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0C9" w:rsidRDefault="003200C9" w:rsidP="003200C9">
      <w:pPr>
        <w:adjustRightInd w:val="0"/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C27C01" w:rsidRDefault="00C27C01" w:rsidP="003200C9">
      <w:pPr>
        <w:adjustRightInd w:val="0"/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C27C01" w:rsidRDefault="00C27C01" w:rsidP="003200C9">
      <w:pPr>
        <w:adjustRightInd w:val="0"/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bookmarkStart w:id="0" w:name="_GoBack"/>
    </w:p>
    <w:p w:rsidR="008A04B1" w:rsidRDefault="008A04B1" w:rsidP="003200C9">
      <w:pPr>
        <w:adjustRightInd w:val="0"/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市农业农村委</w:t>
      </w:r>
      <w:r w:rsidR="007C2922"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关于印发市级</w:t>
      </w:r>
      <w:r w:rsidR="003200C9">
        <w:rPr>
          <w:rFonts w:ascii="方正小标宋简体" w:eastAsia="方正小标宋简体" w:hAnsi="方正小标宋简体" w:cs="方正小标宋简体" w:hint="eastAsia"/>
          <w:sz w:val="44"/>
          <w:szCs w:val="44"/>
        </w:rPr>
        <w:t>农业</w:t>
      </w:r>
      <w:r w:rsidR="007C2922">
        <w:rPr>
          <w:rFonts w:ascii="方正小标宋简体" w:eastAsia="方正小标宋简体" w:hAnsi="方正小标宋简体" w:cs="方正小标宋简体" w:hint="eastAsia"/>
          <w:sz w:val="44"/>
          <w:szCs w:val="44"/>
        </w:rPr>
        <w:t>重点保供</w:t>
      </w:r>
    </w:p>
    <w:p w:rsidR="002C5CFF" w:rsidRDefault="007C2922" w:rsidP="003200C9">
      <w:pPr>
        <w:adjustRightInd w:val="0"/>
        <w:snapToGrid w:val="0"/>
        <w:spacing w:line="6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经营主体名单的通知</w:t>
      </w:r>
    </w:p>
    <w:bookmarkEnd w:id="0"/>
    <w:p w:rsidR="002C5CFF" w:rsidRDefault="002C5CFF" w:rsidP="003200C9">
      <w:pPr>
        <w:adjustRightInd w:val="0"/>
        <w:snapToGrid w:val="0"/>
        <w:spacing w:line="620" w:lineRule="exact"/>
        <w:ind w:firstLineChars="200" w:firstLine="615"/>
      </w:pPr>
    </w:p>
    <w:p w:rsidR="002C5CFF" w:rsidRDefault="007C2922" w:rsidP="003200C9">
      <w:pPr>
        <w:topLinePunct/>
        <w:adjustRightInd w:val="0"/>
        <w:snapToGrid w:val="0"/>
        <w:spacing w:line="620" w:lineRule="exact"/>
        <w:rPr>
          <w:rFonts w:cs="Times New Roman"/>
        </w:rPr>
      </w:pPr>
      <w:r>
        <w:rPr>
          <w:rFonts w:cs="Times New Roman"/>
        </w:rPr>
        <w:t>各涉农区农业农村委，天津农业融资担保有限公司：</w:t>
      </w:r>
    </w:p>
    <w:p w:rsidR="002C5CFF" w:rsidRDefault="007C2922" w:rsidP="007C2922">
      <w:pPr>
        <w:pStyle w:val="a3"/>
        <w:tabs>
          <w:tab w:val="left" w:pos="142"/>
          <w:tab w:val="left" w:pos="284"/>
          <w:tab w:val="left" w:pos="7371"/>
          <w:tab w:val="left" w:pos="8364"/>
        </w:tabs>
        <w:adjustRightInd w:val="0"/>
        <w:snapToGrid w:val="0"/>
        <w:spacing w:line="620" w:lineRule="exact"/>
        <w:ind w:firstLineChars="200" w:firstLine="615"/>
        <w:jc w:val="both"/>
        <w:rPr>
          <w:rFonts w:ascii="Times New Roman"/>
        </w:rPr>
      </w:pPr>
      <w:r>
        <w:rPr>
          <w:rFonts w:ascii="Times New Roman"/>
        </w:rPr>
        <w:t>根据《市农业农村委关于实施稳定农业生产有关金融扶持政策的通知》（津农委计财</w:t>
      </w:r>
      <w:r>
        <w:rPr>
          <w:rFonts w:ascii="Times New Roman" w:eastAsia="华文仿宋"/>
        </w:rPr>
        <w:t>〔</w:t>
      </w:r>
      <w:r>
        <w:rPr>
          <w:rFonts w:ascii="Times New Roman" w:eastAsia="华文仿宋"/>
        </w:rPr>
        <w:t>2020</w:t>
      </w:r>
      <w:r>
        <w:rPr>
          <w:rFonts w:ascii="Times New Roman" w:eastAsia="华文仿宋"/>
        </w:rPr>
        <w:t>〕</w:t>
      </w:r>
      <w:r>
        <w:rPr>
          <w:rFonts w:ascii="Times New Roman"/>
        </w:rPr>
        <w:t>22</w:t>
      </w:r>
      <w:r>
        <w:rPr>
          <w:rFonts w:ascii="Times New Roman"/>
        </w:rPr>
        <w:t>号）要求，按照</w:t>
      </w:r>
      <w:r>
        <w:rPr>
          <w:rFonts w:ascii="Times New Roman"/>
        </w:rPr>
        <w:t>“</w:t>
      </w:r>
      <w:r>
        <w:rPr>
          <w:rFonts w:ascii="Times New Roman"/>
        </w:rPr>
        <w:t>经营主体自愿申报、区级初审推荐、市级审核公示</w:t>
      </w:r>
      <w:r>
        <w:rPr>
          <w:rFonts w:ascii="Times New Roman"/>
        </w:rPr>
        <w:t>”</w:t>
      </w:r>
      <w:r>
        <w:rPr>
          <w:rFonts w:ascii="Times New Roman"/>
        </w:rPr>
        <w:t>的程序，形成了市级</w:t>
      </w:r>
      <w:r w:rsidR="003200C9">
        <w:rPr>
          <w:rFonts w:ascii="Times New Roman" w:hint="eastAsia"/>
        </w:rPr>
        <w:t>农业</w:t>
      </w:r>
      <w:r>
        <w:rPr>
          <w:rFonts w:ascii="Times New Roman"/>
        </w:rPr>
        <w:t>重点保供经营主体名单，现印发给你们。市级</w:t>
      </w:r>
      <w:r w:rsidR="003200C9">
        <w:rPr>
          <w:rFonts w:ascii="Times New Roman" w:hint="eastAsia"/>
        </w:rPr>
        <w:t>农业</w:t>
      </w:r>
      <w:r>
        <w:rPr>
          <w:rFonts w:ascii="Times New Roman"/>
        </w:rPr>
        <w:t>重点保供经营主体按照《市农业农村委关于实施稳定农业生产有关金融扶持政策的通知》（津农委计财</w:t>
      </w:r>
      <w:r>
        <w:rPr>
          <w:rFonts w:ascii="Times New Roman" w:eastAsia="华文仿宋"/>
        </w:rPr>
        <w:t>〔</w:t>
      </w:r>
      <w:r>
        <w:rPr>
          <w:rFonts w:ascii="Times New Roman" w:eastAsia="华文仿宋"/>
        </w:rPr>
        <w:t>2020</w:t>
      </w:r>
      <w:r>
        <w:rPr>
          <w:rFonts w:ascii="Times New Roman" w:eastAsia="华文仿宋"/>
        </w:rPr>
        <w:t>〕</w:t>
      </w:r>
      <w:r>
        <w:rPr>
          <w:rFonts w:ascii="Times New Roman"/>
        </w:rPr>
        <w:t>22</w:t>
      </w:r>
      <w:r>
        <w:rPr>
          <w:rFonts w:ascii="Times New Roman"/>
        </w:rPr>
        <w:t>号）规定享受相关扶持政策。</w:t>
      </w:r>
    </w:p>
    <w:p w:rsidR="002C5CFF" w:rsidRDefault="002C5CFF" w:rsidP="003200C9">
      <w:pPr>
        <w:pStyle w:val="a3"/>
        <w:topLinePunct/>
        <w:adjustRightInd w:val="0"/>
        <w:snapToGrid w:val="0"/>
        <w:spacing w:line="620" w:lineRule="exact"/>
        <w:ind w:firstLineChars="200" w:firstLine="615"/>
        <w:jc w:val="both"/>
        <w:rPr>
          <w:rFonts w:ascii="Times New Roman"/>
        </w:rPr>
      </w:pPr>
    </w:p>
    <w:p w:rsidR="002C5CFF" w:rsidRDefault="007C2922" w:rsidP="003200C9">
      <w:pPr>
        <w:pStyle w:val="a3"/>
        <w:topLinePunct/>
        <w:adjustRightInd w:val="0"/>
        <w:snapToGrid w:val="0"/>
        <w:spacing w:line="620" w:lineRule="exact"/>
        <w:ind w:firstLineChars="200" w:firstLine="615"/>
        <w:jc w:val="both"/>
        <w:rPr>
          <w:rFonts w:ascii="Times New Roman"/>
        </w:rPr>
      </w:pPr>
      <w:r>
        <w:rPr>
          <w:rFonts w:ascii="Times New Roman"/>
        </w:rPr>
        <w:t>附件：市级</w:t>
      </w:r>
      <w:r w:rsidR="003200C9">
        <w:rPr>
          <w:rFonts w:ascii="Times New Roman" w:hint="eastAsia"/>
        </w:rPr>
        <w:t>农业</w:t>
      </w:r>
      <w:r>
        <w:rPr>
          <w:rFonts w:ascii="Times New Roman"/>
        </w:rPr>
        <w:t>重点保供经营主体名单</w:t>
      </w:r>
    </w:p>
    <w:p w:rsidR="002C5CFF" w:rsidRDefault="002C5CFF" w:rsidP="003200C9">
      <w:pPr>
        <w:pStyle w:val="a3"/>
        <w:adjustRightInd w:val="0"/>
        <w:snapToGrid w:val="0"/>
        <w:spacing w:line="620" w:lineRule="exact"/>
        <w:ind w:firstLineChars="200" w:firstLine="615"/>
        <w:jc w:val="both"/>
        <w:rPr>
          <w:rFonts w:ascii="Times New Roman"/>
        </w:rPr>
      </w:pPr>
    </w:p>
    <w:p w:rsidR="002C5CFF" w:rsidRDefault="002C5CFF" w:rsidP="003200C9">
      <w:pPr>
        <w:pStyle w:val="a3"/>
        <w:adjustRightInd w:val="0"/>
        <w:snapToGrid w:val="0"/>
        <w:spacing w:line="620" w:lineRule="exact"/>
        <w:ind w:firstLineChars="200" w:firstLine="615"/>
        <w:jc w:val="left"/>
        <w:rPr>
          <w:rFonts w:ascii="Times New Roman"/>
        </w:rPr>
      </w:pPr>
    </w:p>
    <w:p w:rsidR="003200C9" w:rsidRDefault="00C27C01" w:rsidP="003200C9">
      <w:pPr>
        <w:pStyle w:val="a3"/>
        <w:adjustRightInd w:val="0"/>
        <w:snapToGrid w:val="0"/>
        <w:spacing w:line="620" w:lineRule="exact"/>
        <w:ind w:firstLineChars="200" w:firstLine="615"/>
        <w:jc w:val="left"/>
        <w:rPr>
          <w:rFonts w:ascii="Times New Roman" w:hint="eastAsia"/>
        </w:rPr>
      </w:pPr>
      <w:r>
        <w:rPr>
          <w:rFonts w:ascii="Times New Roman" w:hint="eastAsia"/>
        </w:rPr>
        <w:t xml:space="preserve">                            </w:t>
      </w:r>
      <w:r>
        <w:rPr>
          <w:rFonts w:ascii="Times New Roman" w:hint="eastAsia"/>
        </w:rPr>
        <w:t>天津市</w:t>
      </w:r>
      <w:r>
        <w:rPr>
          <w:rFonts w:ascii="Times New Roman"/>
        </w:rPr>
        <w:t>农业农村委员会</w:t>
      </w:r>
    </w:p>
    <w:p w:rsidR="002C5CFF" w:rsidRDefault="007C2922" w:rsidP="0003773C">
      <w:pPr>
        <w:pStyle w:val="a3"/>
        <w:wordWrap w:val="0"/>
        <w:adjustRightInd w:val="0"/>
        <w:snapToGrid w:val="0"/>
        <w:spacing w:line="620" w:lineRule="exact"/>
        <w:ind w:firstLineChars="200" w:firstLine="615"/>
        <w:jc w:val="right"/>
        <w:rPr>
          <w:rFonts w:ascii="Times New Roman"/>
        </w:rPr>
      </w:pPr>
      <w:r>
        <w:rPr>
          <w:rFonts w:ascii="Times New Roman"/>
        </w:rPr>
        <w:t>2020</w:t>
      </w:r>
      <w:r>
        <w:rPr>
          <w:rFonts w:ascii="Times New Roman"/>
        </w:rPr>
        <w:t>年</w:t>
      </w:r>
      <w:r>
        <w:rPr>
          <w:rFonts w:ascii="Times New Roman"/>
        </w:rPr>
        <w:t>5</w:t>
      </w:r>
      <w:r>
        <w:rPr>
          <w:rFonts w:ascii="Times New Roman"/>
        </w:rPr>
        <w:t>月</w:t>
      </w:r>
      <w:r>
        <w:rPr>
          <w:rFonts w:ascii="Times New Roman"/>
        </w:rPr>
        <w:t>2</w:t>
      </w:r>
      <w:r>
        <w:rPr>
          <w:rFonts w:ascii="Times New Roman" w:hint="eastAsia"/>
        </w:rPr>
        <w:t>9</w:t>
      </w:r>
      <w:r>
        <w:rPr>
          <w:rFonts w:ascii="Times New Roman"/>
        </w:rPr>
        <w:t>日</w:t>
      </w:r>
      <w:r w:rsidR="0003773C">
        <w:rPr>
          <w:rFonts w:ascii="Times New Roman" w:hint="eastAsia"/>
        </w:rPr>
        <w:t xml:space="preserve">       </w:t>
      </w:r>
    </w:p>
    <w:p w:rsidR="002C5CFF" w:rsidRDefault="007C2922" w:rsidP="003200C9">
      <w:pPr>
        <w:pStyle w:val="a3"/>
        <w:adjustRightInd w:val="0"/>
        <w:snapToGrid w:val="0"/>
        <w:spacing w:line="620" w:lineRule="exact"/>
        <w:ind w:firstLineChars="200" w:firstLine="615"/>
        <w:jc w:val="both"/>
      </w:pPr>
      <w:r>
        <w:rPr>
          <w:rFonts w:ascii="Times New Roman"/>
        </w:rPr>
        <w:t>（此件主动公开）</w:t>
      </w:r>
      <w:r>
        <w:br w:type="page"/>
      </w:r>
    </w:p>
    <w:p w:rsidR="002C5CFF" w:rsidRDefault="007C2922">
      <w:pPr>
        <w:pStyle w:val="a3"/>
        <w:jc w:val="both"/>
        <w:rPr>
          <w:rFonts w:ascii="黑体" w:eastAsia="黑体" w:hAnsi="黑体"/>
        </w:rPr>
      </w:pPr>
      <w:r>
        <w:rPr>
          <w:rFonts w:ascii="黑体" w:eastAsia="黑体" w:hAnsi="黑体" w:hint="eastAsia"/>
        </w:rPr>
        <w:lastRenderedPageBreak/>
        <w:t>附件</w:t>
      </w:r>
    </w:p>
    <w:p w:rsidR="002C5CFF" w:rsidRDefault="007C2922">
      <w:pPr>
        <w:pStyle w:val="a3"/>
        <w:rPr>
          <w:rFonts w:ascii="Times New Roman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市级</w:t>
      </w:r>
      <w:r w:rsidR="00D63549">
        <w:rPr>
          <w:rFonts w:ascii="方正小标宋简体" w:eastAsia="方正小标宋简体" w:hAnsi="方正小标宋简体" w:cs="方正小标宋简体" w:hint="eastAsia"/>
          <w:sz w:val="44"/>
          <w:szCs w:val="44"/>
        </w:rPr>
        <w:t>农业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重点保供经营主体名单</w:t>
      </w:r>
    </w:p>
    <w:tbl>
      <w:tblPr>
        <w:tblStyle w:val="af"/>
        <w:tblW w:w="8642" w:type="dxa"/>
        <w:jc w:val="center"/>
        <w:tblLayout w:type="fixed"/>
        <w:tblLook w:val="04A0" w:firstRow="1" w:lastRow="0" w:firstColumn="1" w:lastColumn="0" w:noHBand="0" w:noVBand="1"/>
      </w:tblPr>
      <w:tblGrid>
        <w:gridCol w:w="880"/>
        <w:gridCol w:w="5919"/>
        <w:gridCol w:w="1843"/>
      </w:tblGrid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单位名称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推荐单位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天津滨海浩龙种植专业合作社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天津市滨海新区鑫博垣农业种植专业合作社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天津市滨海新区滨珍蔬菜种植专业合作社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天津绿鑫园葡萄技术服务专业合作社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天津市宏胜源食用菌科技发展有限公司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天津中地畜牧养殖有限公司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天津市滨海新区利鑫源畜牧养殖有限公司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天津市滨海新区农禾畜牧养殖厂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天津市滨海新区津冀利宏生猪养殖场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天津聚鑫种蛋鸡养殖专业合作社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天津市滨海新区兴凤和生猪养殖专业合作社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天津市利顺明畜牧养殖专业合作社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天津市滨海新区富丽源林牲畜养殖场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天津市百胜蛋鸡养殖专业合作社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天津市聚力畜牧养殖专业合作社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天津奥群牧业有限公司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天津市誉洋蛋鸡养殖专业合作社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天津市滨海新区大港鸿福养殖场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天津市滨海新区大港港泰鑫晁蛋鸡养殖场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天津滨海新区港良畜牧养殖专业合作社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天津市腾源畜牧养殖有限公司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天津市滨海新区福润旺达畜牧养殖专业合作社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天津农心誉畜牧养殖专业合作社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天津市滨海新区港南瑞威家禽养殖专业合作社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天津洪瑞畜牧养殖场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天津市滨海新区大港振农养殖场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天津富优农业科技有限公司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天津市聚源态畜牧养殖专业合作社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天津瑞康源家禽养殖专业合作社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天津市益壮饲料科技发展有限公司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天津长久发达水产养殖有限公司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天津奕鸣泉水产养殖有限公司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天津滨海新区天世农水产养殖有限公司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天津乾海源水产养殖有限公司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万联（天津）生态科技有限公司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36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天津通洋农业科技有限公司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滨海新区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天津市滨海德胜农业科技有限公司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东丽区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天津市东丽区蓬源畜牧场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东丽区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天津市宽达水产食品有限公司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东丽区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天津市东丽区军粮城长港渔业队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东丽区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天津市丰邦蔬菜种植专业合作社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天津市西青区九百禾葡萄种植有限公司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天津市曙光沙窝萝卜专业合作社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天津市精武种猪有限公司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天津市隆鑫发畜禽养殖专业合作社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天津市益利来养殖有限公司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西青区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天津市利好食品有限责任公司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天津市施易得肥料有限公司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天津市安顺农机专业合作社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天津瑞景田源家庭农场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天津市优质小站稻开发有限公司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天津市鑫龙盛地果蔬专业合作社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天津兴牧联丰畜牧养殖专业合作社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天津枫林漫越水产品销售有限公司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55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天津金鑫永利冷冻食品有限公司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天津海食界国际贸易有限公司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天津市迎新祥和生态科技有限公司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天津何庄子农产品批发市场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津南区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天津双街种养殖专业合作社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天津市德虎农作物种植专业合作社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天津市亨源奶牛养殖专业合作社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天津市华园种猪养殖有限公司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天津梦得集团有限公司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天津市启悦饲料有限责任公司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天津市今日健康乳业有限公司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天津金亚麻农业科技有限公司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弗里生（天津）乳制品有限公司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天牧（天津）清真食品有限公司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天津锦宜丰食品有限公司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天津市北辰区顺义清真牛羊肉综合加工厂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天津市鼎牛农业科技发展有限公司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天津市北辰区金喜畜牧养殖场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天津市北辰区润明农机专业合作社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74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天津双街置业集团有限公司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北辰区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天津市天民蔬果专业合作社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天津市可居食品有限公司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天津市绿春源农业技术开发有限公司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天津万合顺果蔬种植专业合作社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天津硕跃农业科技发展有限公司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</w:t>
            </w:r>
            <w:r>
              <w:rPr>
                <w:rFonts w:ascii="微软雅黑" w:eastAsia="微软雅黑" w:hAnsi="微软雅黑" w:cs="微软雅黑" w:hint="eastAsia"/>
                <w:sz w:val="28"/>
                <w:szCs w:val="28"/>
              </w:rPr>
              <w:t>昽</w:t>
            </w:r>
            <w:r>
              <w:rPr>
                <w:rFonts w:hAnsi="仿宋_GB2312" w:cs="仿宋_GB2312" w:hint="eastAsia"/>
                <w:sz w:val="28"/>
                <w:szCs w:val="28"/>
              </w:rPr>
              <w:t>森家庭农场有限公司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天津沃润德家庭农场有限公司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天津市武清区朋会家庭农场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天津市沃蜂家庭农场有限公司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天津市武清区予杰果蔬种植农场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天津市春禄农业科技有限公司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天津市敖东果蔬种植专业合作社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天津金色阳光家庭农场有限公司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天津华明乳业有限公司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天津市绿翅工贸有限公司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天津市武清区春朝养猪场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天津市元富畜牧养殖专业合作社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天津联科斯达养殖有限公司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93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天津市武清区子波生猪养殖场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天津乳源畜禽养殖有限公司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天津市福圣源畜禽养殖场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天津市金翊种鸡场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天津万通兴旺养鸡专业合作社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天津市博亚蛋鸡养殖专业合作社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天津市武清区鑫康养鸡场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天津市武清区赵振鹏养殖场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天津市双旭养猪有限公司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天津市晶蕾肉牛养殖有限公司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天津市武清区振杰养殖场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天津市佳禾蛋鸡养殖有限公司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天津市富贵食品有限公司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天津市和乐食品有限公司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武清区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天津潮白谷物食品有限公司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天津三缘宝地农业科技有限公司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天津新成米业有限公司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天津市互惠蔬菜腌制有限公司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天津丰华裕隆农业发展股份有限公司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112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天津市永春粮食收购有限公司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天津农兴源农业科技发展有限公司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嘉吉美磷（天津）化肥有限公司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天津忠民农资有限公司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天津劝宝农副产品有限公司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天津谦德食品股份有限公司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天津市宝坻区玉华农业种植农场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天津市宝坻区永太农业种植农场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天津市宝坻区宏伟农业种植农场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中稻（天津）生态农业科技发展有限公司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天津桦硕农业科技发展有限公司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天津泽康农业科技开发有限公司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天津忠民丰源农作物产销专业合作社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天津云飞农作物种植专业合作社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天津市国涛农作物种植专业合作社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天津众鑫合农作物种植专业合作社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天津先华农作物种植专业合作社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天津津东丰谷谷物种植专业合作社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天津市永茂旺农作物种植专业合作社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131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天津市宝坻区蔬苑蔬菜产销专业合作社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天津市宝坻区超然睿蔬菜种植农场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天津市永春农作物种植专业合作社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天津嵩胜农作物种植专业合作社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天津浩君达家庭农场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天津市宝坻区顺盛家庭农场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天津市宝坻区占鑫家庭农场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天津市宝坻区汉利家庭农场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139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天津建梅家庭农场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天津市宝坻区捷勤家庭农场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天津宝瑞峰家庭农场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天津宝瑞泉家庭农场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天津市宝坻区文金家庭农场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天津市宝坻区源泉家庭农场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天津昌农科技有限责任公司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天津天世农农牧科技有限公司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天津悦丰饲料有限公司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天津市现代天骄农业科技有限公司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149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天津现代天骄水产饲料股份有限公司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150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天津市阜大动物源性饲料有限公司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中粮肉食（天津）有限公司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天津佳牧禾饲料有限公司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天津市宝坻区宏远奶牛养殖场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天津鸿腾水产科技发展有限公司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天津现代晨辉科技集团有限公司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天津蕴华农业科技发展有限公司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天津市耘裕农业科技有限公司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天津市华旗食品有限公司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宝坻区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天津市鹏程昊天林木种植专业合作社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天津市立丰达瓜子种植专业合作社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天津市静海区建瑞种子经营部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天津市绍印谷物种植专业合作社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天津林海生态农业科技发展专业合作社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天津市福顺晟农作物种植家庭农场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天津市康顺谷物种植专业合作社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天津市静海县海城蔬菜种植专业合作社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天津四海畜牧养殖专业合作社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天津市军品粮宝谷物种植专业合作社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169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天津市春意畜牧养殖专业合作社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天津市谷丰果树种植专业合作社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天津林海农业发展有限公司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天津市绿洲丰收谷物种植专业合作社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天津市静海区忠海祥和家庭农场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天津市众农果木种植专业合作社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天津市新源果树种植专业合作社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天津市邦孚瑞稻蟹立体种养专业合作社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天津市福源兴盛谷物种植专业合作社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天津市宝良林果种植专业合作社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179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天津市东红林木种植专业合作社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天津市富有蔬菜种植专业合作社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天津市静海区建超顺种子经营部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天津市静海区建民谷物种植专业合作社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天津市建文林木种植专业合作社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天津市玖元林木种植专业合作社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天津市瑞珍家庭农场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天津远泽谷物种植专业合作社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天津市静海县荣鑫锐林木种植专业合作社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188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柏振（天津）农作物种植专业合作社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189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天津众邦植保服务有限公司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天津市绿之海农业技术开发专业合作社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天津市生宝谷物种植农民专业合作社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天津市福顺达杂粮种植专业合作社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天津市大亮蔬菜种植专业合作社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天津市德旺肉鸡屠宰有限公司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天津市静海县宏硕发生猪养殖场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天津市大丰生猪养殖专业合作社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天津市静海县华政优泰养猪场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天津建平家庭农场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199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天津市为民生猪养殖专业合作社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天津市静海区王建斌养鸡场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天津市静海区守源养猪场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天津市生宝种猪繁育有限公司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天津市祥峰园农业技术开发专业合作社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天津市静海区霜林养殖场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天津市静海区旭群养殖场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天津市鱼龙旺水产养殖专业合作社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207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天津农丰农机专业合作社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天津金仓互联网科技有限公司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天津市多兴庄园农业科技开发有限公司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天津耕德电子商务有限公司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天津市边老调味食品有限公司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天津市随乡味佳食品有限公司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天津市同旺食品厂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静海区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天津金世神农种业有限公司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天津市久旭农业技术发展有限公司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天津市恒昌农业种植专业合作社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天津丰盈米业股份有限公司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天津兴宁实业股份有限公司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219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天津市岳川食品加工厂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天津市宏旺畜禽养殖专业合作社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天津新业生猪养殖专业合作社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天津市宁河区茂清肉牛养殖场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天津市宁河区茂清生猪养殖专业合作社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天津市宇达生猪养殖有限公司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天津市宁河区金源众信种猪场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226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天津三商食品有限公司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宁河区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天津鼎元家庭农场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天津市蓟县卢秀玲家庭农场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229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天津绿缘食用菌专业合作社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天津市瑞泰鑫红薯种植专业合作社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天津洪泉家庭农场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天津心意家庭农场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天津众人行蔬菜种植专业合作社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天津市田园牧歌家庭农场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天津欢乐聚家庭农场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天津市蓟县鑫顺发食用菌种植专业合作社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天津市蓟州仙露家庭农场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天津润和顺食用菌科技有限公司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239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天津市蓟州区禹道家庭农场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天津市树学家庭农场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天津市永顺家庭农场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李雪松家庭农场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天津绿健福家庭农场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天津市蓟州区士营家庭农场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245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天津七彩宸宇家庭农场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天津市蓟州区十里樱桃家庭农场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天津沃淳鑫澎家庭农场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天津市鑫海湖养殖专业合作社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249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天津市蓟州区和谐盈利畜禽养殖专业合作社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250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天津市蓟牧润兴肉类工贸有限公司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251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天津市蓟县宏禄养殖场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252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天津东山鹊山鸡养殖专业合作社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253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天津依差水产科技有限公司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254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天津蓝科水产养殖有限公司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255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天津市兴富利农农机服务专业合作社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256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天津市松霖家庭农场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257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天津市蓟州区香满天食品有限公司</w:t>
            </w:r>
          </w:p>
        </w:tc>
        <w:tc>
          <w:tcPr>
            <w:tcW w:w="1843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蓟州区</w:t>
            </w:r>
          </w:p>
        </w:tc>
      </w:tr>
      <w:tr w:rsidR="002C5CFF" w:rsidTr="00374310">
        <w:trPr>
          <w:trHeight w:val="600"/>
          <w:jc w:val="center"/>
        </w:trPr>
        <w:tc>
          <w:tcPr>
            <w:tcW w:w="880" w:type="dxa"/>
          </w:tcPr>
          <w:p w:rsidR="002C5CFF" w:rsidRDefault="007C2922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258</w:t>
            </w:r>
          </w:p>
        </w:tc>
        <w:tc>
          <w:tcPr>
            <w:tcW w:w="5919" w:type="dxa"/>
          </w:tcPr>
          <w:p w:rsidR="002C5CFF" w:rsidRDefault="007C2922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中粮利金（天津）粮油股份有限公司</w:t>
            </w:r>
          </w:p>
        </w:tc>
        <w:tc>
          <w:tcPr>
            <w:tcW w:w="1843" w:type="dxa"/>
          </w:tcPr>
          <w:p w:rsidR="002C5CFF" w:rsidRDefault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</w:t>
            </w:r>
            <w:r w:rsidR="007C2922">
              <w:rPr>
                <w:rFonts w:hint="eastAsia"/>
                <w:sz w:val="28"/>
                <w:szCs w:val="28"/>
              </w:rPr>
              <w:t>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259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天津黄庄洼米业有限公司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260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天津利达粮油有限公司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261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天津利达龙江米业有限公司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262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天津农垦渤海农业集团有限公司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263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天津农垦津港有限公司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264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天津食品集团商贸有限公司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265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天津绿色世界现代农业有限公司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266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天津农垦小站稻产业发展有限公司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267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天津农垦康嘉生态养殖有限公司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268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天津嘉立荷牧业集团有限公司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269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天津市广源畜禽养殖有限公司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270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天津海河乳业有限公司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271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天津立达海水资源开发有限公司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272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天津市利民调料有限公司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  <w:tr w:rsidR="00374310" w:rsidTr="00374310">
        <w:trPr>
          <w:trHeight w:val="600"/>
          <w:jc w:val="center"/>
        </w:trPr>
        <w:tc>
          <w:tcPr>
            <w:tcW w:w="880" w:type="dxa"/>
          </w:tcPr>
          <w:p w:rsidR="00374310" w:rsidRDefault="00374310" w:rsidP="00374310">
            <w:pPr>
              <w:pStyle w:val="a3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273</w:t>
            </w:r>
          </w:p>
        </w:tc>
        <w:tc>
          <w:tcPr>
            <w:tcW w:w="5919" w:type="dxa"/>
          </w:tcPr>
          <w:p w:rsidR="00374310" w:rsidRDefault="00374310" w:rsidP="00374310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天津二商迎宾肉类食品有限公司</w:t>
            </w:r>
          </w:p>
        </w:tc>
        <w:tc>
          <w:tcPr>
            <w:tcW w:w="1843" w:type="dxa"/>
          </w:tcPr>
          <w:p w:rsidR="00374310" w:rsidRDefault="00374310" w:rsidP="00374310">
            <w:r w:rsidRPr="002959CE">
              <w:rPr>
                <w:rFonts w:hint="eastAsia"/>
                <w:sz w:val="28"/>
                <w:szCs w:val="28"/>
              </w:rPr>
              <w:t>天津食品集团</w:t>
            </w:r>
          </w:p>
        </w:tc>
      </w:tr>
    </w:tbl>
    <w:p w:rsidR="002C5CFF" w:rsidRPr="0003773C" w:rsidRDefault="002C5CFF">
      <w:pPr>
        <w:adjustRightInd w:val="0"/>
        <w:snapToGrid w:val="0"/>
        <w:spacing w:line="240" w:lineRule="exact"/>
        <w:jc w:val="left"/>
        <w:rPr>
          <w:rFonts w:ascii="仿宋_GB2312" w:hAnsi="仿宋_GB2312" w:cs="仿宋_GB2312"/>
          <w:spacing w:val="-12"/>
          <w:szCs w:val="32"/>
        </w:rPr>
      </w:pPr>
    </w:p>
    <w:sectPr w:rsidR="002C5CFF" w:rsidRPr="0003773C">
      <w:footerReference w:type="even" r:id="rId8"/>
      <w:footerReference w:type="default" r:id="rId9"/>
      <w:pgSz w:w="11906" w:h="16838"/>
      <w:pgMar w:top="2098" w:right="1587" w:bottom="2098" w:left="1587" w:header="1134" w:footer="1134" w:gutter="113"/>
      <w:pgNumType w:start="0"/>
      <w:cols w:space="425"/>
      <w:titlePg/>
      <w:docGrid w:type="linesAndChars" w:linePitch="574" w:charSpace="-25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0425" w:rsidRDefault="00730425">
      <w:r>
        <w:separator/>
      </w:r>
    </w:p>
  </w:endnote>
  <w:endnote w:type="continuationSeparator" w:id="0">
    <w:p w:rsidR="00730425" w:rsidRDefault="00730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2922" w:rsidRDefault="007C2922">
    <w:pPr>
      <w:pStyle w:val="a9"/>
      <w:ind w:firstLineChars="100" w:firstLine="280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</w:rPr>
      <w:t xml:space="preserve">— </w:t>
    </w:r>
    <w:r>
      <w:rPr>
        <w:rFonts w:ascii="宋体" w:eastAsia="宋体" w:hAnsi="宋体"/>
        <w:sz w:val="28"/>
        <w:szCs w:val="28"/>
      </w:rPr>
      <w:fldChar w:fldCharType="begin"/>
    </w:r>
    <w:r>
      <w:rPr>
        <w:rFonts w:ascii="宋体" w:eastAsia="宋体" w:hAnsi="宋体"/>
        <w:sz w:val="28"/>
        <w:szCs w:val="28"/>
      </w:rPr>
      <w:instrText>PAGE   \* MERGEFORMAT</w:instrText>
    </w:r>
    <w:r>
      <w:rPr>
        <w:rFonts w:ascii="宋体" w:eastAsia="宋体" w:hAnsi="宋体"/>
        <w:sz w:val="28"/>
        <w:szCs w:val="28"/>
      </w:rPr>
      <w:fldChar w:fldCharType="separate"/>
    </w:r>
    <w:r w:rsidR="00C27C01" w:rsidRPr="00C27C01">
      <w:rPr>
        <w:rFonts w:ascii="宋体" w:eastAsia="宋体" w:hAnsi="宋体"/>
        <w:noProof/>
        <w:sz w:val="28"/>
        <w:szCs w:val="28"/>
        <w:lang w:val="zh-CN"/>
      </w:rPr>
      <w:t>14</w:t>
    </w:r>
    <w:r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</w:t>
    </w:r>
  </w:p>
  <w:p w:rsidR="007C2922" w:rsidRDefault="007C2922">
    <w:pPr>
      <w:pStyle w:val="a9"/>
      <w:ind w:firstLineChars="100" w:firstLine="280"/>
      <w:rPr>
        <w:rFonts w:ascii="宋体" w:eastAsia="宋体" w:hAnsi="宋体"/>
        <w:sz w:val="28"/>
        <w:szCs w:val="28"/>
      </w:rPr>
    </w:pPr>
  </w:p>
  <w:p w:rsidR="006208D4" w:rsidRDefault="006208D4">
    <w:pPr>
      <w:pStyle w:val="a9"/>
      <w:ind w:firstLineChars="100" w:firstLine="280"/>
      <w:rPr>
        <w:rFonts w:ascii="宋体" w:eastAsia="宋体" w:hAnsi="宋体"/>
        <w:sz w:val="28"/>
        <w:szCs w:val="28"/>
      </w:rPr>
    </w:pPr>
  </w:p>
  <w:p w:rsidR="006208D4" w:rsidRDefault="006208D4">
    <w:pPr>
      <w:pStyle w:val="a9"/>
      <w:ind w:firstLineChars="100" w:firstLine="280"/>
      <w:rPr>
        <w:rFonts w:ascii="宋体" w:eastAsia="宋体" w:hAns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2922" w:rsidRDefault="007C2922">
    <w:pPr>
      <w:pStyle w:val="a9"/>
      <w:wordWrap w:val="0"/>
      <w:jc w:val="right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</w:rPr>
      <w:t xml:space="preserve">— </w:t>
    </w:r>
    <w:r>
      <w:rPr>
        <w:rFonts w:ascii="宋体" w:eastAsia="宋体" w:hAnsi="宋体"/>
        <w:sz w:val="28"/>
        <w:szCs w:val="28"/>
      </w:rPr>
      <w:fldChar w:fldCharType="begin"/>
    </w:r>
    <w:r>
      <w:rPr>
        <w:rFonts w:ascii="宋体" w:eastAsia="宋体" w:hAnsi="宋体"/>
        <w:sz w:val="28"/>
        <w:szCs w:val="28"/>
      </w:rPr>
      <w:instrText>PAGE   \* MERGEFORMAT</w:instrText>
    </w:r>
    <w:r>
      <w:rPr>
        <w:rFonts w:ascii="宋体" w:eastAsia="宋体" w:hAnsi="宋体"/>
        <w:sz w:val="28"/>
        <w:szCs w:val="28"/>
      </w:rPr>
      <w:fldChar w:fldCharType="separate"/>
    </w:r>
    <w:r w:rsidR="00C27C01" w:rsidRPr="00C27C01">
      <w:rPr>
        <w:rFonts w:ascii="宋体" w:eastAsia="宋体" w:hAnsi="宋体"/>
        <w:noProof/>
        <w:sz w:val="28"/>
        <w:szCs w:val="28"/>
        <w:lang w:val="zh-CN"/>
      </w:rPr>
      <w:t>15</w:t>
    </w:r>
    <w:r>
      <w:rPr>
        <w:rFonts w:ascii="宋体" w:eastAsia="宋体" w:hAnsi="宋体"/>
        <w:sz w:val="28"/>
        <w:szCs w:val="28"/>
      </w:rPr>
      <w:fldChar w:fldCharType="end"/>
    </w:r>
    <w:r>
      <w:rPr>
        <w:rFonts w:ascii="宋体" w:eastAsia="宋体" w:hAnsi="宋体"/>
        <w:sz w:val="28"/>
        <w:szCs w:val="28"/>
      </w:rPr>
      <w:t xml:space="preserve"> —  </w:t>
    </w:r>
  </w:p>
  <w:p w:rsidR="007C2922" w:rsidRDefault="007C2922">
    <w:pPr>
      <w:pStyle w:val="a9"/>
      <w:wordWrap w:val="0"/>
      <w:jc w:val="right"/>
      <w:rPr>
        <w:rFonts w:ascii="宋体" w:eastAsia="宋体" w:hAnsi="宋体"/>
        <w:sz w:val="28"/>
        <w:szCs w:val="28"/>
      </w:rPr>
    </w:pPr>
  </w:p>
  <w:p w:rsidR="007C2922" w:rsidRDefault="007C2922">
    <w:pPr>
      <w:pStyle w:val="a9"/>
      <w:jc w:val="right"/>
      <w:rPr>
        <w:rFonts w:ascii="宋体" w:eastAsia="宋体" w:hAnsi="宋体"/>
        <w:sz w:val="28"/>
        <w:szCs w:val="28"/>
      </w:rPr>
    </w:pPr>
  </w:p>
  <w:p w:rsidR="00952E35" w:rsidRDefault="00952E3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0425" w:rsidRDefault="00730425">
      <w:r>
        <w:separator/>
      </w:r>
    </w:p>
  </w:footnote>
  <w:footnote w:type="continuationSeparator" w:id="0">
    <w:p w:rsidR="00730425" w:rsidRDefault="007304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420"/>
  <w:evenAndOddHeaders/>
  <w:drawingGridHorizontalSpacing w:val="154"/>
  <w:drawingGridVerticalSpacing w:val="287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691"/>
    <w:rsid w:val="8FF78767"/>
    <w:rsid w:val="A7F78B9A"/>
    <w:rsid w:val="B7BA87F7"/>
    <w:rsid w:val="B9DBDC35"/>
    <w:rsid w:val="BCD7E60C"/>
    <w:rsid w:val="BF3C30B0"/>
    <w:rsid w:val="DFE7467A"/>
    <w:rsid w:val="F3FF53C5"/>
    <w:rsid w:val="FD73A5A3"/>
    <w:rsid w:val="0003773C"/>
    <w:rsid w:val="000728FC"/>
    <w:rsid w:val="00123B70"/>
    <w:rsid w:val="00143633"/>
    <w:rsid w:val="002C5CFF"/>
    <w:rsid w:val="002D4DB4"/>
    <w:rsid w:val="002F7A01"/>
    <w:rsid w:val="003200C9"/>
    <w:rsid w:val="00374310"/>
    <w:rsid w:val="0044699B"/>
    <w:rsid w:val="004529D8"/>
    <w:rsid w:val="00532A7B"/>
    <w:rsid w:val="006025C5"/>
    <w:rsid w:val="006208D4"/>
    <w:rsid w:val="0064772E"/>
    <w:rsid w:val="00680283"/>
    <w:rsid w:val="0070206F"/>
    <w:rsid w:val="00730425"/>
    <w:rsid w:val="0073067B"/>
    <w:rsid w:val="007C2922"/>
    <w:rsid w:val="00820C9B"/>
    <w:rsid w:val="00846D60"/>
    <w:rsid w:val="00864691"/>
    <w:rsid w:val="008A04B1"/>
    <w:rsid w:val="008A56F2"/>
    <w:rsid w:val="008B40D4"/>
    <w:rsid w:val="00952E35"/>
    <w:rsid w:val="00A11AA8"/>
    <w:rsid w:val="00A519F8"/>
    <w:rsid w:val="00AA7D53"/>
    <w:rsid w:val="00AB133E"/>
    <w:rsid w:val="00AC4D48"/>
    <w:rsid w:val="00B12ED6"/>
    <w:rsid w:val="00B70145"/>
    <w:rsid w:val="00B8285B"/>
    <w:rsid w:val="00BF73F6"/>
    <w:rsid w:val="00C22EC6"/>
    <w:rsid w:val="00C27C01"/>
    <w:rsid w:val="00CE3982"/>
    <w:rsid w:val="00D204CF"/>
    <w:rsid w:val="00D2571D"/>
    <w:rsid w:val="00D63549"/>
    <w:rsid w:val="00DD4669"/>
    <w:rsid w:val="00EC292F"/>
    <w:rsid w:val="00F75A45"/>
    <w:rsid w:val="00F822E2"/>
    <w:rsid w:val="00FE4F90"/>
    <w:rsid w:val="0DDBE68A"/>
    <w:rsid w:val="364D0D04"/>
    <w:rsid w:val="3F3B5C49"/>
    <w:rsid w:val="475E9DDA"/>
    <w:rsid w:val="5F4FCE4A"/>
    <w:rsid w:val="6EEA70EF"/>
    <w:rsid w:val="7B7FA283"/>
    <w:rsid w:val="7D79A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A554FE"/>
  <w15:docId w15:val="{0BC46C42-47AE-4096-A4DC-3DDF58ACD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仿宋_GB2312" w:hAnsi="Times New Roman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pPr>
      <w:jc w:val="center"/>
    </w:pPr>
    <w:rPr>
      <w:rFonts w:ascii="仿宋_GB2312" w:cs="Times New Roman"/>
      <w:szCs w:val="24"/>
    </w:rPr>
  </w:style>
  <w:style w:type="paragraph" w:styleId="a5">
    <w:name w:val="Date"/>
    <w:basedOn w:val="a"/>
    <w:next w:val="a"/>
    <w:link w:val="a6"/>
    <w:uiPriority w:val="99"/>
    <w:semiHidden/>
    <w:unhideWhenUsed/>
    <w:qFormat/>
    <w:pPr>
      <w:ind w:leftChars="2500" w:left="100"/>
    </w:p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d">
    <w:name w:val="FollowedHyperlink"/>
    <w:basedOn w:val="a0"/>
    <w:uiPriority w:val="99"/>
    <w:semiHidden/>
    <w:unhideWhenUsed/>
    <w:qFormat/>
    <w:rPr>
      <w:color w:val="954F72"/>
      <w:u w:val="single"/>
    </w:rPr>
  </w:style>
  <w:style w:type="character" w:styleId="ae">
    <w:name w:val="Hyperlink"/>
    <w:basedOn w:val="a0"/>
    <w:uiPriority w:val="99"/>
    <w:semiHidden/>
    <w:unhideWhenUsed/>
    <w:qFormat/>
    <w:rPr>
      <w:color w:val="0563C1"/>
      <w:u w:val="single"/>
    </w:rPr>
  </w:style>
  <w:style w:type="table" w:styleId="af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4">
    <w:name w:val="正文文本 字符"/>
    <w:basedOn w:val="a0"/>
    <w:link w:val="a3"/>
    <w:qFormat/>
    <w:rPr>
      <w:rFonts w:ascii="仿宋_GB2312" w:eastAsia="仿宋_GB2312" w:hAnsi="Times New Roman" w:cs="Times New Roman"/>
      <w:sz w:val="32"/>
      <w:szCs w:val="24"/>
    </w:rPr>
  </w:style>
  <w:style w:type="character" w:customStyle="1" w:styleId="a6">
    <w:name w:val="日期 字符"/>
    <w:basedOn w:val="a0"/>
    <w:link w:val="a5"/>
    <w:uiPriority w:val="99"/>
    <w:semiHidden/>
    <w:qFormat/>
    <w:rPr>
      <w:rFonts w:ascii="Times New Roman" w:eastAsia="仿宋_GB2312" w:hAnsi="Times New Roman"/>
      <w:sz w:val="32"/>
    </w:rPr>
  </w:style>
  <w:style w:type="paragraph" w:customStyle="1" w:styleId="msonormal0">
    <w:name w:val="msonormal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6">
    <w:name w:val="font6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5">
    <w:name w:val="xl65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xl66">
    <w:name w:val="xl66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xl67">
    <w:name w:val="xl67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xl68">
    <w:name w:val="xl68"/>
    <w:basedOn w:val="a"/>
    <w:qFormat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xl69">
    <w:name w:val="xl69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rFonts w:ascii="Times New Roman" w:eastAsia="仿宋_GB2312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2592F04-C5D5-4941-9457-9FA127E86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998</Words>
  <Characters>5691</Characters>
  <Application>Microsoft Office Word</Application>
  <DocSecurity>0</DocSecurity>
  <Lines>47</Lines>
  <Paragraphs>13</Paragraphs>
  <ScaleCrop>false</ScaleCrop>
  <Company>Microsoft</Company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李双全</dc:creator>
  <cp:lastModifiedBy>AutoBVT</cp:lastModifiedBy>
  <cp:revision>2</cp:revision>
  <cp:lastPrinted>2020-06-01T07:06:00Z</cp:lastPrinted>
  <dcterms:created xsi:type="dcterms:W3CDTF">2020-12-01T08:07:00Z</dcterms:created>
  <dcterms:modified xsi:type="dcterms:W3CDTF">2020-12-01T08:07:00Z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2052-10.8.0.7149</vt:lpwstr>
  </property>
</Properties>
</file>