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8F9F92">
      <w:pPr>
        <w:spacing w:before="0" w:after="0" w:line="240" w:lineRule="auto"/>
        <w:ind w:firstLine="0"/>
        <w:jc w:val="center"/>
        <w:outlineLvl w:val="9"/>
      </w:pPr>
      <w:r>
        <w:rPr>
          <w:rFonts w:ascii="方正小标宋_GBK" w:hAnsi="方正小标宋_GBK" w:eastAsia="方正小标宋_GBK" w:cs="方正小标宋_GBK"/>
          <w:sz w:val="52"/>
        </w:rPr>
        <w:t xml:space="preserve"> </w:t>
      </w:r>
    </w:p>
    <w:p w14:paraId="0A115443">
      <w:pPr>
        <w:spacing w:before="0" w:after="0" w:line="240" w:lineRule="auto"/>
        <w:ind w:firstLine="0"/>
        <w:jc w:val="center"/>
        <w:outlineLvl w:val="9"/>
      </w:pPr>
      <w:r>
        <w:rPr>
          <w:rFonts w:ascii="方正小标宋_GBK" w:hAnsi="方正小标宋_GBK" w:eastAsia="方正小标宋_GBK" w:cs="方正小标宋_GBK"/>
          <w:sz w:val="52"/>
        </w:rPr>
        <w:t xml:space="preserve"> </w:t>
      </w:r>
    </w:p>
    <w:p w14:paraId="28A77F8A">
      <w:pPr>
        <w:spacing w:before="0" w:after="0" w:line="240" w:lineRule="auto"/>
        <w:ind w:firstLine="0"/>
        <w:jc w:val="center"/>
        <w:outlineLvl w:val="9"/>
      </w:pPr>
      <w:r>
        <w:rPr>
          <w:rFonts w:ascii="方正小标宋_GBK" w:hAnsi="方正小标宋_GBK" w:eastAsia="方正小标宋_GBK" w:cs="方正小标宋_GBK"/>
          <w:sz w:val="52"/>
        </w:rPr>
        <w:t xml:space="preserve"> </w:t>
      </w:r>
    </w:p>
    <w:p w14:paraId="6D09AC09">
      <w:pPr>
        <w:jc w:val="center"/>
        <w:rPr>
          <w:rFonts w:hint="eastAsia" w:ascii="方正小标宋简体" w:hAnsi="方正小标宋_GBK" w:eastAsia="方正小标宋简体" w:cs="方正小标宋_GBK"/>
          <w:sz w:val="56"/>
          <w:szCs w:val="56"/>
        </w:rPr>
      </w:pPr>
      <w:r>
        <w:rPr>
          <w:rFonts w:hint="eastAsia" w:ascii="方正小标宋简体" w:hAnsi="方正小标宋_GBK" w:eastAsia="方正小标宋简体" w:cs="方正小标宋_GBK"/>
          <w:sz w:val="56"/>
          <w:szCs w:val="56"/>
        </w:rPr>
        <w:t>天津市农村社会事业发展服务中心</w:t>
      </w:r>
    </w:p>
    <w:p w14:paraId="334C82E3">
      <w:pPr>
        <w:jc w:val="center"/>
        <w:rPr>
          <w:rFonts w:ascii="方正小标宋简体" w:eastAsia="方正小标宋简体"/>
          <w:sz w:val="56"/>
          <w:szCs w:val="56"/>
        </w:rPr>
      </w:pPr>
      <w:r>
        <w:rPr>
          <w:rFonts w:hint="eastAsia" w:ascii="方正小标宋简体" w:hAnsi="方正小标宋_GBK" w:eastAsia="方正小标宋简体" w:cs="方正小标宋_GBK"/>
          <w:sz w:val="56"/>
          <w:szCs w:val="56"/>
        </w:rPr>
        <w:t>项目支出绩效目标表</w:t>
      </w:r>
    </w:p>
    <w:p w14:paraId="326C2A6D">
      <w:pPr>
        <w:jc w:val="center"/>
        <w:rPr>
          <w:rFonts w:ascii="方正小标宋简体" w:eastAsia="方正小标宋简体"/>
          <w:sz w:val="56"/>
          <w:szCs w:val="56"/>
        </w:rPr>
      </w:pPr>
      <w:r>
        <w:rPr>
          <w:rFonts w:hint="eastAsia" w:ascii="方正小标宋简体" w:hAnsi="方正小标宋_GBK" w:eastAsia="方正小标宋简体" w:cs="方正小标宋_GBK"/>
          <w:sz w:val="56"/>
          <w:szCs w:val="56"/>
        </w:rPr>
        <w:t>（2025年）</w:t>
      </w:r>
    </w:p>
    <w:p w14:paraId="19A6032C">
      <w:pPr>
        <w:spacing w:before="0" w:after="0" w:line="240" w:lineRule="auto"/>
        <w:ind w:firstLine="0"/>
        <w:jc w:val="center"/>
        <w:outlineLvl w:val="9"/>
        <w:rPr>
          <w:rFonts w:hint="eastAsia" w:ascii="方正小标宋_GBK" w:hAnsi="方正小标宋_GBK" w:eastAsia="方正小标宋_GBK" w:cs="方正小标宋_GBK"/>
          <w:sz w:val="72"/>
          <w:lang w:eastAsia="zh-CN"/>
        </w:rPr>
      </w:pPr>
    </w:p>
    <w:p w14:paraId="6F4E7BA6">
      <w:pPr>
        <w:spacing w:before="0" w:after="0" w:line="240" w:lineRule="auto"/>
        <w:ind w:firstLine="0"/>
        <w:jc w:val="center"/>
        <w:outlineLvl w:val="9"/>
      </w:pPr>
      <w:r>
        <w:rPr>
          <w:rFonts w:ascii="宋体" w:hAnsi="宋体" w:eastAsia="宋体" w:cs="宋体"/>
          <w:sz w:val="21"/>
        </w:rPr>
        <w:t xml:space="preserve"> </w:t>
      </w:r>
    </w:p>
    <w:p w14:paraId="5BF3A082">
      <w:pPr>
        <w:spacing w:before="0" w:after="0" w:line="240" w:lineRule="auto"/>
        <w:ind w:firstLine="0"/>
        <w:jc w:val="center"/>
        <w:outlineLvl w:val="9"/>
      </w:pPr>
      <w:r>
        <w:rPr>
          <w:rFonts w:ascii="宋体" w:hAnsi="宋体" w:eastAsia="宋体" w:cs="宋体"/>
          <w:sz w:val="21"/>
        </w:rPr>
        <w:t xml:space="preserve"> </w:t>
      </w:r>
    </w:p>
    <w:p w14:paraId="27AEAD15">
      <w:pPr>
        <w:spacing w:before="0" w:after="0" w:line="240" w:lineRule="auto"/>
        <w:ind w:firstLine="0"/>
        <w:jc w:val="center"/>
        <w:outlineLvl w:val="9"/>
      </w:pPr>
      <w:r>
        <w:rPr>
          <w:rFonts w:ascii="宋体" w:hAnsi="宋体" w:eastAsia="宋体" w:cs="宋体"/>
          <w:sz w:val="21"/>
        </w:rPr>
        <w:t xml:space="preserve"> </w:t>
      </w:r>
    </w:p>
    <w:p w14:paraId="5DB87E17">
      <w:pPr>
        <w:spacing w:before="0" w:after="0" w:line="240" w:lineRule="auto"/>
        <w:ind w:firstLine="0"/>
        <w:jc w:val="center"/>
        <w:outlineLvl w:val="9"/>
      </w:pPr>
      <w:r>
        <w:rPr>
          <w:rFonts w:ascii="宋体" w:hAnsi="宋体" w:eastAsia="宋体" w:cs="宋体"/>
          <w:sz w:val="21"/>
        </w:rPr>
        <w:t xml:space="preserve"> </w:t>
      </w:r>
    </w:p>
    <w:p w14:paraId="692CAAB1">
      <w:pPr>
        <w:spacing w:before="0" w:after="0" w:line="240" w:lineRule="auto"/>
        <w:ind w:firstLine="0"/>
        <w:jc w:val="center"/>
        <w:outlineLvl w:val="9"/>
      </w:pPr>
      <w:r>
        <w:rPr>
          <w:rFonts w:ascii="宋体" w:hAnsi="宋体" w:eastAsia="宋体" w:cs="宋体"/>
          <w:sz w:val="21"/>
        </w:rPr>
        <w:t xml:space="preserve"> </w:t>
      </w:r>
    </w:p>
    <w:p w14:paraId="6C697AF8">
      <w:pPr>
        <w:spacing w:before="0" w:after="0" w:line="240" w:lineRule="auto"/>
        <w:ind w:firstLine="0"/>
        <w:jc w:val="center"/>
        <w:outlineLvl w:val="9"/>
      </w:pPr>
      <w:r>
        <w:rPr>
          <w:rFonts w:ascii="宋体" w:hAnsi="宋体" w:eastAsia="宋体" w:cs="宋体"/>
          <w:sz w:val="21"/>
        </w:rPr>
        <w:t xml:space="preserve"> </w:t>
      </w:r>
    </w:p>
    <w:p w14:paraId="2C46862B">
      <w:pPr>
        <w:spacing w:before="0" w:after="0" w:line="240" w:lineRule="auto"/>
        <w:ind w:firstLine="0"/>
        <w:jc w:val="center"/>
        <w:outlineLvl w:val="9"/>
      </w:pPr>
      <w:r>
        <w:rPr>
          <w:rFonts w:ascii="宋体" w:hAnsi="宋体" w:eastAsia="宋体" w:cs="宋体"/>
          <w:sz w:val="21"/>
        </w:rPr>
        <w:t xml:space="preserve"> </w:t>
      </w:r>
    </w:p>
    <w:p w14:paraId="0F9CC9D2">
      <w:pPr>
        <w:spacing w:before="0" w:after="0" w:line="240" w:lineRule="auto"/>
        <w:ind w:firstLine="0"/>
        <w:jc w:val="center"/>
        <w:outlineLvl w:val="9"/>
      </w:pPr>
      <w:r>
        <w:rPr>
          <w:rFonts w:ascii="宋体" w:hAnsi="宋体" w:eastAsia="宋体" w:cs="宋体"/>
          <w:sz w:val="21"/>
        </w:rPr>
        <w:t xml:space="preserve"> </w:t>
      </w:r>
    </w:p>
    <w:p w14:paraId="6B0F5221">
      <w:pPr>
        <w:spacing w:before="0" w:after="0" w:line="240" w:lineRule="auto"/>
        <w:ind w:firstLine="0"/>
        <w:jc w:val="center"/>
        <w:outlineLvl w:val="9"/>
      </w:pPr>
      <w:r>
        <w:rPr>
          <w:rFonts w:ascii="宋体" w:hAnsi="宋体" w:eastAsia="宋体" w:cs="宋体"/>
          <w:sz w:val="21"/>
        </w:rPr>
        <w:t xml:space="preserve"> </w:t>
      </w:r>
    </w:p>
    <w:p w14:paraId="320232F3">
      <w:pPr>
        <w:spacing w:before="0" w:after="0" w:line="240" w:lineRule="auto"/>
        <w:ind w:firstLine="0"/>
        <w:jc w:val="center"/>
        <w:outlineLvl w:val="9"/>
      </w:pPr>
      <w:r>
        <w:rPr>
          <w:rFonts w:ascii="宋体" w:hAnsi="宋体" w:eastAsia="宋体" w:cs="宋体"/>
          <w:sz w:val="21"/>
        </w:rPr>
        <w:t xml:space="preserve"> </w:t>
      </w:r>
    </w:p>
    <w:p w14:paraId="3A041236">
      <w:pPr>
        <w:spacing w:before="0" w:after="0" w:line="240" w:lineRule="auto"/>
        <w:ind w:firstLine="0"/>
        <w:jc w:val="center"/>
        <w:outlineLvl w:val="9"/>
      </w:pPr>
      <w:r>
        <w:rPr>
          <w:rFonts w:ascii="宋体" w:hAnsi="宋体" w:eastAsia="宋体" w:cs="宋体"/>
          <w:sz w:val="21"/>
        </w:rPr>
        <w:t xml:space="preserve"> </w:t>
      </w:r>
    </w:p>
    <w:p w14:paraId="68447C99">
      <w:pPr>
        <w:spacing w:before="0" w:after="0" w:line="240" w:lineRule="auto"/>
        <w:ind w:firstLine="0"/>
        <w:jc w:val="center"/>
        <w:outlineLvl w:val="9"/>
      </w:pPr>
      <w:r>
        <w:rPr>
          <w:rFonts w:ascii="宋体" w:hAnsi="宋体" w:eastAsia="宋体" w:cs="宋体"/>
          <w:sz w:val="21"/>
        </w:rPr>
        <w:t xml:space="preserve"> </w:t>
      </w:r>
    </w:p>
    <w:p w14:paraId="7FBCAE12">
      <w:pPr>
        <w:spacing w:before="0" w:after="0" w:line="240" w:lineRule="auto"/>
        <w:ind w:firstLine="0"/>
        <w:jc w:val="center"/>
        <w:outlineLvl w:val="9"/>
      </w:pPr>
      <w:r>
        <w:rPr>
          <w:rFonts w:ascii="宋体" w:hAnsi="宋体" w:eastAsia="宋体" w:cs="宋体"/>
          <w:sz w:val="21"/>
        </w:rPr>
        <w:t xml:space="preserve"> </w:t>
      </w:r>
    </w:p>
    <w:p w14:paraId="48199130">
      <w:pPr>
        <w:spacing w:before="0" w:after="0" w:line="240" w:lineRule="auto"/>
        <w:ind w:firstLine="0"/>
        <w:jc w:val="center"/>
        <w:outlineLvl w:val="9"/>
      </w:pPr>
      <w:r>
        <w:rPr>
          <w:rFonts w:ascii="宋体" w:hAnsi="宋体" w:eastAsia="宋体" w:cs="宋体"/>
          <w:sz w:val="21"/>
        </w:rPr>
        <w:t xml:space="preserve"> </w:t>
      </w:r>
    </w:p>
    <w:p w14:paraId="4CA7561E">
      <w:pPr>
        <w:spacing w:before="0" w:after="0" w:line="240" w:lineRule="auto"/>
        <w:ind w:firstLine="0"/>
        <w:jc w:val="center"/>
        <w:outlineLvl w:val="9"/>
      </w:pPr>
      <w:r>
        <w:rPr>
          <w:rFonts w:ascii="宋体" w:hAnsi="宋体" w:eastAsia="宋体" w:cs="宋体"/>
          <w:sz w:val="21"/>
        </w:rPr>
        <w:t xml:space="preserve"> </w:t>
      </w:r>
    </w:p>
    <w:p w14:paraId="3A3058E4">
      <w:pPr>
        <w:spacing w:before="0" w:after="0" w:line="240" w:lineRule="auto"/>
        <w:ind w:firstLine="0"/>
        <w:jc w:val="center"/>
        <w:outlineLvl w:val="9"/>
      </w:pPr>
      <w:r>
        <w:rPr>
          <w:rFonts w:ascii="宋体" w:hAnsi="宋体" w:eastAsia="宋体" w:cs="宋体"/>
          <w:sz w:val="21"/>
        </w:rPr>
        <w:t xml:space="preserve"> </w:t>
      </w:r>
    </w:p>
    <w:p w14:paraId="4E1D4BA2">
      <w:pPr>
        <w:spacing w:before="0" w:after="0" w:line="240" w:lineRule="auto"/>
        <w:ind w:firstLine="0"/>
        <w:jc w:val="center"/>
        <w:outlineLvl w:val="9"/>
      </w:pPr>
      <w:r>
        <w:rPr>
          <w:rFonts w:ascii="宋体" w:hAnsi="宋体" w:eastAsia="宋体" w:cs="宋体"/>
          <w:sz w:val="21"/>
        </w:rPr>
        <w:t xml:space="preserve"> </w:t>
      </w:r>
    </w:p>
    <w:p w14:paraId="1BF678CB">
      <w:pPr>
        <w:spacing w:before="0" w:after="0" w:line="240" w:lineRule="auto"/>
        <w:ind w:firstLine="0"/>
        <w:jc w:val="center"/>
        <w:outlineLvl w:val="9"/>
        <w:sectPr>
          <w:pgSz w:w="11900" w:h="16840"/>
          <w:pgMar w:top="1984" w:right="1304" w:bottom="1134" w:left="1304" w:header="720" w:footer="720" w:gutter="0"/>
          <w:cols w:space="720" w:num="1"/>
          <w:titlePg/>
        </w:sectPr>
      </w:pPr>
    </w:p>
    <w:p w14:paraId="315E7250">
      <w:pPr>
        <w:spacing w:before="0" w:after="0" w:line="240" w:lineRule="auto"/>
        <w:ind w:firstLine="0"/>
        <w:jc w:val="center"/>
        <w:outlineLvl w:val="9"/>
      </w:pPr>
      <w:r>
        <w:rPr>
          <w:rFonts w:ascii="方正小标宋_GBK" w:hAnsi="方正小标宋_GBK" w:eastAsia="方正小标宋_GBK" w:cs="方正小标宋_GBK"/>
          <w:sz w:val="36"/>
        </w:rPr>
        <w:t xml:space="preserve"> </w:t>
      </w:r>
    </w:p>
    <w:p w14:paraId="595D921E">
      <w:pPr>
        <w:jc w:val="center"/>
        <w:outlineLvl w:val="0"/>
      </w:pPr>
      <w:r>
        <w:rPr>
          <w:rFonts w:ascii="方正小标宋_GBK" w:hAnsi="方正小标宋_GBK" w:eastAsia="方正小标宋_GBK" w:cs="方正小标宋_GBK"/>
          <w:sz w:val="36"/>
        </w:rPr>
        <w:t>目    录</w:t>
      </w:r>
    </w:p>
    <w:p w14:paraId="77612F11">
      <w:pPr>
        <w:jc w:val="center"/>
      </w:pPr>
    </w:p>
    <w:p w14:paraId="53F4F043">
      <w:pPr>
        <w:pStyle w:val="16"/>
        <w:tabs>
          <w:tab w:val="right" w:leader="dot" w:pos="9282"/>
        </w:tabs>
      </w:pPr>
      <w:r>
        <w:fldChar w:fldCharType="begin"/>
      </w:r>
      <w:r>
        <w:instrText xml:space="preserve">TOC \o "4-4" \h \z \u</w:instrText>
      </w:r>
      <w:r>
        <w:fldChar w:fldCharType="separate"/>
      </w:r>
      <w:r>
        <w:fldChar w:fldCharType="begin"/>
      </w:r>
      <w:r>
        <w:instrText xml:space="preserve"> HYPERLINK \l "_Toc_4_4_0000000037" </w:instrText>
      </w:r>
      <w:r>
        <w:fldChar w:fldCharType="separate"/>
      </w:r>
      <w:r>
        <w:rPr>
          <w:rFonts w:hint="default"/>
          <w:lang w:val="en"/>
        </w:rPr>
        <w:t>1</w:t>
      </w:r>
      <w:r>
        <w:t xml:space="preserve">.2025年农村人居环境整治及农村公益性基础设施日常监管绩效目标表   </w:t>
      </w:r>
      <w:r>
        <w:fldChar w:fldCharType="end"/>
      </w:r>
    </w:p>
    <w:p w14:paraId="2EC9B3A3">
      <w:pPr>
        <w:pStyle w:val="16"/>
        <w:tabs>
          <w:tab w:val="right" w:leader="dot" w:pos="9282"/>
        </w:tabs>
      </w:pPr>
      <w:r>
        <w:fldChar w:fldCharType="begin"/>
      </w:r>
      <w:r>
        <w:instrText xml:space="preserve"> HYPERLINK \l "_Toc_4_4_0000000038" </w:instrText>
      </w:r>
      <w:r>
        <w:fldChar w:fldCharType="separate"/>
      </w:r>
      <w:r>
        <w:rPr>
          <w:rFonts w:hint="default"/>
          <w:lang w:val="en"/>
        </w:rPr>
        <w:t>2</w:t>
      </w:r>
      <w:r>
        <w:t xml:space="preserve">.2025年农村社会事业服务项目绩效目标表   </w:t>
      </w:r>
      <w:r>
        <w:fldChar w:fldCharType="end"/>
      </w:r>
    </w:p>
    <w:p w14:paraId="069C2DE1">
      <w:pPr>
        <w:pStyle w:val="16"/>
        <w:tabs>
          <w:tab w:val="right" w:leader="dot" w:pos="9282"/>
        </w:tabs>
      </w:pPr>
      <w:r>
        <w:fldChar w:fldCharType="begin"/>
      </w:r>
      <w:r>
        <w:instrText xml:space="preserve"> HYPERLINK \l "_Toc_4_4_0000000039" </w:instrText>
      </w:r>
      <w:r>
        <w:fldChar w:fldCharType="separate"/>
      </w:r>
      <w:r>
        <w:rPr>
          <w:rFonts w:hint="default"/>
          <w:lang w:val="en"/>
        </w:rPr>
        <w:t>3</w:t>
      </w:r>
      <w:r>
        <w:t xml:space="preserve">.2025年农民教育及乡村文明等工作推动绩效目标表   </w:t>
      </w:r>
      <w:r>
        <w:fldChar w:fldCharType="end"/>
      </w:r>
    </w:p>
    <w:p w14:paraId="69CF7343">
      <w:pPr>
        <w:pStyle w:val="16"/>
        <w:tabs>
          <w:tab w:val="right" w:leader="dot" w:pos="9282"/>
        </w:tabs>
      </w:pPr>
    </w:p>
    <w:p w14:paraId="594FB232">
      <w:pPr>
        <w:spacing w:before="0" w:after="0" w:line="240" w:lineRule="auto"/>
        <w:ind w:firstLine="0"/>
        <w:jc w:val="center"/>
        <w:outlineLvl w:val="9"/>
        <w:sectPr>
          <w:footerReference r:id="rId3" w:type="default"/>
          <w:footerReference r:id="rId4" w:type="even"/>
          <w:pgSz w:w="11900" w:h="16840"/>
          <w:pgMar w:top="1984" w:right="1304" w:bottom="1134" w:left="1304" w:header="720" w:footer="720" w:gutter="0"/>
          <w:cols w:space="720" w:num="1"/>
        </w:sectPr>
      </w:pPr>
      <w:r>
        <w:fldChar w:fldCharType="end"/>
      </w:r>
      <w:r>
        <w:rPr>
          <w:rFonts w:ascii="方正书宋_GBK" w:hAnsi="方正书宋_GBK" w:eastAsia="方正书宋_GBK" w:cs="方正书宋_GBK"/>
          <w:sz w:val="21"/>
        </w:rPr>
        <w:t xml:space="preserve"> </w:t>
      </w:r>
    </w:p>
    <w:p w14:paraId="4DE1401E">
      <w:pPr>
        <w:spacing w:before="0" w:after="0"/>
        <w:ind w:firstLine="560"/>
        <w:jc w:val="left"/>
        <w:outlineLvl w:val="3"/>
      </w:pPr>
      <w:bookmarkStart w:id="0" w:name="_Toc_4_4_0000000037"/>
      <w:r>
        <w:rPr>
          <w:rFonts w:hint="default" w:ascii="方正仿宋_GBK" w:hAnsi="方正仿宋_GBK" w:eastAsia="方正仿宋_GBK" w:cs="方正仿宋_GBK"/>
          <w:sz w:val="28"/>
          <w:lang w:val="en"/>
        </w:rPr>
        <w:t>1</w:t>
      </w:r>
      <w:r>
        <w:rPr>
          <w:rFonts w:ascii="方正仿宋_GBK" w:hAnsi="方正仿宋_GBK" w:eastAsia="方正仿宋_GBK" w:cs="方正仿宋_GBK"/>
          <w:sz w:val="28"/>
        </w:rPr>
        <w:t>.2025年农村人居环境整治及农村公益性基础设施日常监管绩效目标表</w:t>
      </w:r>
      <w:bookmarkEnd w:id="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449E557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46459969">
            <w:pPr>
              <w:pStyle w:val="12"/>
            </w:pPr>
            <w:r>
              <w:t>328201天津市农村社会事业发展服务中心</w:t>
            </w:r>
          </w:p>
        </w:tc>
        <w:tc>
          <w:tcPr>
            <w:tcW w:w="1276" w:type="dxa"/>
            <w:tcBorders>
              <w:top w:val="single" w:color="FFFFFF" w:sz="6" w:space="0"/>
              <w:left w:val="single" w:color="FFFFFF" w:sz="6" w:space="0"/>
              <w:right w:val="single" w:color="FFFFFF" w:sz="6" w:space="0"/>
            </w:tcBorders>
            <w:vAlign w:val="center"/>
          </w:tcPr>
          <w:p w14:paraId="0A3DB34B">
            <w:pPr>
              <w:pStyle w:val="11"/>
            </w:pPr>
            <w:r>
              <w:t>单位：万元</w:t>
            </w:r>
          </w:p>
        </w:tc>
      </w:tr>
      <w:tr w14:paraId="71D0CEC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BD09BF1">
            <w:pPr>
              <w:pStyle w:val="14"/>
            </w:pPr>
            <w:r>
              <w:t>项目名称</w:t>
            </w:r>
          </w:p>
        </w:tc>
        <w:tc>
          <w:tcPr>
            <w:tcW w:w="8589" w:type="dxa"/>
            <w:gridSpan w:val="6"/>
            <w:vAlign w:val="center"/>
          </w:tcPr>
          <w:p w14:paraId="1DF3780B">
            <w:pPr>
              <w:pStyle w:val="13"/>
            </w:pPr>
            <w:r>
              <w:t>2025年农村人居环境整治及农村公益性基础设施日常监管</w:t>
            </w:r>
          </w:p>
        </w:tc>
      </w:tr>
      <w:tr w14:paraId="2DC4844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8AF062F">
            <w:pPr>
              <w:pStyle w:val="14"/>
            </w:pPr>
            <w:r>
              <w:t>预算规模及资金用途</w:t>
            </w:r>
          </w:p>
        </w:tc>
        <w:tc>
          <w:tcPr>
            <w:tcW w:w="1276" w:type="dxa"/>
            <w:vAlign w:val="center"/>
          </w:tcPr>
          <w:p w14:paraId="01C54C4B">
            <w:pPr>
              <w:pStyle w:val="14"/>
            </w:pPr>
            <w:r>
              <w:t>预算数</w:t>
            </w:r>
          </w:p>
        </w:tc>
        <w:tc>
          <w:tcPr>
            <w:tcW w:w="1332" w:type="dxa"/>
            <w:vAlign w:val="center"/>
          </w:tcPr>
          <w:p w14:paraId="315311BD">
            <w:pPr>
              <w:pStyle w:val="13"/>
            </w:pPr>
            <w:r>
              <w:t>99.00</w:t>
            </w:r>
          </w:p>
        </w:tc>
        <w:tc>
          <w:tcPr>
            <w:tcW w:w="1587" w:type="dxa"/>
            <w:vAlign w:val="center"/>
          </w:tcPr>
          <w:p w14:paraId="441F184F">
            <w:pPr>
              <w:pStyle w:val="14"/>
            </w:pPr>
            <w:r>
              <w:t>其中：财政    资金</w:t>
            </w:r>
          </w:p>
        </w:tc>
        <w:tc>
          <w:tcPr>
            <w:tcW w:w="1843" w:type="dxa"/>
            <w:vAlign w:val="center"/>
          </w:tcPr>
          <w:p w14:paraId="684505D4">
            <w:pPr>
              <w:pStyle w:val="13"/>
            </w:pPr>
            <w:r>
              <w:t>99.00</w:t>
            </w:r>
          </w:p>
        </w:tc>
        <w:tc>
          <w:tcPr>
            <w:tcW w:w="1276" w:type="dxa"/>
            <w:vAlign w:val="center"/>
          </w:tcPr>
          <w:p w14:paraId="080D6940">
            <w:pPr>
              <w:pStyle w:val="14"/>
            </w:pPr>
            <w:r>
              <w:t>其他资金</w:t>
            </w:r>
          </w:p>
        </w:tc>
        <w:tc>
          <w:tcPr>
            <w:tcW w:w="1276" w:type="dxa"/>
            <w:vAlign w:val="center"/>
          </w:tcPr>
          <w:p w14:paraId="69903828">
            <w:pPr>
              <w:pStyle w:val="13"/>
            </w:pPr>
            <w:r>
              <w:t xml:space="preserve"> </w:t>
            </w:r>
          </w:p>
        </w:tc>
      </w:tr>
      <w:tr w14:paraId="514D665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1553D55F"/>
        </w:tc>
        <w:tc>
          <w:tcPr>
            <w:tcW w:w="8589" w:type="dxa"/>
            <w:gridSpan w:val="6"/>
            <w:vAlign w:val="center"/>
          </w:tcPr>
          <w:p w14:paraId="36C8231D">
            <w:pPr>
              <w:pStyle w:val="13"/>
            </w:pPr>
            <w:r>
              <w:t>保障开展农村人居环境整治日常督导检查工作资金。</w:t>
            </w:r>
          </w:p>
        </w:tc>
      </w:tr>
      <w:tr w14:paraId="3B96444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39604CB">
            <w:pPr>
              <w:pStyle w:val="14"/>
            </w:pPr>
            <w:r>
              <w:t>绩效目标</w:t>
            </w:r>
          </w:p>
        </w:tc>
        <w:tc>
          <w:tcPr>
            <w:tcW w:w="8589" w:type="dxa"/>
            <w:gridSpan w:val="6"/>
            <w:vAlign w:val="center"/>
          </w:tcPr>
          <w:p w14:paraId="04BED910">
            <w:pPr>
              <w:pStyle w:val="13"/>
            </w:pPr>
            <w:r>
              <w:t>1.开展农村人居环境整治日常督导检查工作，年内覆盖1200个村次，为提升全市涉农区人居环境整治做好技术支撑和服务保障。</w:t>
            </w:r>
          </w:p>
          <w:p w14:paraId="3FB7F980">
            <w:pPr>
              <w:pStyle w:val="13"/>
            </w:pPr>
            <w:r>
              <w:t>2.提升为涉农区施工企业服务质量和水平，开展涉农区建设系统工程评审工作1次，召开QC成果发布会推荐QC成果不少于90%，基层土建职称工作满意度不少于90%。</w:t>
            </w:r>
          </w:p>
        </w:tc>
      </w:tr>
    </w:tbl>
    <w:p w14:paraId="1BBA0B00">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72203A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2638953">
            <w:pPr>
              <w:pStyle w:val="14"/>
            </w:pPr>
            <w:r>
              <w:t>一级指标</w:t>
            </w:r>
          </w:p>
        </w:tc>
        <w:tc>
          <w:tcPr>
            <w:tcW w:w="1276" w:type="dxa"/>
            <w:vAlign w:val="center"/>
          </w:tcPr>
          <w:p w14:paraId="79CD3170">
            <w:pPr>
              <w:pStyle w:val="14"/>
            </w:pPr>
            <w:r>
              <w:t>二级指标</w:t>
            </w:r>
          </w:p>
        </w:tc>
        <w:tc>
          <w:tcPr>
            <w:tcW w:w="1332" w:type="dxa"/>
            <w:vAlign w:val="center"/>
          </w:tcPr>
          <w:p w14:paraId="3FF8BCA4">
            <w:pPr>
              <w:pStyle w:val="14"/>
            </w:pPr>
            <w:r>
              <w:t>三级指标</w:t>
            </w:r>
          </w:p>
        </w:tc>
        <w:tc>
          <w:tcPr>
            <w:tcW w:w="3430" w:type="dxa"/>
            <w:vAlign w:val="center"/>
          </w:tcPr>
          <w:p w14:paraId="099B515B">
            <w:pPr>
              <w:pStyle w:val="14"/>
            </w:pPr>
            <w:r>
              <w:t>绩效指标描述</w:t>
            </w:r>
          </w:p>
        </w:tc>
        <w:tc>
          <w:tcPr>
            <w:tcW w:w="2551" w:type="dxa"/>
            <w:vAlign w:val="center"/>
          </w:tcPr>
          <w:p w14:paraId="1E769EB6">
            <w:pPr>
              <w:pStyle w:val="14"/>
            </w:pPr>
            <w:r>
              <w:t>指标值</w:t>
            </w:r>
          </w:p>
        </w:tc>
      </w:tr>
      <w:tr w14:paraId="597887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A82C78C">
            <w:pPr>
              <w:pStyle w:val="15"/>
            </w:pPr>
            <w:r>
              <w:t>产出指标</w:t>
            </w:r>
          </w:p>
        </w:tc>
        <w:tc>
          <w:tcPr>
            <w:tcW w:w="1276" w:type="dxa"/>
            <w:vAlign w:val="center"/>
          </w:tcPr>
          <w:p w14:paraId="500170B0">
            <w:pPr>
              <w:pStyle w:val="13"/>
            </w:pPr>
            <w:r>
              <w:t>数量指标</w:t>
            </w:r>
          </w:p>
        </w:tc>
        <w:tc>
          <w:tcPr>
            <w:tcW w:w="1332" w:type="dxa"/>
            <w:vAlign w:val="center"/>
          </w:tcPr>
          <w:p w14:paraId="23E6AB54">
            <w:pPr>
              <w:pStyle w:val="13"/>
            </w:pPr>
            <w:r>
              <w:t>年内日常监督检查村次</w:t>
            </w:r>
          </w:p>
        </w:tc>
        <w:tc>
          <w:tcPr>
            <w:tcW w:w="3430" w:type="dxa"/>
            <w:vAlign w:val="center"/>
          </w:tcPr>
          <w:p w14:paraId="071EDA47">
            <w:pPr>
              <w:pStyle w:val="13"/>
            </w:pPr>
            <w:r>
              <w:t>年内日常监督检查村次</w:t>
            </w:r>
          </w:p>
        </w:tc>
        <w:tc>
          <w:tcPr>
            <w:tcW w:w="2551" w:type="dxa"/>
            <w:vAlign w:val="center"/>
          </w:tcPr>
          <w:p w14:paraId="0101BCB2">
            <w:pPr>
              <w:pStyle w:val="13"/>
            </w:pPr>
            <w:r>
              <w:t>≥750村次</w:t>
            </w:r>
          </w:p>
        </w:tc>
      </w:tr>
      <w:tr w14:paraId="66E037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A859342"/>
        </w:tc>
        <w:tc>
          <w:tcPr>
            <w:tcW w:w="1276" w:type="dxa"/>
            <w:vAlign w:val="center"/>
          </w:tcPr>
          <w:p w14:paraId="1FB51EDE">
            <w:pPr>
              <w:pStyle w:val="13"/>
            </w:pPr>
            <w:r>
              <w:t>质量指标</w:t>
            </w:r>
          </w:p>
        </w:tc>
        <w:tc>
          <w:tcPr>
            <w:tcW w:w="1332" w:type="dxa"/>
            <w:vAlign w:val="center"/>
          </w:tcPr>
          <w:p w14:paraId="34B0225C">
            <w:pPr>
              <w:pStyle w:val="13"/>
            </w:pPr>
            <w:r>
              <w:t>QC成果推荐率</w:t>
            </w:r>
          </w:p>
        </w:tc>
        <w:tc>
          <w:tcPr>
            <w:tcW w:w="3430" w:type="dxa"/>
            <w:vAlign w:val="center"/>
          </w:tcPr>
          <w:p w14:paraId="7A8BF740">
            <w:pPr>
              <w:pStyle w:val="13"/>
            </w:pPr>
            <w:r>
              <w:t>QC成果推荐率</w:t>
            </w:r>
          </w:p>
        </w:tc>
        <w:tc>
          <w:tcPr>
            <w:tcW w:w="2551" w:type="dxa"/>
            <w:vAlign w:val="center"/>
          </w:tcPr>
          <w:p w14:paraId="3A105AF3">
            <w:pPr>
              <w:pStyle w:val="13"/>
            </w:pPr>
            <w:r>
              <w:t>≥90百分比</w:t>
            </w:r>
          </w:p>
        </w:tc>
      </w:tr>
      <w:tr w14:paraId="09144F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12AC83C"/>
        </w:tc>
        <w:tc>
          <w:tcPr>
            <w:tcW w:w="1276" w:type="dxa"/>
            <w:vAlign w:val="center"/>
          </w:tcPr>
          <w:p w14:paraId="2DF9C109">
            <w:pPr>
              <w:pStyle w:val="13"/>
            </w:pPr>
            <w:r>
              <w:t>时效指标</w:t>
            </w:r>
          </w:p>
        </w:tc>
        <w:tc>
          <w:tcPr>
            <w:tcW w:w="1332" w:type="dxa"/>
            <w:vAlign w:val="center"/>
          </w:tcPr>
          <w:p w14:paraId="5343070F">
            <w:pPr>
              <w:pStyle w:val="13"/>
            </w:pPr>
            <w:r>
              <w:t xml:space="preserve"> QC成果发布、评审推荐工作完成及时性</w:t>
            </w:r>
          </w:p>
        </w:tc>
        <w:tc>
          <w:tcPr>
            <w:tcW w:w="3430" w:type="dxa"/>
            <w:vAlign w:val="center"/>
          </w:tcPr>
          <w:p w14:paraId="29003148">
            <w:pPr>
              <w:pStyle w:val="13"/>
            </w:pPr>
            <w:r>
              <w:t>QC成果发布、评审推荐工作完成及时性</w:t>
            </w:r>
          </w:p>
        </w:tc>
        <w:tc>
          <w:tcPr>
            <w:tcW w:w="2551" w:type="dxa"/>
            <w:vAlign w:val="center"/>
          </w:tcPr>
          <w:p w14:paraId="1E03FE3A">
            <w:pPr>
              <w:pStyle w:val="13"/>
            </w:pPr>
            <w:r>
              <w:t>2025年8月31日</w:t>
            </w:r>
          </w:p>
        </w:tc>
      </w:tr>
      <w:tr w14:paraId="366914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9172966"/>
        </w:tc>
        <w:tc>
          <w:tcPr>
            <w:tcW w:w="1276" w:type="dxa"/>
            <w:vAlign w:val="center"/>
          </w:tcPr>
          <w:p w14:paraId="6775EF8F">
            <w:pPr>
              <w:pStyle w:val="13"/>
            </w:pPr>
            <w:r>
              <w:t>时效指标</w:t>
            </w:r>
          </w:p>
        </w:tc>
        <w:tc>
          <w:tcPr>
            <w:tcW w:w="1332" w:type="dxa"/>
            <w:vAlign w:val="center"/>
          </w:tcPr>
          <w:p w14:paraId="58F81017">
            <w:pPr>
              <w:pStyle w:val="13"/>
            </w:pPr>
            <w:r>
              <w:t>中、高级评审会网上审核完成及时性</w:t>
            </w:r>
          </w:p>
        </w:tc>
        <w:tc>
          <w:tcPr>
            <w:tcW w:w="3430" w:type="dxa"/>
            <w:vAlign w:val="center"/>
          </w:tcPr>
          <w:p w14:paraId="3B0F8F49">
            <w:pPr>
              <w:pStyle w:val="13"/>
            </w:pPr>
            <w:r>
              <w:t>中、高级评审会网上审核完成及时性</w:t>
            </w:r>
          </w:p>
        </w:tc>
        <w:tc>
          <w:tcPr>
            <w:tcW w:w="2551" w:type="dxa"/>
            <w:vAlign w:val="center"/>
          </w:tcPr>
          <w:p w14:paraId="1EBA918E">
            <w:pPr>
              <w:pStyle w:val="13"/>
            </w:pPr>
            <w:r>
              <w:t>2025年12月31日</w:t>
            </w:r>
          </w:p>
        </w:tc>
      </w:tr>
      <w:tr w14:paraId="6F2FA9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57E0B70"/>
        </w:tc>
        <w:tc>
          <w:tcPr>
            <w:tcW w:w="1276" w:type="dxa"/>
            <w:vAlign w:val="center"/>
          </w:tcPr>
          <w:p w14:paraId="63CAF5F4">
            <w:pPr>
              <w:pStyle w:val="13"/>
            </w:pPr>
            <w:r>
              <w:t>成本指标</w:t>
            </w:r>
          </w:p>
        </w:tc>
        <w:tc>
          <w:tcPr>
            <w:tcW w:w="1332" w:type="dxa"/>
            <w:vAlign w:val="center"/>
          </w:tcPr>
          <w:p w14:paraId="0A788FD0">
            <w:pPr>
              <w:pStyle w:val="13"/>
            </w:pPr>
            <w:r>
              <w:t>交通费</w:t>
            </w:r>
          </w:p>
        </w:tc>
        <w:tc>
          <w:tcPr>
            <w:tcW w:w="3430" w:type="dxa"/>
            <w:vAlign w:val="center"/>
          </w:tcPr>
          <w:p w14:paraId="189098AB">
            <w:pPr>
              <w:pStyle w:val="13"/>
            </w:pPr>
            <w:r>
              <w:t>不超过预算资金</w:t>
            </w:r>
          </w:p>
        </w:tc>
        <w:tc>
          <w:tcPr>
            <w:tcW w:w="2551" w:type="dxa"/>
            <w:vAlign w:val="center"/>
          </w:tcPr>
          <w:p w14:paraId="09DD7D36">
            <w:pPr>
              <w:pStyle w:val="13"/>
            </w:pPr>
            <w:r>
              <w:t>≤37.04万元</w:t>
            </w:r>
          </w:p>
        </w:tc>
      </w:tr>
      <w:tr w14:paraId="7485E7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4B606B0"/>
        </w:tc>
        <w:tc>
          <w:tcPr>
            <w:tcW w:w="1276" w:type="dxa"/>
            <w:vAlign w:val="center"/>
          </w:tcPr>
          <w:p w14:paraId="78667158">
            <w:pPr>
              <w:pStyle w:val="13"/>
            </w:pPr>
            <w:r>
              <w:t>成本指标</w:t>
            </w:r>
          </w:p>
        </w:tc>
        <w:tc>
          <w:tcPr>
            <w:tcW w:w="1332" w:type="dxa"/>
            <w:vAlign w:val="center"/>
          </w:tcPr>
          <w:p w14:paraId="4F0B58F1">
            <w:pPr>
              <w:pStyle w:val="13"/>
            </w:pPr>
            <w:r>
              <w:t>专家评审费用</w:t>
            </w:r>
          </w:p>
        </w:tc>
        <w:tc>
          <w:tcPr>
            <w:tcW w:w="3430" w:type="dxa"/>
            <w:vAlign w:val="center"/>
          </w:tcPr>
          <w:p w14:paraId="10FD21E8">
            <w:pPr>
              <w:pStyle w:val="13"/>
            </w:pPr>
            <w:r>
              <w:t>不超过预算资金</w:t>
            </w:r>
          </w:p>
        </w:tc>
        <w:tc>
          <w:tcPr>
            <w:tcW w:w="2551" w:type="dxa"/>
            <w:vAlign w:val="center"/>
          </w:tcPr>
          <w:p w14:paraId="7989FD1C">
            <w:pPr>
              <w:pStyle w:val="13"/>
            </w:pPr>
            <w:r>
              <w:t>≤14.42万元</w:t>
            </w:r>
          </w:p>
        </w:tc>
      </w:tr>
      <w:tr w14:paraId="376F02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79CD47D"/>
        </w:tc>
        <w:tc>
          <w:tcPr>
            <w:tcW w:w="1276" w:type="dxa"/>
            <w:vAlign w:val="center"/>
          </w:tcPr>
          <w:p w14:paraId="736E9678">
            <w:pPr>
              <w:pStyle w:val="13"/>
            </w:pPr>
            <w:r>
              <w:t>成本指标</w:t>
            </w:r>
          </w:p>
        </w:tc>
        <w:tc>
          <w:tcPr>
            <w:tcW w:w="1332" w:type="dxa"/>
            <w:vAlign w:val="center"/>
          </w:tcPr>
          <w:p w14:paraId="690E13C6">
            <w:pPr>
              <w:pStyle w:val="13"/>
            </w:pPr>
            <w:r>
              <w:t>会议费用</w:t>
            </w:r>
          </w:p>
        </w:tc>
        <w:tc>
          <w:tcPr>
            <w:tcW w:w="3430" w:type="dxa"/>
            <w:vAlign w:val="center"/>
          </w:tcPr>
          <w:p w14:paraId="1F39A8CE">
            <w:pPr>
              <w:pStyle w:val="13"/>
            </w:pPr>
            <w:r>
              <w:t>会议费人均标准不超过</w:t>
            </w:r>
          </w:p>
        </w:tc>
        <w:tc>
          <w:tcPr>
            <w:tcW w:w="2551" w:type="dxa"/>
            <w:vAlign w:val="center"/>
          </w:tcPr>
          <w:p w14:paraId="7693FC45">
            <w:pPr>
              <w:pStyle w:val="13"/>
            </w:pPr>
            <w:r>
              <w:t>≤500元/人/天</w:t>
            </w:r>
          </w:p>
        </w:tc>
      </w:tr>
      <w:tr w14:paraId="3640FD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DD1E9F9">
            <w:pPr>
              <w:pStyle w:val="15"/>
            </w:pPr>
            <w:r>
              <w:t>效益指标</w:t>
            </w:r>
          </w:p>
        </w:tc>
        <w:tc>
          <w:tcPr>
            <w:tcW w:w="1276" w:type="dxa"/>
            <w:vAlign w:val="center"/>
          </w:tcPr>
          <w:p w14:paraId="595F39C2">
            <w:pPr>
              <w:pStyle w:val="13"/>
            </w:pPr>
            <w:r>
              <w:t>社会效益指标</w:t>
            </w:r>
          </w:p>
        </w:tc>
        <w:tc>
          <w:tcPr>
            <w:tcW w:w="1332" w:type="dxa"/>
            <w:vAlign w:val="center"/>
          </w:tcPr>
          <w:p w14:paraId="4F926269">
            <w:pPr>
              <w:pStyle w:val="13"/>
            </w:pPr>
            <w:r>
              <w:t>基层土建专业人员专业技术材料论证工作</w:t>
            </w:r>
          </w:p>
        </w:tc>
        <w:tc>
          <w:tcPr>
            <w:tcW w:w="3430" w:type="dxa"/>
            <w:vAlign w:val="center"/>
          </w:tcPr>
          <w:p w14:paraId="2347CA81">
            <w:pPr>
              <w:pStyle w:val="13"/>
            </w:pPr>
            <w:r>
              <w:t>为基层土建专业技术人员提供专业技术材料交流平台</w:t>
            </w:r>
          </w:p>
        </w:tc>
        <w:tc>
          <w:tcPr>
            <w:tcW w:w="2551" w:type="dxa"/>
            <w:vAlign w:val="center"/>
          </w:tcPr>
          <w:p w14:paraId="17A23EBA">
            <w:pPr>
              <w:pStyle w:val="13"/>
            </w:pPr>
            <w:r>
              <w:t>提升基层土建人员专业水平，为职称评审破除“四唯”倾向。</w:t>
            </w:r>
          </w:p>
        </w:tc>
      </w:tr>
      <w:tr w14:paraId="543195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006295E">
            <w:pPr>
              <w:pStyle w:val="15"/>
            </w:pPr>
            <w:r>
              <w:t>效益指标</w:t>
            </w:r>
          </w:p>
        </w:tc>
        <w:tc>
          <w:tcPr>
            <w:tcW w:w="1276" w:type="dxa"/>
            <w:vAlign w:val="center"/>
          </w:tcPr>
          <w:p w14:paraId="30BDDA99">
            <w:pPr>
              <w:pStyle w:val="13"/>
            </w:pPr>
            <w:r>
              <w:t>社会效益指标</w:t>
            </w:r>
          </w:p>
        </w:tc>
        <w:tc>
          <w:tcPr>
            <w:tcW w:w="1332" w:type="dxa"/>
            <w:vAlign w:val="center"/>
          </w:tcPr>
          <w:p w14:paraId="1ED91F71">
            <w:pPr>
              <w:pStyle w:val="13"/>
            </w:pPr>
            <w:r>
              <w:t>开展全市农村人居环境整治提升日常检查</w:t>
            </w:r>
          </w:p>
        </w:tc>
        <w:tc>
          <w:tcPr>
            <w:tcW w:w="3430" w:type="dxa"/>
            <w:vAlign w:val="center"/>
          </w:tcPr>
          <w:p w14:paraId="3E947E53">
            <w:pPr>
              <w:pStyle w:val="13"/>
            </w:pPr>
            <w:r>
              <w:t>为全市涉农区人居环境整治提升提供技术支撑和服务保障</w:t>
            </w:r>
          </w:p>
        </w:tc>
        <w:tc>
          <w:tcPr>
            <w:tcW w:w="2551" w:type="dxa"/>
            <w:vAlign w:val="center"/>
          </w:tcPr>
          <w:p w14:paraId="3B7178E3">
            <w:pPr>
              <w:pStyle w:val="13"/>
            </w:pPr>
            <w:r>
              <w:t>为全市农村人居环境整体提升提供技术支撑和服务保障，原则上按月完成农村人居环境检查月报告12期。</w:t>
            </w:r>
          </w:p>
        </w:tc>
      </w:tr>
      <w:tr w14:paraId="1E8C52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7317B5E">
            <w:pPr>
              <w:pStyle w:val="15"/>
            </w:pPr>
            <w:r>
              <w:t>效益指标</w:t>
            </w:r>
          </w:p>
        </w:tc>
        <w:tc>
          <w:tcPr>
            <w:tcW w:w="1276" w:type="dxa"/>
            <w:vAlign w:val="center"/>
          </w:tcPr>
          <w:p w14:paraId="53D8A188">
            <w:pPr>
              <w:pStyle w:val="13"/>
            </w:pPr>
            <w:r>
              <w:t>可持续影响指标</w:t>
            </w:r>
          </w:p>
        </w:tc>
        <w:tc>
          <w:tcPr>
            <w:tcW w:w="1332" w:type="dxa"/>
            <w:vAlign w:val="center"/>
          </w:tcPr>
          <w:p w14:paraId="4E94DA11">
            <w:pPr>
              <w:pStyle w:val="13"/>
            </w:pPr>
            <w:r>
              <w:t>组织涉农区建设系统工程评审暨海河杯奖遴选推荐</w:t>
            </w:r>
          </w:p>
        </w:tc>
        <w:tc>
          <w:tcPr>
            <w:tcW w:w="3430" w:type="dxa"/>
            <w:vAlign w:val="center"/>
          </w:tcPr>
          <w:p w14:paraId="33F3F5A4">
            <w:pPr>
              <w:pStyle w:val="13"/>
            </w:pPr>
            <w:r>
              <w:t>根据涉农区施工企业发展需求及市建筑业协会等有关要求，提供服务和技术支撑</w:t>
            </w:r>
          </w:p>
        </w:tc>
        <w:tc>
          <w:tcPr>
            <w:tcW w:w="2551" w:type="dxa"/>
            <w:vAlign w:val="center"/>
          </w:tcPr>
          <w:p w14:paraId="222BA4DA">
            <w:pPr>
              <w:pStyle w:val="13"/>
            </w:pPr>
            <w:r>
              <w:t>组织开展涉农区建设系统工程评审工作1次，持续提升涉农区施工企业综合能力，为企业发展提供技术支撑。</w:t>
            </w:r>
          </w:p>
        </w:tc>
      </w:tr>
      <w:tr w14:paraId="5FDFE8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79540F7">
            <w:pPr>
              <w:pStyle w:val="15"/>
            </w:pPr>
            <w:r>
              <w:t>满意度指标</w:t>
            </w:r>
          </w:p>
        </w:tc>
        <w:tc>
          <w:tcPr>
            <w:tcW w:w="1276" w:type="dxa"/>
            <w:vAlign w:val="center"/>
          </w:tcPr>
          <w:p w14:paraId="322FFCB8">
            <w:pPr>
              <w:pStyle w:val="13"/>
            </w:pPr>
            <w:r>
              <w:t>服务对象满意度指标</w:t>
            </w:r>
          </w:p>
        </w:tc>
        <w:tc>
          <w:tcPr>
            <w:tcW w:w="1332" w:type="dxa"/>
            <w:vAlign w:val="center"/>
          </w:tcPr>
          <w:p w14:paraId="44D6275A">
            <w:pPr>
              <w:pStyle w:val="13"/>
            </w:pPr>
            <w:r>
              <w:t>基层土建职称工作调查问卷</w:t>
            </w:r>
          </w:p>
        </w:tc>
        <w:tc>
          <w:tcPr>
            <w:tcW w:w="3430" w:type="dxa"/>
            <w:vAlign w:val="center"/>
          </w:tcPr>
          <w:p w14:paraId="499205E3">
            <w:pPr>
              <w:pStyle w:val="13"/>
            </w:pPr>
            <w:r>
              <w:t>基层土建职称工作调查问卷</w:t>
            </w:r>
          </w:p>
        </w:tc>
        <w:tc>
          <w:tcPr>
            <w:tcW w:w="2551" w:type="dxa"/>
            <w:vAlign w:val="center"/>
          </w:tcPr>
          <w:p w14:paraId="68E67EB1">
            <w:pPr>
              <w:pStyle w:val="13"/>
            </w:pPr>
            <w:r>
              <w:t>≥0.9百分比</w:t>
            </w:r>
          </w:p>
        </w:tc>
      </w:tr>
    </w:tbl>
    <w:p w14:paraId="24D7E913">
      <w:pPr>
        <w:sectPr>
          <w:pgSz w:w="11900" w:h="16840"/>
          <w:pgMar w:top="1984" w:right="1304" w:bottom="1134" w:left="1304" w:header="720" w:footer="720" w:gutter="0"/>
          <w:cols w:space="720" w:num="1"/>
        </w:sectPr>
      </w:pPr>
    </w:p>
    <w:p w14:paraId="1BB57ECB">
      <w:pPr>
        <w:spacing w:before="0" w:after="0" w:line="240" w:lineRule="auto"/>
        <w:ind w:firstLine="0"/>
        <w:jc w:val="center"/>
        <w:outlineLvl w:val="9"/>
      </w:pPr>
      <w:r>
        <w:rPr>
          <w:rFonts w:ascii="方正仿宋_GBK" w:hAnsi="方正仿宋_GBK" w:eastAsia="方正仿宋_GBK" w:cs="方正仿宋_GBK"/>
          <w:sz w:val="28"/>
        </w:rPr>
        <w:t xml:space="preserve"> </w:t>
      </w:r>
    </w:p>
    <w:p w14:paraId="428A4C87">
      <w:pPr>
        <w:spacing w:before="0" w:after="0"/>
        <w:ind w:firstLine="560"/>
        <w:jc w:val="left"/>
        <w:outlineLvl w:val="3"/>
      </w:pPr>
      <w:bookmarkStart w:id="1" w:name="_Toc_4_4_0000000038"/>
      <w:r>
        <w:rPr>
          <w:rFonts w:hint="default" w:ascii="方正仿宋_GBK" w:hAnsi="方正仿宋_GBK" w:eastAsia="方正仿宋_GBK" w:cs="方正仿宋_GBK"/>
          <w:sz w:val="28"/>
          <w:lang w:val="en"/>
        </w:rPr>
        <w:t>2</w:t>
      </w:r>
      <w:r>
        <w:rPr>
          <w:rFonts w:ascii="方正仿宋_GBK" w:hAnsi="方正仿宋_GBK" w:eastAsia="方正仿宋_GBK" w:cs="方正仿宋_GBK"/>
          <w:sz w:val="28"/>
        </w:rPr>
        <w:t>.2025年农村社会事业服务项目绩效目标表</w:t>
      </w:r>
      <w:bookmarkEnd w:id="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B0611D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4511301A">
            <w:pPr>
              <w:pStyle w:val="12"/>
            </w:pPr>
            <w:r>
              <w:t>328201天津市农村社会事业发展服务中心</w:t>
            </w:r>
          </w:p>
        </w:tc>
        <w:tc>
          <w:tcPr>
            <w:tcW w:w="1276" w:type="dxa"/>
            <w:tcBorders>
              <w:top w:val="single" w:color="FFFFFF" w:sz="6" w:space="0"/>
              <w:left w:val="single" w:color="FFFFFF" w:sz="6" w:space="0"/>
              <w:right w:val="single" w:color="FFFFFF" w:sz="6" w:space="0"/>
            </w:tcBorders>
            <w:vAlign w:val="center"/>
          </w:tcPr>
          <w:p w14:paraId="67418E97">
            <w:pPr>
              <w:pStyle w:val="11"/>
            </w:pPr>
            <w:r>
              <w:t>单位：万元</w:t>
            </w:r>
          </w:p>
        </w:tc>
      </w:tr>
      <w:tr w14:paraId="1AD622F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57464B9">
            <w:pPr>
              <w:pStyle w:val="14"/>
            </w:pPr>
            <w:r>
              <w:t>项目名称</w:t>
            </w:r>
          </w:p>
        </w:tc>
        <w:tc>
          <w:tcPr>
            <w:tcW w:w="8589" w:type="dxa"/>
            <w:gridSpan w:val="6"/>
            <w:vAlign w:val="center"/>
          </w:tcPr>
          <w:p w14:paraId="2E3E0161">
            <w:pPr>
              <w:pStyle w:val="13"/>
            </w:pPr>
            <w:r>
              <w:t>2025年农村社会事业服务项目</w:t>
            </w:r>
          </w:p>
        </w:tc>
      </w:tr>
      <w:tr w14:paraId="15680CC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4690A9F">
            <w:pPr>
              <w:pStyle w:val="14"/>
            </w:pPr>
            <w:r>
              <w:t>预算规模及资金用途</w:t>
            </w:r>
          </w:p>
        </w:tc>
        <w:tc>
          <w:tcPr>
            <w:tcW w:w="1276" w:type="dxa"/>
            <w:vAlign w:val="center"/>
          </w:tcPr>
          <w:p w14:paraId="5754D7AD">
            <w:pPr>
              <w:pStyle w:val="14"/>
            </w:pPr>
            <w:r>
              <w:t>预算数</w:t>
            </w:r>
          </w:p>
        </w:tc>
        <w:tc>
          <w:tcPr>
            <w:tcW w:w="1332" w:type="dxa"/>
            <w:vAlign w:val="center"/>
          </w:tcPr>
          <w:p w14:paraId="74BE7414">
            <w:pPr>
              <w:pStyle w:val="13"/>
            </w:pPr>
            <w:r>
              <w:t>170.00</w:t>
            </w:r>
          </w:p>
        </w:tc>
        <w:tc>
          <w:tcPr>
            <w:tcW w:w="1587" w:type="dxa"/>
            <w:vAlign w:val="center"/>
          </w:tcPr>
          <w:p w14:paraId="181FF7E7">
            <w:pPr>
              <w:pStyle w:val="14"/>
            </w:pPr>
            <w:r>
              <w:t>其中：财政    资金</w:t>
            </w:r>
          </w:p>
        </w:tc>
        <w:tc>
          <w:tcPr>
            <w:tcW w:w="1843" w:type="dxa"/>
            <w:vAlign w:val="center"/>
          </w:tcPr>
          <w:p w14:paraId="68CDBF8A">
            <w:pPr>
              <w:pStyle w:val="13"/>
            </w:pPr>
            <w:r>
              <w:t>170.00</w:t>
            </w:r>
          </w:p>
        </w:tc>
        <w:tc>
          <w:tcPr>
            <w:tcW w:w="1276" w:type="dxa"/>
            <w:vAlign w:val="center"/>
          </w:tcPr>
          <w:p w14:paraId="3043EC57">
            <w:pPr>
              <w:pStyle w:val="14"/>
            </w:pPr>
            <w:r>
              <w:t>其他资金</w:t>
            </w:r>
          </w:p>
        </w:tc>
        <w:tc>
          <w:tcPr>
            <w:tcW w:w="1276" w:type="dxa"/>
            <w:vAlign w:val="center"/>
          </w:tcPr>
          <w:p w14:paraId="54AB43A8">
            <w:pPr>
              <w:pStyle w:val="13"/>
            </w:pPr>
            <w:r>
              <w:t xml:space="preserve"> </w:t>
            </w:r>
          </w:p>
        </w:tc>
      </w:tr>
      <w:tr w14:paraId="6B43144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46DC1CC"/>
        </w:tc>
        <w:tc>
          <w:tcPr>
            <w:tcW w:w="8589" w:type="dxa"/>
            <w:gridSpan w:val="6"/>
            <w:vAlign w:val="center"/>
          </w:tcPr>
          <w:p w14:paraId="623F99A7">
            <w:pPr>
              <w:pStyle w:val="13"/>
            </w:pPr>
            <w:r>
              <w:t>支付中心2025年租赁费、物业费、水电费和维修维护费等相关费用，确保中心正常运转，职工正常办公。</w:t>
            </w:r>
          </w:p>
        </w:tc>
      </w:tr>
      <w:tr w14:paraId="131887D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937F4C3">
            <w:pPr>
              <w:pStyle w:val="14"/>
            </w:pPr>
            <w:r>
              <w:t>绩效目标</w:t>
            </w:r>
          </w:p>
        </w:tc>
        <w:tc>
          <w:tcPr>
            <w:tcW w:w="8589" w:type="dxa"/>
            <w:gridSpan w:val="6"/>
            <w:vAlign w:val="center"/>
          </w:tcPr>
          <w:p w14:paraId="6261B7FB">
            <w:pPr>
              <w:pStyle w:val="13"/>
            </w:pPr>
            <w:r>
              <w:t>1.支付中心2025年物业费、水电费和维修维护费等相关费用，确保中心正常运转。</w:t>
            </w:r>
          </w:p>
          <w:p w14:paraId="57D28572">
            <w:pPr>
              <w:pStyle w:val="13"/>
            </w:pPr>
            <w:r>
              <w:t>2.保障中心干部职工良好工作环境。</w:t>
            </w:r>
          </w:p>
        </w:tc>
      </w:tr>
    </w:tbl>
    <w:p w14:paraId="44B27E1C">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7F60B0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DCBCE03">
            <w:pPr>
              <w:pStyle w:val="14"/>
            </w:pPr>
            <w:r>
              <w:t>一级指标</w:t>
            </w:r>
          </w:p>
        </w:tc>
        <w:tc>
          <w:tcPr>
            <w:tcW w:w="1276" w:type="dxa"/>
            <w:vAlign w:val="center"/>
          </w:tcPr>
          <w:p w14:paraId="29A9580B">
            <w:pPr>
              <w:pStyle w:val="14"/>
            </w:pPr>
            <w:r>
              <w:t>二级指标</w:t>
            </w:r>
          </w:p>
        </w:tc>
        <w:tc>
          <w:tcPr>
            <w:tcW w:w="1332" w:type="dxa"/>
            <w:vAlign w:val="center"/>
          </w:tcPr>
          <w:p w14:paraId="4B15561B">
            <w:pPr>
              <w:pStyle w:val="14"/>
            </w:pPr>
            <w:r>
              <w:t>三级指标</w:t>
            </w:r>
          </w:p>
        </w:tc>
        <w:tc>
          <w:tcPr>
            <w:tcW w:w="3430" w:type="dxa"/>
            <w:vAlign w:val="center"/>
          </w:tcPr>
          <w:p w14:paraId="17B30568">
            <w:pPr>
              <w:pStyle w:val="14"/>
            </w:pPr>
            <w:r>
              <w:t>绩效指标描述</w:t>
            </w:r>
          </w:p>
        </w:tc>
        <w:tc>
          <w:tcPr>
            <w:tcW w:w="2551" w:type="dxa"/>
            <w:vAlign w:val="center"/>
          </w:tcPr>
          <w:p w14:paraId="02A51AD5">
            <w:pPr>
              <w:pStyle w:val="14"/>
            </w:pPr>
            <w:r>
              <w:t>指标值</w:t>
            </w:r>
          </w:p>
        </w:tc>
      </w:tr>
      <w:tr w14:paraId="04342F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D52B0CF">
            <w:pPr>
              <w:pStyle w:val="15"/>
            </w:pPr>
            <w:r>
              <w:t>产出指标</w:t>
            </w:r>
          </w:p>
        </w:tc>
        <w:tc>
          <w:tcPr>
            <w:tcW w:w="1276" w:type="dxa"/>
            <w:vAlign w:val="center"/>
          </w:tcPr>
          <w:p w14:paraId="439C24B6">
            <w:pPr>
              <w:pStyle w:val="13"/>
            </w:pPr>
            <w:r>
              <w:t>数量指标</w:t>
            </w:r>
          </w:p>
        </w:tc>
        <w:tc>
          <w:tcPr>
            <w:tcW w:w="1332" w:type="dxa"/>
            <w:vAlign w:val="center"/>
          </w:tcPr>
          <w:p w14:paraId="0D874408">
            <w:pPr>
              <w:pStyle w:val="13"/>
            </w:pPr>
            <w:r>
              <w:t>停车场租赁</w:t>
            </w:r>
          </w:p>
        </w:tc>
        <w:tc>
          <w:tcPr>
            <w:tcW w:w="3430" w:type="dxa"/>
            <w:vAlign w:val="center"/>
          </w:tcPr>
          <w:p w14:paraId="24B88F71">
            <w:pPr>
              <w:pStyle w:val="13"/>
            </w:pPr>
            <w:r>
              <w:t>停车场租赁</w:t>
            </w:r>
          </w:p>
        </w:tc>
        <w:tc>
          <w:tcPr>
            <w:tcW w:w="2551" w:type="dxa"/>
            <w:vAlign w:val="center"/>
          </w:tcPr>
          <w:p w14:paraId="5F6EDBE1">
            <w:pPr>
              <w:pStyle w:val="13"/>
            </w:pPr>
            <w:r>
              <w:t>≤77个</w:t>
            </w:r>
          </w:p>
        </w:tc>
      </w:tr>
      <w:tr w14:paraId="20632E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4CA5BA6"/>
        </w:tc>
        <w:tc>
          <w:tcPr>
            <w:tcW w:w="1276" w:type="dxa"/>
            <w:vAlign w:val="center"/>
          </w:tcPr>
          <w:p w14:paraId="04AC7C13">
            <w:pPr>
              <w:pStyle w:val="13"/>
            </w:pPr>
            <w:r>
              <w:t>质量指标</w:t>
            </w:r>
          </w:p>
        </w:tc>
        <w:tc>
          <w:tcPr>
            <w:tcW w:w="1332" w:type="dxa"/>
            <w:vAlign w:val="center"/>
          </w:tcPr>
          <w:p w14:paraId="26B961E3">
            <w:pPr>
              <w:pStyle w:val="13"/>
            </w:pPr>
            <w:r>
              <w:t>各项物业管理服务费项目完成率</w:t>
            </w:r>
          </w:p>
        </w:tc>
        <w:tc>
          <w:tcPr>
            <w:tcW w:w="3430" w:type="dxa"/>
            <w:vAlign w:val="center"/>
          </w:tcPr>
          <w:p w14:paraId="62360DCD">
            <w:pPr>
              <w:pStyle w:val="13"/>
            </w:pPr>
            <w:r>
              <w:t>各项物业管理服务费项目完成率</w:t>
            </w:r>
          </w:p>
        </w:tc>
        <w:tc>
          <w:tcPr>
            <w:tcW w:w="2551" w:type="dxa"/>
            <w:vAlign w:val="center"/>
          </w:tcPr>
          <w:p w14:paraId="5E18CFAA">
            <w:pPr>
              <w:pStyle w:val="13"/>
            </w:pPr>
            <w:r>
              <w:t>100百分比</w:t>
            </w:r>
          </w:p>
        </w:tc>
      </w:tr>
      <w:tr w14:paraId="6A7C9F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6E89D47"/>
        </w:tc>
        <w:tc>
          <w:tcPr>
            <w:tcW w:w="1276" w:type="dxa"/>
            <w:vAlign w:val="center"/>
          </w:tcPr>
          <w:p w14:paraId="2034D8F8">
            <w:pPr>
              <w:pStyle w:val="13"/>
            </w:pPr>
            <w:r>
              <w:t>质量指标</w:t>
            </w:r>
          </w:p>
        </w:tc>
        <w:tc>
          <w:tcPr>
            <w:tcW w:w="1332" w:type="dxa"/>
            <w:vAlign w:val="center"/>
          </w:tcPr>
          <w:p w14:paraId="1E29A3F3">
            <w:pPr>
              <w:pStyle w:val="13"/>
            </w:pPr>
            <w:r>
              <w:t>电费、水费项目完成率</w:t>
            </w:r>
          </w:p>
        </w:tc>
        <w:tc>
          <w:tcPr>
            <w:tcW w:w="3430" w:type="dxa"/>
            <w:vAlign w:val="center"/>
          </w:tcPr>
          <w:p w14:paraId="6D002636">
            <w:pPr>
              <w:pStyle w:val="13"/>
            </w:pPr>
            <w:r>
              <w:t>电费、水费项目完成率</w:t>
            </w:r>
          </w:p>
        </w:tc>
        <w:tc>
          <w:tcPr>
            <w:tcW w:w="2551" w:type="dxa"/>
            <w:vAlign w:val="center"/>
          </w:tcPr>
          <w:p w14:paraId="00093D16">
            <w:pPr>
              <w:pStyle w:val="13"/>
            </w:pPr>
            <w:r>
              <w:t>100百分比</w:t>
            </w:r>
          </w:p>
        </w:tc>
      </w:tr>
      <w:tr w14:paraId="4ED7A0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B4A4419"/>
        </w:tc>
        <w:tc>
          <w:tcPr>
            <w:tcW w:w="1276" w:type="dxa"/>
            <w:vAlign w:val="center"/>
          </w:tcPr>
          <w:p w14:paraId="29CF7CAF">
            <w:pPr>
              <w:pStyle w:val="13"/>
            </w:pPr>
            <w:r>
              <w:t>质量指标</w:t>
            </w:r>
          </w:p>
        </w:tc>
        <w:tc>
          <w:tcPr>
            <w:tcW w:w="1332" w:type="dxa"/>
            <w:vAlign w:val="center"/>
          </w:tcPr>
          <w:p w14:paraId="108D9159">
            <w:pPr>
              <w:pStyle w:val="13"/>
            </w:pPr>
            <w:r>
              <w:t>冷暖空调费项目完成率</w:t>
            </w:r>
          </w:p>
        </w:tc>
        <w:tc>
          <w:tcPr>
            <w:tcW w:w="3430" w:type="dxa"/>
            <w:vAlign w:val="center"/>
          </w:tcPr>
          <w:p w14:paraId="507A09C9">
            <w:pPr>
              <w:pStyle w:val="13"/>
            </w:pPr>
            <w:r>
              <w:t>冷暖空调费项目完成率</w:t>
            </w:r>
          </w:p>
        </w:tc>
        <w:tc>
          <w:tcPr>
            <w:tcW w:w="2551" w:type="dxa"/>
            <w:vAlign w:val="center"/>
          </w:tcPr>
          <w:p w14:paraId="2261A76A">
            <w:pPr>
              <w:pStyle w:val="13"/>
            </w:pPr>
            <w:r>
              <w:t>100百分比</w:t>
            </w:r>
          </w:p>
        </w:tc>
      </w:tr>
      <w:tr w14:paraId="7578D1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BE8CB7E"/>
        </w:tc>
        <w:tc>
          <w:tcPr>
            <w:tcW w:w="1276" w:type="dxa"/>
            <w:vAlign w:val="center"/>
          </w:tcPr>
          <w:p w14:paraId="67FC7731">
            <w:pPr>
              <w:pStyle w:val="13"/>
            </w:pPr>
            <w:r>
              <w:t>时效指标</w:t>
            </w:r>
          </w:p>
        </w:tc>
        <w:tc>
          <w:tcPr>
            <w:tcW w:w="1332" w:type="dxa"/>
            <w:vAlign w:val="center"/>
          </w:tcPr>
          <w:p w14:paraId="4DDCD8C7">
            <w:pPr>
              <w:pStyle w:val="13"/>
            </w:pPr>
            <w:r>
              <w:t>支付物业管理服务费时间</w:t>
            </w:r>
          </w:p>
        </w:tc>
        <w:tc>
          <w:tcPr>
            <w:tcW w:w="3430" w:type="dxa"/>
            <w:vAlign w:val="center"/>
          </w:tcPr>
          <w:p w14:paraId="60EB755B">
            <w:pPr>
              <w:pStyle w:val="13"/>
            </w:pPr>
            <w:r>
              <w:t>支付物业管理服务费时间</w:t>
            </w:r>
          </w:p>
        </w:tc>
        <w:tc>
          <w:tcPr>
            <w:tcW w:w="2551" w:type="dxa"/>
            <w:vAlign w:val="center"/>
          </w:tcPr>
          <w:p w14:paraId="72438E64">
            <w:pPr>
              <w:pStyle w:val="13"/>
            </w:pPr>
            <w:r>
              <w:t>1-12月</w:t>
            </w:r>
          </w:p>
        </w:tc>
      </w:tr>
      <w:tr w14:paraId="0DA1F4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6F027C2"/>
        </w:tc>
        <w:tc>
          <w:tcPr>
            <w:tcW w:w="1276" w:type="dxa"/>
            <w:vAlign w:val="center"/>
          </w:tcPr>
          <w:p w14:paraId="0608ED23">
            <w:pPr>
              <w:pStyle w:val="13"/>
            </w:pPr>
            <w:r>
              <w:t>时效指标</w:t>
            </w:r>
          </w:p>
        </w:tc>
        <w:tc>
          <w:tcPr>
            <w:tcW w:w="1332" w:type="dxa"/>
            <w:vAlign w:val="center"/>
          </w:tcPr>
          <w:p w14:paraId="4D380F99">
            <w:pPr>
              <w:pStyle w:val="13"/>
            </w:pPr>
            <w:r>
              <w:t>支付冷暖空调费时间</w:t>
            </w:r>
          </w:p>
        </w:tc>
        <w:tc>
          <w:tcPr>
            <w:tcW w:w="3430" w:type="dxa"/>
            <w:vAlign w:val="center"/>
          </w:tcPr>
          <w:p w14:paraId="3D68BEA9">
            <w:pPr>
              <w:pStyle w:val="13"/>
            </w:pPr>
            <w:r>
              <w:t>支付冷暖空调费时间</w:t>
            </w:r>
          </w:p>
        </w:tc>
        <w:tc>
          <w:tcPr>
            <w:tcW w:w="2551" w:type="dxa"/>
            <w:vAlign w:val="center"/>
          </w:tcPr>
          <w:p w14:paraId="55DA30D9">
            <w:pPr>
              <w:pStyle w:val="13"/>
            </w:pPr>
            <w:r>
              <w:t>5月31日前支付冷气费；10月31日前支付暖气费。</w:t>
            </w:r>
          </w:p>
        </w:tc>
      </w:tr>
      <w:tr w14:paraId="2474B2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EBBDBC1"/>
        </w:tc>
        <w:tc>
          <w:tcPr>
            <w:tcW w:w="1276" w:type="dxa"/>
            <w:vAlign w:val="center"/>
          </w:tcPr>
          <w:p w14:paraId="72812F51">
            <w:pPr>
              <w:pStyle w:val="13"/>
            </w:pPr>
            <w:r>
              <w:t>成本指标</w:t>
            </w:r>
          </w:p>
        </w:tc>
        <w:tc>
          <w:tcPr>
            <w:tcW w:w="1332" w:type="dxa"/>
            <w:vAlign w:val="center"/>
          </w:tcPr>
          <w:p w14:paraId="166EB383">
            <w:pPr>
              <w:pStyle w:val="13"/>
            </w:pPr>
            <w:r>
              <w:t>水费、电费、物业费</w:t>
            </w:r>
          </w:p>
        </w:tc>
        <w:tc>
          <w:tcPr>
            <w:tcW w:w="3430" w:type="dxa"/>
            <w:vAlign w:val="center"/>
          </w:tcPr>
          <w:p w14:paraId="7207DD37">
            <w:pPr>
              <w:pStyle w:val="13"/>
            </w:pPr>
            <w:r>
              <w:t>水费、电费、物业费</w:t>
            </w:r>
          </w:p>
        </w:tc>
        <w:tc>
          <w:tcPr>
            <w:tcW w:w="2551" w:type="dxa"/>
            <w:vAlign w:val="center"/>
          </w:tcPr>
          <w:p w14:paraId="3754FAB9">
            <w:pPr>
              <w:pStyle w:val="13"/>
            </w:pPr>
            <w:r>
              <w:t>≤47.02万元</w:t>
            </w:r>
          </w:p>
        </w:tc>
      </w:tr>
      <w:tr w14:paraId="109281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6889695"/>
        </w:tc>
        <w:tc>
          <w:tcPr>
            <w:tcW w:w="1276" w:type="dxa"/>
            <w:vAlign w:val="center"/>
          </w:tcPr>
          <w:p w14:paraId="06413188">
            <w:pPr>
              <w:pStyle w:val="13"/>
            </w:pPr>
            <w:r>
              <w:t>成本指标</w:t>
            </w:r>
          </w:p>
        </w:tc>
        <w:tc>
          <w:tcPr>
            <w:tcW w:w="1332" w:type="dxa"/>
            <w:vAlign w:val="center"/>
          </w:tcPr>
          <w:p w14:paraId="082CF9D7">
            <w:pPr>
              <w:pStyle w:val="13"/>
            </w:pPr>
            <w:r>
              <w:t>采暖费</w:t>
            </w:r>
          </w:p>
        </w:tc>
        <w:tc>
          <w:tcPr>
            <w:tcW w:w="3430" w:type="dxa"/>
            <w:vAlign w:val="center"/>
          </w:tcPr>
          <w:p w14:paraId="03928107">
            <w:pPr>
              <w:pStyle w:val="13"/>
            </w:pPr>
            <w:r>
              <w:t>采暖费</w:t>
            </w:r>
          </w:p>
        </w:tc>
        <w:tc>
          <w:tcPr>
            <w:tcW w:w="2551" w:type="dxa"/>
            <w:vAlign w:val="center"/>
          </w:tcPr>
          <w:p w14:paraId="59BC79AF">
            <w:pPr>
              <w:pStyle w:val="13"/>
            </w:pPr>
            <w:r>
              <w:t>≤35.92万元</w:t>
            </w:r>
          </w:p>
        </w:tc>
      </w:tr>
      <w:tr w14:paraId="2F9E54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55276AA"/>
        </w:tc>
        <w:tc>
          <w:tcPr>
            <w:tcW w:w="1276" w:type="dxa"/>
            <w:vAlign w:val="center"/>
          </w:tcPr>
          <w:p w14:paraId="33BBBFEB">
            <w:pPr>
              <w:pStyle w:val="13"/>
            </w:pPr>
            <w:r>
              <w:t>成本指标</w:t>
            </w:r>
          </w:p>
        </w:tc>
        <w:tc>
          <w:tcPr>
            <w:tcW w:w="1332" w:type="dxa"/>
            <w:vAlign w:val="center"/>
          </w:tcPr>
          <w:p w14:paraId="785FF307">
            <w:pPr>
              <w:pStyle w:val="13"/>
            </w:pPr>
            <w:r>
              <w:t>全年所需维修保障费用</w:t>
            </w:r>
          </w:p>
        </w:tc>
        <w:tc>
          <w:tcPr>
            <w:tcW w:w="3430" w:type="dxa"/>
            <w:vAlign w:val="center"/>
          </w:tcPr>
          <w:p w14:paraId="64F918CF">
            <w:pPr>
              <w:pStyle w:val="13"/>
            </w:pPr>
            <w:r>
              <w:t>全年所需维修保障费用</w:t>
            </w:r>
          </w:p>
        </w:tc>
        <w:tc>
          <w:tcPr>
            <w:tcW w:w="2551" w:type="dxa"/>
            <w:vAlign w:val="center"/>
          </w:tcPr>
          <w:p w14:paraId="372BEC5A">
            <w:pPr>
              <w:pStyle w:val="13"/>
            </w:pPr>
            <w:r>
              <w:t>≤30万元</w:t>
            </w:r>
          </w:p>
        </w:tc>
      </w:tr>
      <w:tr w14:paraId="5690B1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BBF3E34"/>
        </w:tc>
        <w:tc>
          <w:tcPr>
            <w:tcW w:w="1276" w:type="dxa"/>
            <w:vAlign w:val="center"/>
          </w:tcPr>
          <w:p w14:paraId="2ED91304">
            <w:pPr>
              <w:pStyle w:val="13"/>
            </w:pPr>
            <w:r>
              <w:t>成本指标</w:t>
            </w:r>
          </w:p>
        </w:tc>
        <w:tc>
          <w:tcPr>
            <w:tcW w:w="1332" w:type="dxa"/>
            <w:vAlign w:val="center"/>
          </w:tcPr>
          <w:p w14:paraId="3E029436">
            <w:pPr>
              <w:pStyle w:val="13"/>
            </w:pPr>
            <w:r>
              <w:t>委托业务费</w:t>
            </w:r>
          </w:p>
        </w:tc>
        <w:tc>
          <w:tcPr>
            <w:tcW w:w="3430" w:type="dxa"/>
            <w:vAlign w:val="center"/>
          </w:tcPr>
          <w:p w14:paraId="0A8C7709">
            <w:pPr>
              <w:pStyle w:val="13"/>
            </w:pPr>
            <w:r>
              <w:t>房产评估委托业务费</w:t>
            </w:r>
          </w:p>
        </w:tc>
        <w:tc>
          <w:tcPr>
            <w:tcW w:w="2551" w:type="dxa"/>
            <w:vAlign w:val="center"/>
          </w:tcPr>
          <w:p w14:paraId="5C298E3F">
            <w:pPr>
              <w:pStyle w:val="13"/>
            </w:pPr>
            <w:r>
              <w:t>≤20万元</w:t>
            </w:r>
          </w:p>
        </w:tc>
      </w:tr>
      <w:tr w14:paraId="49582D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B6F5C97"/>
        </w:tc>
        <w:tc>
          <w:tcPr>
            <w:tcW w:w="1276" w:type="dxa"/>
            <w:vAlign w:val="center"/>
          </w:tcPr>
          <w:p w14:paraId="7029BFB8">
            <w:pPr>
              <w:pStyle w:val="13"/>
            </w:pPr>
            <w:r>
              <w:t>成本指标</w:t>
            </w:r>
          </w:p>
        </w:tc>
        <w:tc>
          <w:tcPr>
            <w:tcW w:w="1332" w:type="dxa"/>
            <w:vAlign w:val="center"/>
          </w:tcPr>
          <w:p w14:paraId="6EB18E8D">
            <w:pPr>
              <w:pStyle w:val="13"/>
            </w:pPr>
            <w:r>
              <w:t>租赁费</w:t>
            </w:r>
          </w:p>
        </w:tc>
        <w:tc>
          <w:tcPr>
            <w:tcW w:w="3430" w:type="dxa"/>
            <w:vAlign w:val="center"/>
          </w:tcPr>
          <w:p w14:paraId="1682B83F">
            <w:pPr>
              <w:pStyle w:val="13"/>
            </w:pPr>
            <w:r>
              <w:t>停车场租赁费</w:t>
            </w:r>
          </w:p>
        </w:tc>
        <w:tc>
          <w:tcPr>
            <w:tcW w:w="2551" w:type="dxa"/>
            <w:vAlign w:val="center"/>
          </w:tcPr>
          <w:p w14:paraId="4D67BB3C">
            <w:pPr>
              <w:pStyle w:val="13"/>
            </w:pPr>
            <w:r>
              <w:t>≤30.56万元</w:t>
            </w:r>
          </w:p>
        </w:tc>
      </w:tr>
      <w:tr w14:paraId="7F213E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CE1442A"/>
        </w:tc>
        <w:tc>
          <w:tcPr>
            <w:tcW w:w="1276" w:type="dxa"/>
            <w:vAlign w:val="center"/>
          </w:tcPr>
          <w:p w14:paraId="6C630CBA">
            <w:pPr>
              <w:pStyle w:val="13"/>
            </w:pPr>
            <w:r>
              <w:t>成本指标</w:t>
            </w:r>
          </w:p>
        </w:tc>
        <w:tc>
          <w:tcPr>
            <w:tcW w:w="1332" w:type="dxa"/>
            <w:vAlign w:val="center"/>
          </w:tcPr>
          <w:p w14:paraId="3E246BBB">
            <w:pPr>
              <w:pStyle w:val="13"/>
            </w:pPr>
            <w:r>
              <w:t>设备购置费</w:t>
            </w:r>
          </w:p>
        </w:tc>
        <w:tc>
          <w:tcPr>
            <w:tcW w:w="3430" w:type="dxa"/>
            <w:vAlign w:val="center"/>
          </w:tcPr>
          <w:p w14:paraId="1449FBAA">
            <w:pPr>
              <w:pStyle w:val="13"/>
            </w:pPr>
            <w:r>
              <w:t>电梯购置尾款</w:t>
            </w:r>
          </w:p>
        </w:tc>
        <w:tc>
          <w:tcPr>
            <w:tcW w:w="2551" w:type="dxa"/>
            <w:vAlign w:val="center"/>
          </w:tcPr>
          <w:p w14:paraId="10C51DCD">
            <w:pPr>
              <w:pStyle w:val="13"/>
            </w:pPr>
            <w:r>
              <w:t>≤6.5万元</w:t>
            </w:r>
          </w:p>
        </w:tc>
      </w:tr>
      <w:tr w14:paraId="274702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7A2FC60">
            <w:pPr>
              <w:pStyle w:val="15"/>
            </w:pPr>
            <w:r>
              <w:t>效益指标</w:t>
            </w:r>
          </w:p>
        </w:tc>
        <w:tc>
          <w:tcPr>
            <w:tcW w:w="1276" w:type="dxa"/>
            <w:vAlign w:val="center"/>
          </w:tcPr>
          <w:p w14:paraId="7187D268">
            <w:pPr>
              <w:pStyle w:val="13"/>
            </w:pPr>
            <w:r>
              <w:t>可持续影响指标</w:t>
            </w:r>
          </w:p>
        </w:tc>
        <w:tc>
          <w:tcPr>
            <w:tcW w:w="1332" w:type="dxa"/>
            <w:vAlign w:val="center"/>
          </w:tcPr>
          <w:p w14:paraId="13F236EB">
            <w:pPr>
              <w:pStyle w:val="13"/>
            </w:pPr>
            <w:r>
              <w:t>保障农村中心运转</w:t>
            </w:r>
          </w:p>
        </w:tc>
        <w:tc>
          <w:tcPr>
            <w:tcW w:w="3430" w:type="dxa"/>
            <w:vAlign w:val="center"/>
          </w:tcPr>
          <w:p w14:paraId="03AD9C6B">
            <w:pPr>
              <w:pStyle w:val="13"/>
            </w:pPr>
            <w:r>
              <w:t>保障农村中心运转</w:t>
            </w:r>
          </w:p>
        </w:tc>
        <w:tc>
          <w:tcPr>
            <w:tcW w:w="2551" w:type="dxa"/>
            <w:vAlign w:val="center"/>
          </w:tcPr>
          <w:p w14:paraId="339A008E">
            <w:pPr>
              <w:pStyle w:val="13"/>
            </w:pPr>
            <w:r>
              <w:t>100百分比</w:t>
            </w:r>
          </w:p>
        </w:tc>
      </w:tr>
      <w:tr w14:paraId="4B4783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1EC8158">
            <w:pPr>
              <w:pStyle w:val="15"/>
            </w:pPr>
            <w:r>
              <w:t>满意度指标</w:t>
            </w:r>
          </w:p>
        </w:tc>
        <w:tc>
          <w:tcPr>
            <w:tcW w:w="1276" w:type="dxa"/>
            <w:vAlign w:val="center"/>
          </w:tcPr>
          <w:p w14:paraId="709E7360">
            <w:pPr>
              <w:pStyle w:val="13"/>
            </w:pPr>
            <w:r>
              <w:t>服务对象满意度指标</w:t>
            </w:r>
          </w:p>
        </w:tc>
        <w:tc>
          <w:tcPr>
            <w:tcW w:w="1332" w:type="dxa"/>
            <w:vAlign w:val="center"/>
          </w:tcPr>
          <w:p w14:paraId="2ED52616">
            <w:pPr>
              <w:pStyle w:val="13"/>
            </w:pPr>
            <w:r>
              <w:t>中心职工满意度</w:t>
            </w:r>
          </w:p>
        </w:tc>
        <w:tc>
          <w:tcPr>
            <w:tcW w:w="3430" w:type="dxa"/>
            <w:vAlign w:val="center"/>
          </w:tcPr>
          <w:p w14:paraId="5581E647">
            <w:pPr>
              <w:pStyle w:val="13"/>
            </w:pPr>
            <w:r>
              <w:t>中心职工满意度</w:t>
            </w:r>
          </w:p>
        </w:tc>
        <w:tc>
          <w:tcPr>
            <w:tcW w:w="2551" w:type="dxa"/>
            <w:vAlign w:val="center"/>
          </w:tcPr>
          <w:p w14:paraId="2C89ED2B">
            <w:pPr>
              <w:pStyle w:val="13"/>
            </w:pPr>
            <w:r>
              <w:t>≥90百分比</w:t>
            </w:r>
          </w:p>
        </w:tc>
      </w:tr>
    </w:tbl>
    <w:p w14:paraId="5CACF06F">
      <w:pPr>
        <w:sectPr>
          <w:pgSz w:w="11900" w:h="16840"/>
          <w:pgMar w:top="1984" w:right="1304" w:bottom="1134" w:left="1304" w:header="720" w:footer="720" w:gutter="0"/>
          <w:cols w:space="720" w:num="1"/>
        </w:sectPr>
      </w:pPr>
    </w:p>
    <w:p w14:paraId="2E7CCE34">
      <w:pPr>
        <w:spacing w:before="0" w:after="0" w:line="240" w:lineRule="auto"/>
        <w:ind w:firstLine="0"/>
        <w:jc w:val="center"/>
        <w:outlineLvl w:val="9"/>
      </w:pPr>
      <w:r>
        <w:rPr>
          <w:rFonts w:ascii="方正仿宋_GBK" w:hAnsi="方正仿宋_GBK" w:eastAsia="方正仿宋_GBK" w:cs="方正仿宋_GBK"/>
          <w:sz w:val="28"/>
        </w:rPr>
        <w:t xml:space="preserve"> </w:t>
      </w:r>
    </w:p>
    <w:p w14:paraId="3C3A3CAA">
      <w:pPr>
        <w:spacing w:before="0" w:after="0"/>
        <w:ind w:firstLine="560"/>
        <w:jc w:val="left"/>
        <w:outlineLvl w:val="3"/>
      </w:pPr>
      <w:bookmarkStart w:id="2" w:name="_Toc_4_4_0000000039"/>
      <w:r>
        <w:rPr>
          <w:rFonts w:hint="default" w:ascii="方正仿宋_GBK" w:hAnsi="方正仿宋_GBK" w:eastAsia="方正仿宋_GBK" w:cs="方正仿宋_GBK"/>
          <w:sz w:val="28"/>
          <w:lang w:val="en"/>
        </w:rPr>
        <w:t>3</w:t>
      </w:r>
      <w:r>
        <w:rPr>
          <w:rFonts w:ascii="方正仿宋_GBK" w:hAnsi="方正仿宋_GBK" w:eastAsia="方正仿宋_GBK" w:cs="方正仿宋_GBK"/>
          <w:sz w:val="28"/>
        </w:rPr>
        <w:t>.2025年农民教育及乡村文明等工作推动绩效目标表</w:t>
      </w:r>
      <w:bookmarkEnd w:id="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50719A3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02AF19CD">
            <w:pPr>
              <w:pStyle w:val="12"/>
            </w:pPr>
            <w:r>
              <w:t>328201天津市农村社会事业发展服务中心</w:t>
            </w:r>
          </w:p>
        </w:tc>
        <w:tc>
          <w:tcPr>
            <w:tcW w:w="1276" w:type="dxa"/>
            <w:tcBorders>
              <w:top w:val="single" w:color="FFFFFF" w:sz="6" w:space="0"/>
              <w:left w:val="single" w:color="FFFFFF" w:sz="6" w:space="0"/>
              <w:right w:val="single" w:color="FFFFFF" w:sz="6" w:space="0"/>
            </w:tcBorders>
            <w:vAlign w:val="center"/>
          </w:tcPr>
          <w:p w14:paraId="3DCFF745">
            <w:pPr>
              <w:pStyle w:val="11"/>
            </w:pPr>
            <w:r>
              <w:t>单位：万元</w:t>
            </w:r>
          </w:p>
        </w:tc>
      </w:tr>
      <w:tr w14:paraId="6C71A9F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126B190">
            <w:pPr>
              <w:pStyle w:val="14"/>
            </w:pPr>
            <w:r>
              <w:t>项目名称</w:t>
            </w:r>
          </w:p>
        </w:tc>
        <w:tc>
          <w:tcPr>
            <w:tcW w:w="8589" w:type="dxa"/>
            <w:gridSpan w:val="6"/>
            <w:vAlign w:val="center"/>
          </w:tcPr>
          <w:p w14:paraId="6EF9B25F">
            <w:pPr>
              <w:pStyle w:val="13"/>
            </w:pPr>
            <w:r>
              <w:t>2025年农民教育及乡村文明等工作推动</w:t>
            </w:r>
          </w:p>
        </w:tc>
      </w:tr>
      <w:tr w14:paraId="45EE459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62C7499">
            <w:pPr>
              <w:pStyle w:val="14"/>
            </w:pPr>
            <w:r>
              <w:t>预算规模及资金用途</w:t>
            </w:r>
          </w:p>
        </w:tc>
        <w:tc>
          <w:tcPr>
            <w:tcW w:w="1276" w:type="dxa"/>
            <w:vAlign w:val="center"/>
          </w:tcPr>
          <w:p w14:paraId="67FE7E1F">
            <w:pPr>
              <w:pStyle w:val="14"/>
            </w:pPr>
            <w:r>
              <w:t>预算数</w:t>
            </w:r>
          </w:p>
        </w:tc>
        <w:tc>
          <w:tcPr>
            <w:tcW w:w="1332" w:type="dxa"/>
            <w:vAlign w:val="center"/>
          </w:tcPr>
          <w:p w14:paraId="492C46FF">
            <w:pPr>
              <w:pStyle w:val="13"/>
            </w:pPr>
            <w:r>
              <w:t>217.00</w:t>
            </w:r>
          </w:p>
        </w:tc>
        <w:tc>
          <w:tcPr>
            <w:tcW w:w="1587" w:type="dxa"/>
            <w:vAlign w:val="center"/>
          </w:tcPr>
          <w:p w14:paraId="7D0A6593">
            <w:pPr>
              <w:pStyle w:val="14"/>
            </w:pPr>
            <w:r>
              <w:t>其中：财政    资金</w:t>
            </w:r>
          </w:p>
        </w:tc>
        <w:tc>
          <w:tcPr>
            <w:tcW w:w="1843" w:type="dxa"/>
            <w:vAlign w:val="center"/>
          </w:tcPr>
          <w:p w14:paraId="28E428F4">
            <w:pPr>
              <w:pStyle w:val="13"/>
            </w:pPr>
            <w:r>
              <w:t>217.00</w:t>
            </w:r>
          </w:p>
        </w:tc>
        <w:tc>
          <w:tcPr>
            <w:tcW w:w="1276" w:type="dxa"/>
            <w:vAlign w:val="center"/>
          </w:tcPr>
          <w:p w14:paraId="0C2E16B9">
            <w:pPr>
              <w:pStyle w:val="14"/>
            </w:pPr>
            <w:r>
              <w:t>其他资金</w:t>
            </w:r>
          </w:p>
        </w:tc>
        <w:tc>
          <w:tcPr>
            <w:tcW w:w="1276" w:type="dxa"/>
            <w:vAlign w:val="center"/>
          </w:tcPr>
          <w:p w14:paraId="0235D1F0">
            <w:pPr>
              <w:pStyle w:val="13"/>
            </w:pPr>
            <w:r>
              <w:t xml:space="preserve"> </w:t>
            </w:r>
          </w:p>
        </w:tc>
      </w:tr>
      <w:tr w14:paraId="4F3A1B3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79C821D"/>
        </w:tc>
        <w:tc>
          <w:tcPr>
            <w:tcW w:w="8589" w:type="dxa"/>
            <w:gridSpan w:val="6"/>
            <w:vAlign w:val="center"/>
          </w:tcPr>
          <w:p w14:paraId="3B67C7E6">
            <w:pPr>
              <w:pStyle w:val="13"/>
            </w:pPr>
            <w:r>
              <w:t>1、保障开展乡风文明宣传教育培训，保障开展重要农业文化活动资金。</w:t>
            </w:r>
          </w:p>
          <w:p w14:paraId="6DFC452A">
            <w:pPr>
              <w:pStyle w:val="13"/>
            </w:pPr>
            <w:r>
              <w:t xml:space="preserve">2、保障农民就业创业培训、农民就业创业典型宣介活动和实用技术教材开发工作等活动资金。                                                                                                      3、保障“津农精品”品牌认定管理、文字商标知识产权保护及服务指导农村集体经济发展等相关工作资金。                                                                           4、保障深入基层服务指导乡村治理工作，及指导创新乡村治理措施工作资金。 </w:t>
            </w:r>
          </w:p>
        </w:tc>
      </w:tr>
      <w:tr w14:paraId="5C5D257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65B464B">
            <w:pPr>
              <w:pStyle w:val="14"/>
            </w:pPr>
            <w:r>
              <w:t>绩效目标</w:t>
            </w:r>
          </w:p>
        </w:tc>
        <w:tc>
          <w:tcPr>
            <w:tcW w:w="8589" w:type="dxa"/>
            <w:gridSpan w:val="6"/>
            <w:vAlign w:val="center"/>
          </w:tcPr>
          <w:p w14:paraId="1280ADF5">
            <w:pPr>
              <w:pStyle w:val="13"/>
            </w:pPr>
            <w:r>
              <w:t>1.1.建立乡风文明建设典型示范村，积极开展乡风文明宣传教育培训，持续开展乡风文明进万家活动，落实五个一活动，促进乡风文明。</w:t>
            </w:r>
          </w:p>
          <w:p w14:paraId="03E276CD">
            <w:pPr>
              <w:pStyle w:val="13"/>
            </w:pPr>
            <w:r>
              <w:t>2.围绕保护和传承农耕文化，弘扬中华优秀</w:t>
            </w:r>
            <w:r>
              <w:rPr>
                <w:rFonts w:hint="eastAsia"/>
                <w:lang w:eastAsia="zh-CN"/>
              </w:rPr>
              <w:t>传统</w:t>
            </w:r>
            <w:r>
              <w:t>文化，拟开展重要农业文化遗产及农趣农味活动，服务推动农耕文化园建设，让中华优秀传统文化更好地传承下去。</w:t>
            </w:r>
          </w:p>
          <w:p w14:paraId="7CDC372E">
            <w:pPr>
              <w:pStyle w:val="13"/>
            </w:pPr>
            <w:r>
              <w:t>3.广泛开展农民群众性体育活动，培育农民群众养成健康的生活习惯，拟举办天津市第五届农民广场舞大赛、天津市村歌创作展演展示、农民趣味拔河赛等农民群众性文体活动。</w:t>
            </w:r>
          </w:p>
          <w:p w14:paraId="62D15D73">
            <w:pPr>
              <w:pStyle w:val="13"/>
            </w:pPr>
            <w:r>
              <w:t>2. 1.组织举办农村新产业新业态技能、技术培训和农民就业创业指导，不少于400人；2.举办第四届农村创业创新先锋榜人物典型宣介活动，遴选10个先锋榜人物典型，开展典型宣介；3.根据农民就业创业实际需求，围绕农村新产业新业态方面，组织专家编写《农民就业创业实用技术指导丛书》，组织2本实用技术教材开发工作。</w:t>
            </w:r>
          </w:p>
          <w:p w14:paraId="51C9DB9F">
            <w:pPr>
              <w:pStyle w:val="13"/>
            </w:pPr>
            <w:r>
              <w:t>3.发挥部门职能作用，开展促进农村经济发展，通过开展“津农精品”品牌认定管理、文字商标知识产权保护、服务指导农村集体经济发展等相关工作，促进我市农业龙头企业、农民合作社、家庭农场在农村电商、休闲农业、农业品牌等方面的建设和发展。</w:t>
            </w:r>
          </w:p>
          <w:p w14:paraId="3789A36B">
            <w:pPr>
              <w:pStyle w:val="13"/>
            </w:pPr>
            <w:r>
              <w:t>4.加快完善村级治理体系。通过项目实施，深入基层服务指导乡村治理工作，指导创新乡村治理措施。</w:t>
            </w:r>
          </w:p>
          <w:p w14:paraId="2BE3DD77">
            <w:pPr>
              <w:pStyle w:val="13"/>
            </w:pPr>
            <w:r>
              <w:t xml:space="preserve">开展培训活动。通过项目实施，加强宅基地审批和闲置盘活利用、农村土地承包等政策宣传服务工作。                                                                </w:t>
            </w:r>
          </w:p>
        </w:tc>
      </w:tr>
    </w:tbl>
    <w:p w14:paraId="37C8FDC9">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11FF8E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BFEAF10">
            <w:pPr>
              <w:pStyle w:val="14"/>
            </w:pPr>
            <w:r>
              <w:t>一级指标</w:t>
            </w:r>
          </w:p>
        </w:tc>
        <w:tc>
          <w:tcPr>
            <w:tcW w:w="1276" w:type="dxa"/>
            <w:vAlign w:val="center"/>
          </w:tcPr>
          <w:p w14:paraId="1C5A1C8E">
            <w:pPr>
              <w:pStyle w:val="14"/>
            </w:pPr>
            <w:r>
              <w:t>二级指标</w:t>
            </w:r>
          </w:p>
        </w:tc>
        <w:tc>
          <w:tcPr>
            <w:tcW w:w="1332" w:type="dxa"/>
            <w:vAlign w:val="center"/>
          </w:tcPr>
          <w:p w14:paraId="3EFFF580">
            <w:pPr>
              <w:pStyle w:val="14"/>
            </w:pPr>
            <w:r>
              <w:t>三级指标</w:t>
            </w:r>
          </w:p>
        </w:tc>
        <w:tc>
          <w:tcPr>
            <w:tcW w:w="3430" w:type="dxa"/>
            <w:vAlign w:val="center"/>
          </w:tcPr>
          <w:p w14:paraId="1F3F9E6F">
            <w:pPr>
              <w:pStyle w:val="14"/>
            </w:pPr>
            <w:r>
              <w:t>绩效指标描述</w:t>
            </w:r>
          </w:p>
        </w:tc>
        <w:tc>
          <w:tcPr>
            <w:tcW w:w="2551" w:type="dxa"/>
            <w:vAlign w:val="center"/>
          </w:tcPr>
          <w:p w14:paraId="02930930">
            <w:pPr>
              <w:pStyle w:val="14"/>
            </w:pPr>
            <w:r>
              <w:t>指标值</w:t>
            </w:r>
          </w:p>
        </w:tc>
      </w:tr>
      <w:tr w14:paraId="548BC0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2E85839">
            <w:pPr>
              <w:pStyle w:val="15"/>
            </w:pPr>
            <w:r>
              <w:t>产出指标</w:t>
            </w:r>
          </w:p>
        </w:tc>
        <w:tc>
          <w:tcPr>
            <w:tcW w:w="1276" w:type="dxa"/>
            <w:vAlign w:val="center"/>
          </w:tcPr>
          <w:p w14:paraId="2E6D69BF">
            <w:pPr>
              <w:pStyle w:val="13"/>
            </w:pPr>
            <w:r>
              <w:t>数量指标</w:t>
            </w:r>
          </w:p>
        </w:tc>
        <w:tc>
          <w:tcPr>
            <w:tcW w:w="1332" w:type="dxa"/>
            <w:vAlign w:val="center"/>
          </w:tcPr>
          <w:p w14:paraId="7D3D2277">
            <w:pPr>
              <w:pStyle w:val="13"/>
            </w:pPr>
            <w:r>
              <w:t>建立乡风文明典型村</w:t>
            </w:r>
          </w:p>
        </w:tc>
        <w:tc>
          <w:tcPr>
            <w:tcW w:w="3430" w:type="dxa"/>
            <w:vAlign w:val="center"/>
          </w:tcPr>
          <w:p w14:paraId="38F6380C">
            <w:pPr>
              <w:pStyle w:val="13"/>
            </w:pPr>
            <w:r>
              <w:t>建立乡风文明典型村</w:t>
            </w:r>
          </w:p>
        </w:tc>
        <w:tc>
          <w:tcPr>
            <w:tcW w:w="2551" w:type="dxa"/>
            <w:vAlign w:val="center"/>
          </w:tcPr>
          <w:p w14:paraId="212AA442">
            <w:pPr>
              <w:pStyle w:val="13"/>
            </w:pPr>
            <w:r>
              <w:t>3个</w:t>
            </w:r>
          </w:p>
        </w:tc>
      </w:tr>
      <w:tr w14:paraId="6A0ED1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E1B495C"/>
        </w:tc>
        <w:tc>
          <w:tcPr>
            <w:tcW w:w="1276" w:type="dxa"/>
            <w:vAlign w:val="center"/>
          </w:tcPr>
          <w:p w14:paraId="71648075">
            <w:pPr>
              <w:pStyle w:val="13"/>
            </w:pPr>
            <w:r>
              <w:t>数量指标</w:t>
            </w:r>
          </w:p>
        </w:tc>
        <w:tc>
          <w:tcPr>
            <w:tcW w:w="1332" w:type="dxa"/>
            <w:vAlign w:val="center"/>
          </w:tcPr>
          <w:p w14:paraId="27674D5C">
            <w:pPr>
              <w:pStyle w:val="13"/>
            </w:pPr>
            <w:r>
              <w:t>提升公共文化载体服务能力</w:t>
            </w:r>
          </w:p>
        </w:tc>
        <w:tc>
          <w:tcPr>
            <w:tcW w:w="3430" w:type="dxa"/>
            <w:vAlign w:val="center"/>
          </w:tcPr>
          <w:p w14:paraId="102867E3">
            <w:pPr>
              <w:pStyle w:val="13"/>
            </w:pPr>
            <w:r>
              <w:t>提升公共文化载体服务能力</w:t>
            </w:r>
          </w:p>
        </w:tc>
        <w:tc>
          <w:tcPr>
            <w:tcW w:w="2551" w:type="dxa"/>
            <w:vAlign w:val="center"/>
          </w:tcPr>
          <w:p w14:paraId="1C08953D">
            <w:pPr>
              <w:pStyle w:val="13"/>
            </w:pPr>
            <w:r>
              <w:t>3个</w:t>
            </w:r>
          </w:p>
        </w:tc>
      </w:tr>
      <w:tr w14:paraId="42F582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F3D0E8B"/>
        </w:tc>
        <w:tc>
          <w:tcPr>
            <w:tcW w:w="1276" w:type="dxa"/>
            <w:vAlign w:val="center"/>
          </w:tcPr>
          <w:p w14:paraId="371EA30E">
            <w:pPr>
              <w:pStyle w:val="13"/>
            </w:pPr>
            <w:r>
              <w:t>数量指标</w:t>
            </w:r>
          </w:p>
        </w:tc>
        <w:tc>
          <w:tcPr>
            <w:tcW w:w="1332" w:type="dxa"/>
            <w:vAlign w:val="center"/>
          </w:tcPr>
          <w:p w14:paraId="74A1F6BE">
            <w:pPr>
              <w:pStyle w:val="13"/>
            </w:pPr>
            <w:r>
              <w:t>文体/实践活动</w:t>
            </w:r>
          </w:p>
        </w:tc>
        <w:tc>
          <w:tcPr>
            <w:tcW w:w="3430" w:type="dxa"/>
            <w:vAlign w:val="center"/>
          </w:tcPr>
          <w:p w14:paraId="15D7D97F">
            <w:pPr>
              <w:pStyle w:val="13"/>
            </w:pPr>
            <w:r>
              <w:t>文体/实践活动</w:t>
            </w:r>
          </w:p>
        </w:tc>
        <w:tc>
          <w:tcPr>
            <w:tcW w:w="2551" w:type="dxa"/>
            <w:vAlign w:val="center"/>
          </w:tcPr>
          <w:p w14:paraId="6D9DE577">
            <w:pPr>
              <w:pStyle w:val="13"/>
            </w:pPr>
            <w:r>
              <w:t>5场次</w:t>
            </w:r>
          </w:p>
        </w:tc>
      </w:tr>
      <w:tr w14:paraId="099EB4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262C391"/>
        </w:tc>
        <w:tc>
          <w:tcPr>
            <w:tcW w:w="1276" w:type="dxa"/>
            <w:vAlign w:val="center"/>
          </w:tcPr>
          <w:p w14:paraId="2CE30390">
            <w:pPr>
              <w:pStyle w:val="13"/>
            </w:pPr>
            <w:r>
              <w:t>数量指标</w:t>
            </w:r>
          </w:p>
        </w:tc>
        <w:tc>
          <w:tcPr>
            <w:tcW w:w="1332" w:type="dxa"/>
            <w:vAlign w:val="center"/>
          </w:tcPr>
          <w:p w14:paraId="35E505DF">
            <w:pPr>
              <w:pStyle w:val="13"/>
            </w:pPr>
            <w:r>
              <w:t>农民就业创业培训指导</w:t>
            </w:r>
          </w:p>
        </w:tc>
        <w:tc>
          <w:tcPr>
            <w:tcW w:w="3430" w:type="dxa"/>
            <w:vAlign w:val="center"/>
          </w:tcPr>
          <w:p w14:paraId="028752D0">
            <w:pPr>
              <w:pStyle w:val="13"/>
            </w:pPr>
            <w:r>
              <w:t>农民就业创业培训指导</w:t>
            </w:r>
          </w:p>
        </w:tc>
        <w:tc>
          <w:tcPr>
            <w:tcW w:w="2551" w:type="dxa"/>
            <w:vAlign w:val="center"/>
          </w:tcPr>
          <w:p w14:paraId="3DD22BB5">
            <w:pPr>
              <w:pStyle w:val="13"/>
            </w:pPr>
            <w:r>
              <w:t>≥400人次</w:t>
            </w:r>
          </w:p>
        </w:tc>
      </w:tr>
      <w:tr w14:paraId="0F58A2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378B033"/>
        </w:tc>
        <w:tc>
          <w:tcPr>
            <w:tcW w:w="1276" w:type="dxa"/>
            <w:vAlign w:val="center"/>
          </w:tcPr>
          <w:p w14:paraId="4D4A41E8">
            <w:pPr>
              <w:pStyle w:val="13"/>
            </w:pPr>
            <w:r>
              <w:t>数量指标</w:t>
            </w:r>
          </w:p>
        </w:tc>
        <w:tc>
          <w:tcPr>
            <w:tcW w:w="1332" w:type="dxa"/>
            <w:vAlign w:val="center"/>
          </w:tcPr>
          <w:p w14:paraId="1D4C8A2B">
            <w:pPr>
              <w:pStyle w:val="13"/>
            </w:pPr>
            <w:r>
              <w:t>农民培训教材开发</w:t>
            </w:r>
          </w:p>
        </w:tc>
        <w:tc>
          <w:tcPr>
            <w:tcW w:w="3430" w:type="dxa"/>
            <w:vAlign w:val="center"/>
          </w:tcPr>
          <w:p w14:paraId="0B96A2D7">
            <w:pPr>
              <w:pStyle w:val="13"/>
            </w:pPr>
            <w:r>
              <w:t>农民培训教材开发</w:t>
            </w:r>
          </w:p>
        </w:tc>
        <w:tc>
          <w:tcPr>
            <w:tcW w:w="2551" w:type="dxa"/>
            <w:vAlign w:val="center"/>
          </w:tcPr>
          <w:p w14:paraId="12777AF9">
            <w:pPr>
              <w:pStyle w:val="13"/>
            </w:pPr>
            <w:r>
              <w:t>2本</w:t>
            </w:r>
          </w:p>
        </w:tc>
      </w:tr>
      <w:tr w14:paraId="0A2814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AB88689"/>
        </w:tc>
        <w:tc>
          <w:tcPr>
            <w:tcW w:w="1276" w:type="dxa"/>
            <w:vAlign w:val="center"/>
          </w:tcPr>
          <w:p w14:paraId="04C5DA5F">
            <w:pPr>
              <w:pStyle w:val="13"/>
            </w:pPr>
            <w:r>
              <w:t>数量指标</w:t>
            </w:r>
          </w:p>
        </w:tc>
        <w:tc>
          <w:tcPr>
            <w:tcW w:w="1332" w:type="dxa"/>
            <w:vAlign w:val="center"/>
          </w:tcPr>
          <w:p w14:paraId="31A77EBE">
            <w:pPr>
              <w:pStyle w:val="13"/>
            </w:pPr>
            <w:r>
              <w:t>培训人数</w:t>
            </w:r>
          </w:p>
        </w:tc>
        <w:tc>
          <w:tcPr>
            <w:tcW w:w="3430" w:type="dxa"/>
            <w:vAlign w:val="center"/>
          </w:tcPr>
          <w:p w14:paraId="1090CF93">
            <w:pPr>
              <w:pStyle w:val="13"/>
            </w:pPr>
            <w:r>
              <w:t>培训人数</w:t>
            </w:r>
          </w:p>
        </w:tc>
        <w:tc>
          <w:tcPr>
            <w:tcW w:w="2551" w:type="dxa"/>
            <w:vAlign w:val="center"/>
          </w:tcPr>
          <w:p w14:paraId="2B02DA34">
            <w:pPr>
              <w:pStyle w:val="13"/>
            </w:pPr>
            <w:r>
              <w:t>≥100人次</w:t>
            </w:r>
          </w:p>
        </w:tc>
      </w:tr>
      <w:tr w14:paraId="50198B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84F11FD"/>
        </w:tc>
        <w:tc>
          <w:tcPr>
            <w:tcW w:w="1276" w:type="dxa"/>
            <w:vAlign w:val="center"/>
          </w:tcPr>
          <w:p w14:paraId="4F3896CA">
            <w:pPr>
              <w:pStyle w:val="13"/>
            </w:pPr>
            <w:r>
              <w:t>数量指标</w:t>
            </w:r>
          </w:p>
        </w:tc>
        <w:tc>
          <w:tcPr>
            <w:tcW w:w="1332" w:type="dxa"/>
            <w:vAlign w:val="center"/>
          </w:tcPr>
          <w:p w14:paraId="69E164F6">
            <w:pPr>
              <w:pStyle w:val="13"/>
            </w:pPr>
            <w:r>
              <w:t>调研次数</w:t>
            </w:r>
          </w:p>
        </w:tc>
        <w:tc>
          <w:tcPr>
            <w:tcW w:w="3430" w:type="dxa"/>
            <w:vAlign w:val="center"/>
          </w:tcPr>
          <w:p w14:paraId="0643EDFB">
            <w:pPr>
              <w:pStyle w:val="13"/>
            </w:pPr>
            <w:r>
              <w:t>调研次数</w:t>
            </w:r>
          </w:p>
        </w:tc>
        <w:tc>
          <w:tcPr>
            <w:tcW w:w="2551" w:type="dxa"/>
            <w:vAlign w:val="center"/>
          </w:tcPr>
          <w:p w14:paraId="033942F0">
            <w:pPr>
              <w:pStyle w:val="13"/>
            </w:pPr>
            <w:r>
              <w:t>60次</w:t>
            </w:r>
          </w:p>
        </w:tc>
      </w:tr>
      <w:tr w14:paraId="46EEBC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E4C3AC2"/>
        </w:tc>
        <w:tc>
          <w:tcPr>
            <w:tcW w:w="1276" w:type="dxa"/>
            <w:vAlign w:val="center"/>
          </w:tcPr>
          <w:p w14:paraId="23B3A683">
            <w:pPr>
              <w:pStyle w:val="13"/>
            </w:pPr>
            <w:r>
              <w:t>数量指标</w:t>
            </w:r>
          </w:p>
        </w:tc>
        <w:tc>
          <w:tcPr>
            <w:tcW w:w="1332" w:type="dxa"/>
            <w:vAlign w:val="center"/>
          </w:tcPr>
          <w:p w14:paraId="7046773A">
            <w:pPr>
              <w:pStyle w:val="13"/>
            </w:pPr>
            <w:r>
              <w:t>开展政策培训</w:t>
            </w:r>
          </w:p>
        </w:tc>
        <w:tc>
          <w:tcPr>
            <w:tcW w:w="3430" w:type="dxa"/>
            <w:vAlign w:val="center"/>
          </w:tcPr>
          <w:p w14:paraId="47BDDF70">
            <w:pPr>
              <w:pStyle w:val="13"/>
            </w:pPr>
            <w:r>
              <w:t>开展政策培训</w:t>
            </w:r>
          </w:p>
        </w:tc>
        <w:tc>
          <w:tcPr>
            <w:tcW w:w="2551" w:type="dxa"/>
            <w:vAlign w:val="center"/>
          </w:tcPr>
          <w:p w14:paraId="17C7B048">
            <w:pPr>
              <w:pStyle w:val="13"/>
            </w:pPr>
            <w:r>
              <w:t>≥350人</w:t>
            </w:r>
          </w:p>
        </w:tc>
      </w:tr>
      <w:tr w14:paraId="15A60F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0F7B16B"/>
        </w:tc>
        <w:tc>
          <w:tcPr>
            <w:tcW w:w="1276" w:type="dxa"/>
            <w:vAlign w:val="center"/>
          </w:tcPr>
          <w:p w14:paraId="2361BAB9">
            <w:pPr>
              <w:pStyle w:val="13"/>
            </w:pPr>
            <w:r>
              <w:t>数量指标</w:t>
            </w:r>
          </w:p>
        </w:tc>
        <w:tc>
          <w:tcPr>
            <w:tcW w:w="1332" w:type="dxa"/>
            <w:vAlign w:val="center"/>
          </w:tcPr>
          <w:p w14:paraId="4B78AE97">
            <w:pPr>
              <w:pStyle w:val="13"/>
            </w:pPr>
            <w:r>
              <w:t>发放政策汇编</w:t>
            </w:r>
          </w:p>
        </w:tc>
        <w:tc>
          <w:tcPr>
            <w:tcW w:w="3430" w:type="dxa"/>
            <w:vAlign w:val="center"/>
          </w:tcPr>
          <w:p w14:paraId="0E0D9893">
            <w:pPr>
              <w:pStyle w:val="13"/>
            </w:pPr>
            <w:r>
              <w:t>发放政策汇编</w:t>
            </w:r>
          </w:p>
        </w:tc>
        <w:tc>
          <w:tcPr>
            <w:tcW w:w="2551" w:type="dxa"/>
            <w:vAlign w:val="center"/>
          </w:tcPr>
          <w:p w14:paraId="63C2C14E">
            <w:pPr>
              <w:pStyle w:val="13"/>
            </w:pPr>
            <w:r>
              <w:t>5000册</w:t>
            </w:r>
          </w:p>
        </w:tc>
      </w:tr>
      <w:tr w14:paraId="5FF438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92DE0F1"/>
        </w:tc>
        <w:tc>
          <w:tcPr>
            <w:tcW w:w="1276" w:type="dxa"/>
            <w:vAlign w:val="center"/>
          </w:tcPr>
          <w:p w14:paraId="04221360">
            <w:pPr>
              <w:pStyle w:val="13"/>
            </w:pPr>
            <w:r>
              <w:t>质量指标</w:t>
            </w:r>
          </w:p>
        </w:tc>
        <w:tc>
          <w:tcPr>
            <w:tcW w:w="1332" w:type="dxa"/>
            <w:vAlign w:val="center"/>
          </w:tcPr>
          <w:p w14:paraId="28BCC386">
            <w:pPr>
              <w:pStyle w:val="13"/>
            </w:pPr>
            <w:r>
              <w:t>公共文化服务载体建设质保</w:t>
            </w:r>
          </w:p>
        </w:tc>
        <w:tc>
          <w:tcPr>
            <w:tcW w:w="3430" w:type="dxa"/>
            <w:vAlign w:val="center"/>
          </w:tcPr>
          <w:p w14:paraId="3294285D">
            <w:pPr>
              <w:pStyle w:val="13"/>
            </w:pPr>
            <w:r>
              <w:t>公共文化服务载体建设质保</w:t>
            </w:r>
          </w:p>
        </w:tc>
        <w:tc>
          <w:tcPr>
            <w:tcW w:w="2551" w:type="dxa"/>
            <w:vAlign w:val="center"/>
          </w:tcPr>
          <w:p w14:paraId="00579A15">
            <w:pPr>
              <w:pStyle w:val="13"/>
            </w:pPr>
            <w:r>
              <w:t>2年</w:t>
            </w:r>
          </w:p>
        </w:tc>
      </w:tr>
      <w:tr w14:paraId="537085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36B8531"/>
        </w:tc>
        <w:tc>
          <w:tcPr>
            <w:tcW w:w="1276" w:type="dxa"/>
            <w:vAlign w:val="center"/>
          </w:tcPr>
          <w:p w14:paraId="660E9F7A">
            <w:pPr>
              <w:pStyle w:val="13"/>
            </w:pPr>
            <w:r>
              <w:t>质量指标</w:t>
            </w:r>
          </w:p>
        </w:tc>
        <w:tc>
          <w:tcPr>
            <w:tcW w:w="1332" w:type="dxa"/>
            <w:vAlign w:val="center"/>
          </w:tcPr>
          <w:p w14:paraId="3BE7F9F6">
            <w:pPr>
              <w:pStyle w:val="13"/>
            </w:pPr>
            <w:r>
              <w:t>完成农村创新</w:t>
            </w:r>
            <w:bookmarkStart w:id="3" w:name="_GoBack"/>
            <w:bookmarkEnd w:id="3"/>
            <w:r>
              <w:t>典型案例推介活动</w:t>
            </w:r>
          </w:p>
        </w:tc>
        <w:tc>
          <w:tcPr>
            <w:tcW w:w="3430" w:type="dxa"/>
            <w:vAlign w:val="center"/>
          </w:tcPr>
          <w:p w14:paraId="42C0B692">
            <w:pPr>
              <w:pStyle w:val="13"/>
            </w:pPr>
            <w:r>
              <w:t>完成农村创新典型案例推介活动</w:t>
            </w:r>
          </w:p>
        </w:tc>
        <w:tc>
          <w:tcPr>
            <w:tcW w:w="2551" w:type="dxa"/>
            <w:vAlign w:val="center"/>
          </w:tcPr>
          <w:p w14:paraId="569406E7">
            <w:pPr>
              <w:pStyle w:val="13"/>
            </w:pPr>
            <w:r>
              <w:t>完成</w:t>
            </w:r>
          </w:p>
        </w:tc>
      </w:tr>
      <w:tr w14:paraId="1C9264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6E3130F"/>
        </w:tc>
        <w:tc>
          <w:tcPr>
            <w:tcW w:w="1276" w:type="dxa"/>
            <w:vAlign w:val="center"/>
          </w:tcPr>
          <w:p w14:paraId="4C18B5D3">
            <w:pPr>
              <w:pStyle w:val="13"/>
            </w:pPr>
            <w:r>
              <w:t>质量指标</w:t>
            </w:r>
          </w:p>
        </w:tc>
        <w:tc>
          <w:tcPr>
            <w:tcW w:w="1332" w:type="dxa"/>
            <w:vAlign w:val="center"/>
          </w:tcPr>
          <w:p w14:paraId="5BFB02FE">
            <w:pPr>
              <w:pStyle w:val="13"/>
            </w:pPr>
            <w:r>
              <w:t>培训完成率</w:t>
            </w:r>
          </w:p>
        </w:tc>
        <w:tc>
          <w:tcPr>
            <w:tcW w:w="3430" w:type="dxa"/>
            <w:vAlign w:val="center"/>
          </w:tcPr>
          <w:p w14:paraId="220BE59B">
            <w:pPr>
              <w:pStyle w:val="13"/>
            </w:pPr>
            <w:r>
              <w:t>培训完成率</w:t>
            </w:r>
          </w:p>
        </w:tc>
        <w:tc>
          <w:tcPr>
            <w:tcW w:w="2551" w:type="dxa"/>
            <w:vAlign w:val="center"/>
          </w:tcPr>
          <w:p w14:paraId="0B8B98C9">
            <w:pPr>
              <w:pStyle w:val="13"/>
            </w:pPr>
            <w:r>
              <w:t>≥100人次</w:t>
            </w:r>
          </w:p>
        </w:tc>
      </w:tr>
      <w:tr w14:paraId="5D0353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28AF760"/>
        </w:tc>
        <w:tc>
          <w:tcPr>
            <w:tcW w:w="1276" w:type="dxa"/>
            <w:vAlign w:val="center"/>
          </w:tcPr>
          <w:p w14:paraId="28F492BF">
            <w:pPr>
              <w:pStyle w:val="13"/>
            </w:pPr>
            <w:r>
              <w:t>质量指标</w:t>
            </w:r>
          </w:p>
        </w:tc>
        <w:tc>
          <w:tcPr>
            <w:tcW w:w="1332" w:type="dxa"/>
            <w:vAlign w:val="center"/>
          </w:tcPr>
          <w:p w14:paraId="28E754FA">
            <w:pPr>
              <w:pStyle w:val="13"/>
            </w:pPr>
            <w:r>
              <w:t>培训出勤率</w:t>
            </w:r>
          </w:p>
        </w:tc>
        <w:tc>
          <w:tcPr>
            <w:tcW w:w="3430" w:type="dxa"/>
            <w:vAlign w:val="center"/>
          </w:tcPr>
          <w:p w14:paraId="47C96626">
            <w:pPr>
              <w:pStyle w:val="13"/>
            </w:pPr>
            <w:r>
              <w:t>培训出勤率</w:t>
            </w:r>
          </w:p>
        </w:tc>
        <w:tc>
          <w:tcPr>
            <w:tcW w:w="2551" w:type="dxa"/>
            <w:vAlign w:val="center"/>
          </w:tcPr>
          <w:p w14:paraId="5DA786EF">
            <w:pPr>
              <w:pStyle w:val="13"/>
            </w:pPr>
            <w:r>
              <w:t>百分之百</w:t>
            </w:r>
          </w:p>
        </w:tc>
      </w:tr>
      <w:tr w14:paraId="7B4820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3F35B4A"/>
        </w:tc>
        <w:tc>
          <w:tcPr>
            <w:tcW w:w="1276" w:type="dxa"/>
            <w:vAlign w:val="center"/>
          </w:tcPr>
          <w:p w14:paraId="1203D0CE">
            <w:pPr>
              <w:pStyle w:val="13"/>
            </w:pPr>
            <w:r>
              <w:t>时效指标</w:t>
            </w:r>
          </w:p>
        </w:tc>
        <w:tc>
          <w:tcPr>
            <w:tcW w:w="1332" w:type="dxa"/>
            <w:vAlign w:val="center"/>
          </w:tcPr>
          <w:p w14:paraId="2C7DB669">
            <w:pPr>
              <w:pStyle w:val="13"/>
            </w:pPr>
            <w:r>
              <w:t>古冬枣文化节举办时间</w:t>
            </w:r>
          </w:p>
        </w:tc>
        <w:tc>
          <w:tcPr>
            <w:tcW w:w="3430" w:type="dxa"/>
            <w:vAlign w:val="center"/>
          </w:tcPr>
          <w:p w14:paraId="76E47C7C">
            <w:pPr>
              <w:pStyle w:val="13"/>
            </w:pPr>
            <w:r>
              <w:t>古冬枣文化节举办时间</w:t>
            </w:r>
          </w:p>
        </w:tc>
        <w:tc>
          <w:tcPr>
            <w:tcW w:w="2551" w:type="dxa"/>
            <w:vAlign w:val="center"/>
          </w:tcPr>
          <w:p w14:paraId="55C698A9">
            <w:pPr>
              <w:pStyle w:val="13"/>
            </w:pPr>
            <w:r>
              <w:t>不晚于10月份</w:t>
            </w:r>
          </w:p>
        </w:tc>
      </w:tr>
      <w:tr w14:paraId="6A39D1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CCC442F"/>
        </w:tc>
        <w:tc>
          <w:tcPr>
            <w:tcW w:w="1276" w:type="dxa"/>
            <w:vAlign w:val="center"/>
          </w:tcPr>
          <w:p w14:paraId="2D48DFCF">
            <w:pPr>
              <w:pStyle w:val="13"/>
            </w:pPr>
            <w:r>
              <w:t>时效指标</w:t>
            </w:r>
          </w:p>
        </w:tc>
        <w:tc>
          <w:tcPr>
            <w:tcW w:w="1332" w:type="dxa"/>
            <w:vAlign w:val="center"/>
          </w:tcPr>
          <w:p w14:paraId="6E432FF5">
            <w:pPr>
              <w:pStyle w:val="13"/>
            </w:pPr>
            <w:r>
              <w:t>项目完成时间</w:t>
            </w:r>
          </w:p>
        </w:tc>
        <w:tc>
          <w:tcPr>
            <w:tcW w:w="3430" w:type="dxa"/>
            <w:vAlign w:val="center"/>
          </w:tcPr>
          <w:p w14:paraId="16DF230B">
            <w:pPr>
              <w:pStyle w:val="13"/>
            </w:pPr>
            <w:r>
              <w:t>项目完成时间</w:t>
            </w:r>
          </w:p>
        </w:tc>
        <w:tc>
          <w:tcPr>
            <w:tcW w:w="2551" w:type="dxa"/>
            <w:vAlign w:val="center"/>
          </w:tcPr>
          <w:p w14:paraId="5DF0F33D">
            <w:pPr>
              <w:pStyle w:val="13"/>
            </w:pPr>
            <w:r>
              <w:t>2025年12月底前</w:t>
            </w:r>
          </w:p>
        </w:tc>
      </w:tr>
      <w:tr w14:paraId="669FEC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4673C0A"/>
        </w:tc>
        <w:tc>
          <w:tcPr>
            <w:tcW w:w="1276" w:type="dxa"/>
            <w:vAlign w:val="center"/>
          </w:tcPr>
          <w:p w14:paraId="1C69C8A8">
            <w:pPr>
              <w:pStyle w:val="13"/>
            </w:pPr>
            <w:r>
              <w:t>时效指标</w:t>
            </w:r>
          </w:p>
        </w:tc>
        <w:tc>
          <w:tcPr>
            <w:tcW w:w="1332" w:type="dxa"/>
            <w:vAlign w:val="center"/>
          </w:tcPr>
          <w:p w14:paraId="0BC1597D">
            <w:pPr>
              <w:pStyle w:val="13"/>
            </w:pPr>
            <w:r>
              <w:t>培训完成时间</w:t>
            </w:r>
          </w:p>
        </w:tc>
        <w:tc>
          <w:tcPr>
            <w:tcW w:w="3430" w:type="dxa"/>
            <w:vAlign w:val="center"/>
          </w:tcPr>
          <w:p w14:paraId="36CC24F4">
            <w:pPr>
              <w:pStyle w:val="13"/>
            </w:pPr>
            <w:r>
              <w:t>培训完成时间</w:t>
            </w:r>
          </w:p>
        </w:tc>
        <w:tc>
          <w:tcPr>
            <w:tcW w:w="2551" w:type="dxa"/>
            <w:vAlign w:val="center"/>
          </w:tcPr>
          <w:p w14:paraId="2FF60417">
            <w:pPr>
              <w:pStyle w:val="13"/>
            </w:pPr>
            <w:r>
              <w:t>2025年</w:t>
            </w:r>
          </w:p>
        </w:tc>
      </w:tr>
      <w:tr w14:paraId="6EFDCC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8601BCA"/>
        </w:tc>
        <w:tc>
          <w:tcPr>
            <w:tcW w:w="1276" w:type="dxa"/>
            <w:vAlign w:val="center"/>
          </w:tcPr>
          <w:p w14:paraId="28328530">
            <w:pPr>
              <w:pStyle w:val="13"/>
            </w:pPr>
            <w:r>
              <w:t>时效指标</w:t>
            </w:r>
          </w:p>
        </w:tc>
        <w:tc>
          <w:tcPr>
            <w:tcW w:w="1332" w:type="dxa"/>
            <w:vAlign w:val="center"/>
          </w:tcPr>
          <w:p w14:paraId="4D416737">
            <w:pPr>
              <w:pStyle w:val="13"/>
            </w:pPr>
            <w:r>
              <w:t>项目完成时间</w:t>
            </w:r>
          </w:p>
        </w:tc>
        <w:tc>
          <w:tcPr>
            <w:tcW w:w="3430" w:type="dxa"/>
            <w:vAlign w:val="center"/>
          </w:tcPr>
          <w:p w14:paraId="679C1C1F">
            <w:pPr>
              <w:pStyle w:val="13"/>
            </w:pPr>
            <w:r>
              <w:t>项目完成时间</w:t>
            </w:r>
          </w:p>
        </w:tc>
        <w:tc>
          <w:tcPr>
            <w:tcW w:w="2551" w:type="dxa"/>
            <w:vAlign w:val="center"/>
          </w:tcPr>
          <w:p w14:paraId="5C8F5523">
            <w:pPr>
              <w:pStyle w:val="13"/>
            </w:pPr>
            <w:r>
              <w:t>2025年12月</w:t>
            </w:r>
          </w:p>
        </w:tc>
      </w:tr>
      <w:tr w14:paraId="5B448A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2BBBDB1"/>
        </w:tc>
        <w:tc>
          <w:tcPr>
            <w:tcW w:w="1276" w:type="dxa"/>
            <w:vAlign w:val="center"/>
          </w:tcPr>
          <w:p w14:paraId="22394413">
            <w:pPr>
              <w:pStyle w:val="13"/>
            </w:pPr>
            <w:r>
              <w:t>成本指标</w:t>
            </w:r>
          </w:p>
        </w:tc>
        <w:tc>
          <w:tcPr>
            <w:tcW w:w="1332" w:type="dxa"/>
            <w:vAlign w:val="center"/>
          </w:tcPr>
          <w:p w14:paraId="49E98DC5">
            <w:pPr>
              <w:pStyle w:val="13"/>
            </w:pPr>
            <w:r>
              <w:t>开展农民群众性文体活动支出金额</w:t>
            </w:r>
          </w:p>
        </w:tc>
        <w:tc>
          <w:tcPr>
            <w:tcW w:w="3430" w:type="dxa"/>
            <w:vAlign w:val="center"/>
          </w:tcPr>
          <w:p w14:paraId="220C7EE2">
            <w:pPr>
              <w:pStyle w:val="13"/>
            </w:pPr>
            <w:r>
              <w:t>开展农民群众性文体活动支出金额</w:t>
            </w:r>
          </w:p>
        </w:tc>
        <w:tc>
          <w:tcPr>
            <w:tcW w:w="2551" w:type="dxa"/>
            <w:vAlign w:val="center"/>
          </w:tcPr>
          <w:p w14:paraId="719B3999">
            <w:pPr>
              <w:pStyle w:val="13"/>
            </w:pPr>
            <w:r>
              <w:t>≤16.52万元</w:t>
            </w:r>
          </w:p>
        </w:tc>
      </w:tr>
      <w:tr w14:paraId="1B8AE7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F095D23"/>
        </w:tc>
        <w:tc>
          <w:tcPr>
            <w:tcW w:w="1276" w:type="dxa"/>
            <w:vAlign w:val="center"/>
          </w:tcPr>
          <w:p w14:paraId="207FFBEB">
            <w:pPr>
              <w:pStyle w:val="13"/>
            </w:pPr>
            <w:r>
              <w:t>成本指标</w:t>
            </w:r>
          </w:p>
        </w:tc>
        <w:tc>
          <w:tcPr>
            <w:tcW w:w="1332" w:type="dxa"/>
            <w:vAlign w:val="center"/>
          </w:tcPr>
          <w:p w14:paraId="4427503E">
            <w:pPr>
              <w:pStyle w:val="13"/>
            </w:pPr>
            <w:r>
              <w:t>项目支出金额</w:t>
            </w:r>
          </w:p>
        </w:tc>
        <w:tc>
          <w:tcPr>
            <w:tcW w:w="3430" w:type="dxa"/>
            <w:vAlign w:val="center"/>
          </w:tcPr>
          <w:p w14:paraId="0B75D61F">
            <w:pPr>
              <w:pStyle w:val="13"/>
            </w:pPr>
            <w:r>
              <w:t>项目支出金额</w:t>
            </w:r>
          </w:p>
        </w:tc>
        <w:tc>
          <w:tcPr>
            <w:tcW w:w="2551" w:type="dxa"/>
            <w:vAlign w:val="center"/>
          </w:tcPr>
          <w:p w14:paraId="192D6654">
            <w:pPr>
              <w:pStyle w:val="13"/>
            </w:pPr>
            <w:r>
              <w:t>不超过预算</w:t>
            </w:r>
          </w:p>
        </w:tc>
      </w:tr>
      <w:tr w14:paraId="0A9B02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6AF62CE"/>
        </w:tc>
        <w:tc>
          <w:tcPr>
            <w:tcW w:w="1276" w:type="dxa"/>
            <w:vAlign w:val="center"/>
          </w:tcPr>
          <w:p w14:paraId="5C37C2D3">
            <w:pPr>
              <w:pStyle w:val="13"/>
            </w:pPr>
            <w:r>
              <w:t>成本指标</w:t>
            </w:r>
          </w:p>
        </w:tc>
        <w:tc>
          <w:tcPr>
            <w:tcW w:w="1332" w:type="dxa"/>
            <w:vAlign w:val="center"/>
          </w:tcPr>
          <w:p w14:paraId="0CF4B916">
            <w:pPr>
              <w:pStyle w:val="13"/>
            </w:pPr>
            <w:r>
              <w:t>开展农民就业创业培训指导等费用。</w:t>
            </w:r>
          </w:p>
        </w:tc>
        <w:tc>
          <w:tcPr>
            <w:tcW w:w="3430" w:type="dxa"/>
            <w:vAlign w:val="center"/>
          </w:tcPr>
          <w:p w14:paraId="46DB3FE9">
            <w:pPr>
              <w:pStyle w:val="13"/>
            </w:pPr>
            <w:r>
              <w:t>开展农民就业创业培训指导等费用。</w:t>
            </w:r>
          </w:p>
        </w:tc>
        <w:tc>
          <w:tcPr>
            <w:tcW w:w="2551" w:type="dxa"/>
            <w:vAlign w:val="center"/>
          </w:tcPr>
          <w:p w14:paraId="35CC98AA">
            <w:pPr>
              <w:pStyle w:val="13"/>
            </w:pPr>
            <w:r>
              <w:t>≤23.12万元</w:t>
            </w:r>
          </w:p>
        </w:tc>
      </w:tr>
      <w:tr w14:paraId="01EAB4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9B4532C"/>
        </w:tc>
        <w:tc>
          <w:tcPr>
            <w:tcW w:w="1276" w:type="dxa"/>
            <w:vAlign w:val="center"/>
          </w:tcPr>
          <w:p w14:paraId="21318056">
            <w:pPr>
              <w:pStyle w:val="13"/>
            </w:pPr>
            <w:r>
              <w:t>成本指标</w:t>
            </w:r>
          </w:p>
        </w:tc>
        <w:tc>
          <w:tcPr>
            <w:tcW w:w="1332" w:type="dxa"/>
            <w:vAlign w:val="center"/>
          </w:tcPr>
          <w:p w14:paraId="1CB2518F">
            <w:pPr>
              <w:pStyle w:val="13"/>
            </w:pPr>
            <w:r>
              <w:t>培训教材印制费</w:t>
            </w:r>
          </w:p>
        </w:tc>
        <w:tc>
          <w:tcPr>
            <w:tcW w:w="3430" w:type="dxa"/>
            <w:vAlign w:val="center"/>
          </w:tcPr>
          <w:p w14:paraId="635D8CA9">
            <w:pPr>
              <w:pStyle w:val="13"/>
            </w:pPr>
            <w:r>
              <w:t>培训教材印制费</w:t>
            </w:r>
          </w:p>
        </w:tc>
        <w:tc>
          <w:tcPr>
            <w:tcW w:w="2551" w:type="dxa"/>
            <w:vAlign w:val="center"/>
          </w:tcPr>
          <w:p w14:paraId="09B37C9C">
            <w:pPr>
              <w:pStyle w:val="13"/>
            </w:pPr>
            <w:r>
              <w:t>≤5.5万元</w:t>
            </w:r>
          </w:p>
        </w:tc>
      </w:tr>
      <w:tr w14:paraId="0C085E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6C19AA8"/>
        </w:tc>
        <w:tc>
          <w:tcPr>
            <w:tcW w:w="1276" w:type="dxa"/>
            <w:vAlign w:val="center"/>
          </w:tcPr>
          <w:p w14:paraId="62B21A8F">
            <w:pPr>
              <w:pStyle w:val="13"/>
            </w:pPr>
            <w:r>
              <w:t>成本指标</w:t>
            </w:r>
          </w:p>
        </w:tc>
        <w:tc>
          <w:tcPr>
            <w:tcW w:w="1332" w:type="dxa"/>
            <w:vAlign w:val="center"/>
          </w:tcPr>
          <w:p w14:paraId="78558789">
            <w:pPr>
              <w:pStyle w:val="13"/>
            </w:pPr>
            <w:r>
              <w:t>下乡调研、督导、组织活动等租车费用。</w:t>
            </w:r>
          </w:p>
        </w:tc>
        <w:tc>
          <w:tcPr>
            <w:tcW w:w="3430" w:type="dxa"/>
            <w:vAlign w:val="center"/>
          </w:tcPr>
          <w:p w14:paraId="75317263">
            <w:pPr>
              <w:pStyle w:val="13"/>
            </w:pPr>
            <w:r>
              <w:t>下乡调研、督导、组织活动等租车费用。</w:t>
            </w:r>
          </w:p>
        </w:tc>
        <w:tc>
          <w:tcPr>
            <w:tcW w:w="2551" w:type="dxa"/>
            <w:vAlign w:val="center"/>
          </w:tcPr>
          <w:p w14:paraId="1168AD09">
            <w:pPr>
              <w:pStyle w:val="13"/>
            </w:pPr>
            <w:r>
              <w:t>≤6.4万元</w:t>
            </w:r>
          </w:p>
        </w:tc>
      </w:tr>
      <w:tr w14:paraId="7671C8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92A6FFB"/>
        </w:tc>
        <w:tc>
          <w:tcPr>
            <w:tcW w:w="1276" w:type="dxa"/>
            <w:vAlign w:val="center"/>
          </w:tcPr>
          <w:p w14:paraId="4AD4D2A7">
            <w:pPr>
              <w:pStyle w:val="13"/>
            </w:pPr>
            <w:r>
              <w:t>成本指标</w:t>
            </w:r>
          </w:p>
        </w:tc>
        <w:tc>
          <w:tcPr>
            <w:tcW w:w="1332" w:type="dxa"/>
            <w:vAlign w:val="center"/>
          </w:tcPr>
          <w:p w14:paraId="42BCDD34">
            <w:pPr>
              <w:pStyle w:val="13"/>
            </w:pPr>
            <w:r>
              <w:t>下乡调研督导及参加异地交流学习、参加会议、组织活动等费用。</w:t>
            </w:r>
          </w:p>
        </w:tc>
        <w:tc>
          <w:tcPr>
            <w:tcW w:w="3430" w:type="dxa"/>
            <w:vAlign w:val="center"/>
          </w:tcPr>
          <w:p w14:paraId="25E2F433">
            <w:pPr>
              <w:pStyle w:val="13"/>
            </w:pPr>
            <w:r>
              <w:t>下乡调研督导及参加异地交流学习、参加会议、组织活动等费用。</w:t>
            </w:r>
          </w:p>
        </w:tc>
        <w:tc>
          <w:tcPr>
            <w:tcW w:w="2551" w:type="dxa"/>
            <w:vAlign w:val="center"/>
          </w:tcPr>
          <w:p w14:paraId="792EDFAD">
            <w:pPr>
              <w:pStyle w:val="13"/>
            </w:pPr>
            <w:r>
              <w:t>≤2万元</w:t>
            </w:r>
          </w:p>
        </w:tc>
      </w:tr>
      <w:tr w14:paraId="120C4E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E07038F"/>
        </w:tc>
        <w:tc>
          <w:tcPr>
            <w:tcW w:w="1276" w:type="dxa"/>
            <w:vAlign w:val="center"/>
          </w:tcPr>
          <w:p w14:paraId="1522990C">
            <w:pPr>
              <w:pStyle w:val="13"/>
            </w:pPr>
            <w:r>
              <w:t>成本指标</w:t>
            </w:r>
          </w:p>
        </w:tc>
        <w:tc>
          <w:tcPr>
            <w:tcW w:w="1332" w:type="dxa"/>
            <w:vAlign w:val="center"/>
          </w:tcPr>
          <w:p w14:paraId="4D14BE37">
            <w:pPr>
              <w:pStyle w:val="13"/>
            </w:pPr>
            <w:r>
              <w:t>专家劳务费用</w:t>
            </w:r>
          </w:p>
        </w:tc>
        <w:tc>
          <w:tcPr>
            <w:tcW w:w="3430" w:type="dxa"/>
            <w:vAlign w:val="center"/>
          </w:tcPr>
          <w:p w14:paraId="4DC2D02C">
            <w:pPr>
              <w:pStyle w:val="13"/>
            </w:pPr>
            <w:r>
              <w:t>专家劳务费用</w:t>
            </w:r>
          </w:p>
        </w:tc>
        <w:tc>
          <w:tcPr>
            <w:tcW w:w="2551" w:type="dxa"/>
            <w:vAlign w:val="center"/>
          </w:tcPr>
          <w:p w14:paraId="471C1EBD">
            <w:pPr>
              <w:pStyle w:val="13"/>
            </w:pPr>
            <w:r>
              <w:t>≤3万元</w:t>
            </w:r>
          </w:p>
        </w:tc>
      </w:tr>
      <w:tr w14:paraId="3628EE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AFDFCB9"/>
        </w:tc>
        <w:tc>
          <w:tcPr>
            <w:tcW w:w="1276" w:type="dxa"/>
            <w:vAlign w:val="center"/>
          </w:tcPr>
          <w:p w14:paraId="60AEC74B">
            <w:pPr>
              <w:pStyle w:val="13"/>
            </w:pPr>
            <w:r>
              <w:t>成本指标</w:t>
            </w:r>
          </w:p>
        </w:tc>
        <w:tc>
          <w:tcPr>
            <w:tcW w:w="1332" w:type="dxa"/>
            <w:vAlign w:val="center"/>
          </w:tcPr>
          <w:p w14:paraId="486DF86D">
            <w:pPr>
              <w:pStyle w:val="13"/>
            </w:pPr>
            <w:r>
              <w:t>开展乡风文明进万家活动支出金额</w:t>
            </w:r>
          </w:p>
        </w:tc>
        <w:tc>
          <w:tcPr>
            <w:tcW w:w="3430" w:type="dxa"/>
            <w:vAlign w:val="center"/>
          </w:tcPr>
          <w:p w14:paraId="54595FA3">
            <w:pPr>
              <w:pStyle w:val="13"/>
            </w:pPr>
            <w:r>
              <w:t>开展乡风文明进万家活动支出金额</w:t>
            </w:r>
          </w:p>
        </w:tc>
        <w:tc>
          <w:tcPr>
            <w:tcW w:w="2551" w:type="dxa"/>
            <w:vAlign w:val="center"/>
          </w:tcPr>
          <w:p w14:paraId="326468E0">
            <w:pPr>
              <w:pStyle w:val="13"/>
            </w:pPr>
            <w:r>
              <w:t>≤48.52万元</w:t>
            </w:r>
          </w:p>
        </w:tc>
      </w:tr>
      <w:tr w14:paraId="51F96D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4CB7A8E"/>
        </w:tc>
        <w:tc>
          <w:tcPr>
            <w:tcW w:w="1276" w:type="dxa"/>
            <w:vAlign w:val="center"/>
          </w:tcPr>
          <w:p w14:paraId="460C1BDD">
            <w:pPr>
              <w:pStyle w:val="13"/>
            </w:pPr>
            <w:r>
              <w:t>成本指标</w:t>
            </w:r>
          </w:p>
        </w:tc>
        <w:tc>
          <w:tcPr>
            <w:tcW w:w="1332" w:type="dxa"/>
            <w:vAlign w:val="center"/>
          </w:tcPr>
          <w:p w14:paraId="645E833A">
            <w:pPr>
              <w:pStyle w:val="13"/>
            </w:pPr>
            <w:r>
              <w:t>推动优秀农耕文化保护传承与创新发展支出</w:t>
            </w:r>
          </w:p>
        </w:tc>
        <w:tc>
          <w:tcPr>
            <w:tcW w:w="3430" w:type="dxa"/>
            <w:vAlign w:val="center"/>
          </w:tcPr>
          <w:p w14:paraId="7449EA95">
            <w:pPr>
              <w:pStyle w:val="13"/>
            </w:pPr>
            <w:r>
              <w:t>推动优秀农耕文化保护传承与创新发展支出</w:t>
            </w:r>
          </w:p>
        </w:tc>
        <w:tc>
          <w:tcPr>
            <w:tcW w:w="2551" w:type="dxa"/>
            <w:vAlign w:val="center"/>
          </w:tcPr>
          <w:p w14:paraId="408EA758">
            <w:pPr>
              <w:pStyle w:val="13"/>
            </w:pPr>
            <w:r>
              <w:t>≤9.46万元</w:t>
            </w:r>
          </w:p>
        </w:tc>
      </w:tr>
      <w:tr w14:paraId="4B619F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28DC106"/>
        </w:tc>
        <w:tc>
          <w:tcPr>
            <w:tcW w:w="1276" w:type="dxa"/>
            <w:vAlign w:val="center"/>
          </w:tcPr>
          <w:p w14:paraId="0C9D1FA7">
            <w:pPr>
              <w:pStyle w:val="13"/>
            </w:pPr>
            <w:r>
              <w:t>成本指标</w:t>
            </w:r>
          </w:p>
        </w:tc>
        <w:tc>
          <w:tcPr>
            <w:tcW w:w="1332" w:type="dxa"/>
            <w:vAlign w:val="center"/>
          </w:tcPr>
          <w:p w14:paraId="35A56ADD">
            <w:pPr>
              <w:pStyle w:val="13"/>
            </w:pPr>
            <w:r>
              <w:t>“津农精品”品牌申报管理工作成本</w:t>
            </w:r>
          </w:p>
        </w:tc>
        <w:tc>
          <w:tcPr>
            <w:tcW w:w="3430" w:type="dxa"/>
            <w:vAlign w:val="center"/>
          </w:tcPr>
          <w:p w14:paraId="14185AC3">
            <w:pPr>
              <w:pStyle w:val="13"/>
            </w:pPr>
            <w:r>
              <w:t>“津农精品”品牌申报管理工作成本</w:t>
            </w:r>
          </w:p>
        </w:tc>
        <w:tc>
          <w:tcPr>
            <w:tcW w:w="2551" w:type="dxa"/>
            <w:vAlign w:val="center"/>
          </w:tcPr>
          <w:p w14:paraId="7FD96CE3">
            <w:pPr>
              <w:pStyle w:val="13"/>
            </w:pPr>
            <w:r>
              <w:t>8.5万元</w:t>
            </w:r>
          </w:p>
        </w:tc>
      </w:tr>
      <w:tr w14:paraId="61C776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C824743"/>
        </w:tc>
        <w:tc>
          <w:tcPr>
            <w:tcW w:w="1276" w:type="dxa"/>
            <w:vAlign w:val="center"/>
          </w:tcPr>
          <w:p w14:paraId="383E4706">
            <w:pPr>
              <w:pStyle w:val="13"/>
            </w:pPr>
            <w:r>
              <w:t>成本指标</w:t>
            </w:r>
          </w:p>
        </w:tc>
        <w:tc>
          <w:tcPr>
            <w:tcW w:w="1332" w:type="dxa"/>
            <w:vAlign w:val="center"/>
          </w:tcPr>
          <w:p w14:paraId="08D40629">
            <w:pPr>
              <w:pStyle w:val="13"/>
            </w:pPr>
            <w:r>
              <w:t>“津农精品”品牌宣传推介工作成本</w:t>
            </w:r>
          </w:p>
        </w:tc>
        <w:tc>
          <w:tcPr>
            <w:tcW w:w="3430" w:type="dxa"/>
            <w:vAlign w:val="center"/>
          </w:tcPr>
          <w:p w14:paraId="68FE05D8">
            <w:pPr>
              <w:pStyle w:val="13"/>
            </w:pPr>
            <w:r>
              <w:t>“津农精品”品牌宣传推介工作成本</w:t>
            </w:r>
          </w:p>
        </w:tc>
        <w:tc>
          <w:tcPr>
            <w:tcW w:w="2551" w:type="dxa"/>
            <w:vAlign w:val="center"/>
          </w:tcPr>
          <w:p w14:paraId="0B403A0C">
            <w:pPr>
              <w:pStyle w:val="13"/>
            </w:pPr>
            <w:r>
              <w:t>4万元</w:t>
            </w:r>
          </w:p>
        </w:tc>
      </w:tr>
      <w:tr w14:paraId="764751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AECAB73"/>
        </w:tc>
        <w:tc>
          <w:tcPr>
            <w:tcW w:w="1276" w:type="dxa"/>
            <w:vAlign w:val="center"/>
          </w:tcPr>
          <w:p w14:paraId="61EA0AE3">
            <w:pPr>
              <w:pStyle w:val="13"/>
            </w:pPr>
            <w:r>
              <w:t>成本指标</w:t>
            </w:r>
          </w:p>
        </w:tc>
        <w:tc>
          <w:tcPr>
            <w:tcW w:w="1332" w:type="dxa"/>
            <w:vAlign w:val="center"/>
          </w:tcPr>
          <w:p w14:paraId="64D32F29">
            <w:pPr>
              <w:pStyle w:val="13"/>
            </w:pPr>
            <w:r>
              <w:t>服务指导农村集体经济发展工作成本</w:t>
            </w:r>
          </w:p>
        </w:tc>
        <w:tc>
          <w:tcPr>
            <w:tcW w:w="3430" w:type="dxa"/>
            <w:vAlign w:val="center"/>
          </w:tcPr>
          <w:p w14:paraId="32C89928">
            <w:pPr>
              <w:pStyle w:val="13"/>
            </w:pPr>
            <w:r>
              <w:t>服务指导农村集体经济发展工作成本</w:t>
            </w:r>
          </w:p>
        </w:tc>
        <w:tc>
          <w:tcPr>
            <w:tcW w:w="2551" w:type="dxa"/>
            <w:vAlign w:val="center"/>
          </w:tcPr>
          <w:p w14:paraId="173F276E">
            <w:pPr>
              <w:pStyle w:val="13"/>
            </w:pPr>
            <w:r>
              <w:t>11.7万元</w:t>
            </w:r>
          </w:p>
        </w:tc>
      </w:tr>
      <w:tr w14:paraId="718CF7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2A06606"/>
        </w:tc>
        <w:tc>
          <w:tcPr>
            <w:tcW w:w="1276" w:type="dxa"/>
            <w:vAlign w:val="center"/>
          </w:tcPr>
          <w:p w14:paraId="2ED732F6">
            <w:pPr>
              <w:pStyle w:val="13"/>
            </w:pPr>
            <w:r>
              <w:t>成本指标</w:t>
            </w:r>
          </w:p>
        </w:tc>
        <w:tc>
          <w:tcPr>
            <w:tcW w:w="1332" w:type="dxa"/>
            <w:vAlign w:val="center"/>
          </w:tcPr>
          <w:p w14:paraId="4B7443B7">
            <w:pPr>
              <w:pStyle w:val="13"/>
            </w:pPr>
            <w:r>
              <w:t>培养1000名新型农业经营主体辅导员工作成本</w:t>
            </w:r>
          </w:p>
        </w:tc>
        <w:tc>
          <w:tcPr>
            <w:tcW w:w="3430" w:type="dxa"/>
            <w:vAlign w:val="center"/>
          </w:tcPr>
          <w:p w14:paraId="63F88AA1">
            <w:pPr>
              <w:pStyle w:val="13"/>
            </w:pPr>
            <w:r>
              <w:t>培养1000名新型农业经营主体辅导员工作成本</w:t>
            </w:r>
          </w:p>
        </w:tc>
        <w:tc>
          <w:tcPr>
            <w:tcW w:w="2551" w:type="dxa"/>
            <w:vAlign w:val="center"/>
          </w:tcPr>
          <w:p w14:paraId="210D0410">
            <w:pPr>
              <w:pStyle w:val="13"/>
            </w:pPr>
            <w:r>
              <w:t>0.5万元</w:t>
            </w:r>
          </w:p>
        </w:tc>
      </w:tr>
      <w:tr w14:paraId="0DA8F6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75FCA88"/>
        </w:tc>
        <w:tc>
          <w:tcPr>
            <w:tcW w:w="1276" w:type="dxa"/>
            <w:vAlign w:val="center"/>
          </w:tcPr>
          <w:p w14:paraId="38F98F24">
            <w:pPr>
              <w:pStyle w:val="13"/>
            </w:pPr>
            <w:r>
              <w:t>成本指标</w:t>
            </w:r>
          </w:p>
        </w:tc>
        <w:tc>
          <w:tcPr>
            <w:tcW w:w="1332" w:type="dxa"/>
            <w:vAlign w:val="center"/>
          </w:tcPr>
          <w:p w14:paraId="14234A94">
            <w:pPr>
              <w:pStyle w:val="13"/>
            </w:pPr>
            <w:r>
              <w:t>不超过年度预算</w:t>
            </w:r>
          </w:p>
        </w:tc>
        <w:tc>
          <w:tcPr>
            <w:tcW w:w="3430" w:type="dxa"/>
            <w:vAlign w:val="center"/>
          </w:tcPr>
          <w:p w14:paraId="5C384D63">
            <w:pPr>
              <w:pStyle w:val="13"/>
            </w:pPr>
            <w:r>
              <w:t>不超过年度预算</w:t>
            </w:r>
          </w:p>
        </w:tc>
        <w:tc>
          <w:tcPr>
            <w:tcW w:w="2551" w:type="dxa"/>
            <w:vAlign w:val="center"/>
          </w:tcPr>
          <w:p w14:paraId="45F2973C">
            <w:pPr>
              <w:pStyle w:val="13"/>
            </w:pPr>
            <w:r>
              <w:t>不超过年度预算27.39万元</w:t>
            </w:r>
          </w:p>
        </w:tc>
      </w:tr>
      <w:tr w14:paraId="69D302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DA89FF8">
            <w:pPr>
              <w:pStyle w:val="15"/>
            </w:pPr>
            <w:r>
              <w:t>效益指标</w:t>
            </w:r>
          </w:p>
        </w:tc>
        <w:tc>
          <w:tcPr>
            <w:tcW w:w="1276" w:type="dxa"/>
            <w:vAlign w:val="center"/>
          </w:tcPr>
          <w:p w14:paraId="415FD702">
            <w:pPr>
              <w:pStyle w:val="13"/>
            </w:pPr>
            <w:r>
              <w:t>社会效益指标</w:t>
            </w:r>
          </w:p>
        </w:tc>
        <w:tc>
          <w:tcPr>
            <w:tcW w:w="1332" w:type="dxa"/>
            <w:vAlign w:val="center"/>
          </w:tcPr>
          <w:p w14:paraId="295B33CC">
            <w:pPr>
              <w:pStyle w:val="13"/>
            </w:pPr>
            <w:r>
              <w:t>典型村乡风文明程度</w:t>
            </w:r>
          </w:p>
        </w:tc>
        <w:tc>
          <w:tcPr>
            <w:tcW w:w="3430" w:type="dxa"/>
            <w:vAlign w:val="center"/>
          </w:tcPr>
          <w:p w14:paraId="512B3062">
            <w:pPr>
              <w:pStyle w:val="13"/>
            </w:pPr>
            <w:r>
              <w:t>典型村乡风文明程度</w:t>
            </w:r>
          </w:p>
        </w:tc>
        <w:tc>
          <w:tcPr>
            <w:tcW w:w="2551" w:type="dxa"/>
            <w:vAlign w:val="center"/>
          </w:tcPr>
          <w:p w14:paraId="4B210248">
            <w:pPr>
              <w:pStyle w:val="13"/>
            </w:pPr>
            <w:r>
              <w:t>提升</w:t>
            </w:r>
          </w:p>
        </w:tc>
      </w:tr>
      <w:tr w14:paraId="539C0A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592D29F">
            <w:pPr>
              <w:pStyle w:val="15"/>
            </w:pPr>
            <w:r>
              <w:t>效益指标</w:t>
            </w:r>
          </w:p>
        </w:tc>
        <w:tc>
          <w:tcPr>
            <w:tcW w:w="1276" w:type="dxa"/>
            <w:vAlign w:val="center"/>
          </w:tcPr>
          <w:p w14:paraId="557C830F">
            <w:pPr>
              <w:pStyle w:val="13"/>
            </w:pPr>
            <w:r>
              <w:t>可持续影响指标</w:t>
            </w:r>
          </w:p>
        </w:tc>
        <w:tc>
          <w:tcPr>
            <w:tcW w:w="1332" w:type="dxa"/>
            <w:vAlign w:val="center"/>
          </w:tcPr>
          <w:p w14:paraId="277A44E1">
            <w:pPr>
              <w:pStyle w:val="13"/>
            </w:pPr>
            <w:r>
              <w:t>推动、促进农民创新创业能力</w:t>
            </w:r>
          </w:p>
        </w:tc>
        <w:tc>
          <w:tcPr>
            <w:tcW w:w="3430" w:type="dxa"/>
            <w:vAlign w:val="center"/>
          </w:tcPr>
          <w:p w14:paraId="5AAE1631">
            <w:pPr>
              <w:pStyle w:val="13"/>
            </w:pPr>
            <w:r>
              <w:t>农民创新创业能力</w:t>
            </w:r>
          </w:p>
        </w:tc>
        <w:tc>
          <w:tcPr>
            <w:tcW w:w="2551" w:type="dxa"/>
            <w:vAlign w:val="center"/>
          </w:tcPr>
          <w:p w14:paraId="30DA1292">
            <w:pPr>
              <w:pStyle w:val="13"/>
            </w:pPr>
            <w:r>
              <w:t>提升</w:t>
            </w:r>
          </w:p>
        </w:tc>
      </w:tr>
      <w:tr w14:paraId="3FAEF6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4F7B06D">
            <w:pPr>
              <w:pStyle w:val="15"/>
            </w:pPr>
            <w:r>
              <w:t>效益指标</w:t>
            </w:r>
          </w:p>
        </w:tc>
        <w:tc>
          <w:tcPr>
            <w:tcW w:w="1276" w:type="dxa"/>
            <w:vAlign w:val="center"/>
          </w:tcPr>
          <w:p w14:paraId="2A266E4C">
            <w:pPr>
              <w:pStyle w:val="13"/>
            </w:pPr>
            <w:r>
              <w:t>可持续影响指标</w:t>
            </w:r>
          </w:p>
        </w:tc>
        <w:tc>
          <w:tcPr>
            <w:tcW w:w="1332" w:type="dxa"/>
            <w:vAlign w:val="center"/>
          </w:tcPr>
          <w:p w14:paraId="3A2456A9">
            <w:pPr>
              <w:pStyle w:val="13"/>
            </w:pPr>
            <w:r>
              <w:t>提升能力</w:t>
            </w:r>
          </w:p>
        </w:tc>
        <w:tc>
          <w:tcPr>
            <w:tcW w:w="3430" w:type="dxa"/>
            <w:vAlign w:val="center"/>
          </w:tcPr>
          <w:p w14:paraId="1B238A18">
            <w:pPr>
              <w:pStyle w:val="13"/>
            </w:pPr>
            <w:r>
              <w:t>提升能力</w:t>
            </w:r>
          </w:p>
        </w:tc>
        <w:tc>
          <w:tcPr>
            <w:tcW w:w="2551" w:type="dxa"/>
            <w:vAlign w:val="center"/>
          </w:tcPr>
          <w:p w14:paraId="4C6CEF22">
            <w:pPr>
              <w:pStyle w:val="13"/>
            </w:pPr>
            <w:r>
              <w:t>提升经营主体直播销售能力</w:t>
            </w:r>
          </w:p>
        </w:tc>
      </w:tr>
      <w:tr w14:paraId="04786A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7D65BC9">
            <w:pPr>
              <w:pStyle w:val="15"/>
            </w:pPr>
            <w:r>
              <w:t>效益指标</w:t>
            </w:r>
          </w:p>
        </w:tc>
        <w:tc>
          <w:tcPr>
            <w:tcW w:w="1276" w:type="dxa"/>
            <w:vAlign w:val="center"/>
          </w:tcPr>
          <w:p w14:paraId="33139A0B">
            <w:pPr>
              <w:pStyle w:val="13"/>
            </w:pPr>
            <w:r>
              <w:t>社会效益指标</w:t>
            </w:r>
          </w:p>
        </w:tc>
        <w:tc>
          <w:tcPr>
            <w:tcW w:w="1332" w:type="dxa"/>
            <w:vAlign w:val="center"/>
          </w:tcPr>
          <w:p w14:paraId="70296E5E">
            <w:pPr>
              <w:pStyle w:val="13"/>
            </w:pPr>
            <w:r>
              <w:t>提升管理水平</w:t>
            </w:r>
          </w:p>
        </w:tc>
        <w:tc>
          <w:tcPr>
            <w:tcW w:w="3430" w:type="dxa"/>
            <w:vAlign w:val="center"/>
          </w:tcPr>
          <w:p w14:paraId="300593A3">
            <w:pPr>
              <w:pStyle w:val="13"/>
            </w:pPr>
            <w:r>
              <w:t>提升管理水平</w:t>
            </w:r>
          </w:p>
        </w:tc>
        <w:tc>
          <w:tcPr>
            <w:tcW w:w="2551" w:type="dxa"/>
            <w:vAlign w:val="center"/>
          </w:tcPr>
          <w:p w14:paraId="2FCFBEC4">
            <w:pPr>
              <w:pStyle w:val="13"/>
            </w:pPr>
            <w:r>
              <w:t>服务推动乡村治理、农村改革等工作，提升管理水平</w:t>
            </w:r>
          </w:p>
        </w:tc>
      </w:tr>
      <w:tr w14:paraId="6A2DF2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2F44024">
            <w:pPr>
              <w:pStyle w:val="15"/>
            </w:pPr>
            <w:r>
              <w:t>满意度指标</w:t>
            </w:r>
          </w:p>
        </w:tc>
        <w:tc>
          <w:tcPr>
            <w:tcW w:w="1276" w:type="dxa"/>
            <w:vAlign w:val="center"/>
          </w:tcPr>
          <w:p w14:paraId="38BA0C6D">
            <w:pPr>
              <w:pStyle w:val="13"/>
            </w:pPr>
            <w:r>
              <w:t>服务对象满意度指标</w:t>
            </w:r>
          </w:p>
        </w:tc>
        <w:tc>
          <w:tcPr>
            <w:tcW w:w="1332" w:type="dxa"/>
            <w:vAlign w:val="center"/>
          </w:tcPr>
          <w:p w14:paraId="44937737">
            <w:pPr>
              <w:pStyle w:val="13"/>
            </w:pPr>
            <w:r>
              <w:t>服务推动乡风文明建设调查满意度</w:t>
            </w:r>
          </w:p>
        </w:tc>
        <w:tc>
          <w:tcPr>
            <w:tcW w:w="3430" w:type="dxa"/>
            <w:vAlign w:val="center"/>
          </w:tcPr>
          <w:p w14:paraId="3CB85CAB">
            <w:pPr>
              <w:pStyle w:val="13"/>
            </w:pPr>
            <w:r>
              <w:t>服务推动乡风文明建设调查满意度</w:t>
            </w:r>
          </w:p>
        </w:tc>
        <w:tc>
          <w:tcPr>
            <w:tcW w:w="2551" w:type="dxa"/>
            <w:vAlign w:val="center"/>
          </w:tcPr>
          <w:p w14:paraId="464243A9">
            <w:pPr>
              <w:pStyle w:val="13"/>
            </w:pPr>
            <w:r>
              <w:t>≥85百分比</w:t>
            </w:r>
          </w:p>
        </w:tc>
      </w:tr>
      <w:tr w14:paraId="6FE94F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624B12A">
            <w:pPr>
              <w:pStyle w:val="15"/>
            </w:pPr>
            <w:r>
              <w:t>满意度指标</w:t>
            </w:r>
          </w:p>
        </w:tc>
        <w:tc>
          <w:tcPr>
            <w:tcW w:w="1276" w:type="dxa"/>
            <w:vAlign w:val="center"/>
          </w:tcPr>
          <w:p w14:paraId="59B392A9">
            <w:pPr>
              <w:pStyle w:val="13"/>
            </w:pPr>
            <w:r>
              <w:t>服务对象满意度指标</w:t>
            </w:r>
          </w:p>
        </w:tc>
        <w:tc>
          <w:tcPr>
            <w:tcW w:w="1332" w:type="dxa"/>
            <w:vAlign w:val="center"/>
          </w:tcPr>
          <w:p w14:paraId="252E8548">
            <w:pPr>
              <w:pStyle w:val="13"/>
            </w:pPr>
            <w:r>
              <w:t>农民就业创业帮扶培训抽样调查满意度</w:t>
            </w:r>
          </w:p>
        </w:tc>
        <w:tc>
          <w:tcPr>
            <w:tcW w:w="3430" w:type="dxa"/>
            <w:vAlign w:val="center"/>
          </w:tcPr>
          <w:p w14:paraId="7F844AA1">
            <w:pPr>
              <w:pStyle w:val="13"/>
            </w:pPr>
            <w:r>
              <w:t>农民就业创业帮扶培训抽样调查满意度</w:t>
            </w:r>
          </w:p>
        </w:tc>
        <w:tc>
          <w:tcPr>
            <w:tcW w:w="2551" w:type="dxa"/>
            <w:vAlign w:val="center"/>
          </w:tcPr>
          <w:p w14:paraId="39C63155">
            <w:pPr>
              <w:pStyle w:val="13"/>
            </w:pPr>
            <w:r>
              <w:t>≥85百分比</w:t>
            </w:r>
          </w:p>
        </w:tc>
      </w:tr>
      <w:tr w14:paraId="60D93F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295B1A9">
            <w:pPr>
              <w:pStyle w:val="15"/>
            </w:pPr>
            <w:r>
              <w:t>满意度指标</w:t>
            </w:r>
          </w:p>
        </w:tc>
        <w:tc>
          <w:tcPr>
            <w:tcW w:w="1276" w:type="dxa"/>
            <w:vAlign w:val="center"/>
          </w:tcPr>
          <w:p w14:paraId="5E4B725F">
            <w:pPr>
              <w:pStyle w:val="13"/>
            </w:pPr>
            <w:r>
              <w:t>服务对象满意度指标</w:t>
            </w:r>
          </w:p>
        </w:tc>
        <w:tc>
          <w:tcPr>
            <w:tcW w:w="1332" w:type="dxa"/>
            <w:vAlign w:val="center"/>
          </w:tcPr>
          <w:p w14:paraId="535AA1DB">
            <w:pPr>
              <w:pStyle w:val="13"/>
            </w:pPr>
            <w:r>
              <w:t>培训人员满意度</w:t>
            </w:r>
          </w:p>
        </w:tc>
        <w:tc>
          <w:tcPr>
            <w:tcW w:w="3430" w:type="dxa"/>
            <w:vAlign w:val="center"/>
          </w:tcPr>
          <w:p w14:paraId="2427CE53">
            <w:pPr>
              <w:pStyle w:val="13"/>
            </w:pPr>
            <w:r>
              <w:t>培训人员满意度</w:t>
            </w:r>
          </w:p>
        </w:tc>
        <w:tc>
          <w:tcPr>
            <w:tcW w:w="2551" w:type="dxa"/>
            <w:vAlign w:val="center"/>
          </w:tcPr>
          <w:p w14:paraId="41F9E107">
            <w:pPr>
              <w:pStyle w:val="13"/>
            </w:pPr>
            <w:r>
              <w:t>≥80百分比</w:t>
            </w:r>
          </w:p>
        </w:tc>
      </w:tr>
      <w:tr w14:paraId="39A012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4816197">
            <w:pPr>
              <w:pStyle w:val="15"/>
            </w:pPr>
            <w:r>
              <w:t>满意度指标</w:t>
            </w:r>
          </w:p>
        </w:tc>
        <w:tc>
          <w:tcPr>
            <w:tcW w:w="1276" w:type="dxa"/>
            <w:vAlign w:val="center"/>
          </w:tcPr>
          <w:p w14:paraId="5ED6D95F">
            <w:pPr>
              <w:pStyle w:val="13"/>
            </w:pPr>
            <w:r>
              <w:t>服务对象满意度指标</w:t>
            </w:r>
          </w:p>
        </w:tc>
        <w:tc>
          <w:tcPr>
            <w:tcW w:w="1332" w:type="dxa"/>
            <w:vAlign w:val="center"/>
          </w:tcPr>
          <w:p w14:paraId="7BA1751B">
            <w:pPr>
              <w:pStyle w:val="13"/>
            </w:pPr>
            <w:r>
              <w:t>参训人员满意度</w:t>
            </w:r>
          </w:p>
        </w:tc>
        <w:tc>
          <w:tcPr>
            <w:tcW w:w="3430" w:type="dxa"/>
            <w:vAlign w:val="center"/>
          </w:tcPr>
          <w:p w14:paraId="421FDDBF">
            <w:pPr>
              <w:pStyle w:val="13"/>
            </w:pPr>
            <w:r>
              <w:t>参训人员满意度</w:t>
            </w:r>
          </w:p>
        </w:tc>
        <w:tc>
          <w:tcPr>
            <w:tcW w:w="2551" w:type="dxa"/>
            <w:vAlign w:val="center"/>
          </w:tcPr>
          <w:p w14:paraId="43E00363">
            <w:pPr>
              <w:pStyle w:val="13"/>
            </w:pPr>
            <w:r>
              <w:t>≥85百分比</w:t>
            </w:r>
          </w:p>
        </w:tc>
      </w:tr>
    </w:tbl>
    <w:p w14:paraId="41099309"/>
    <w:sectPr>
      <w:pgSz w:w="11900" w:h="16840"/>
      <w:pgMar w:top="1984" w:right="1304" w:bottom="1134" w:left="130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2000000000000000000"/>
    <w:charset w:val="86"/>
    <w:family w:val="auto"/>
    <w:pitch w:val="default"/>
    <w:sig w:usb0="A00002BF" w:usb1="38CF7CFA" w:usb2="00082016" w:usb3="00000000" w:csb0="00040001" w:csb1="00000000"/>
  </w:font>
  <w:font w:name="方正书宋_GBK">
    <w:altName w:val="Arial Unicode MS"/>
    <w:panose1 w:val="02000000000000000000"/>
    <w:charset w:val="86"/>
    <w:family w:val="auto"/>
    <w:pitch w:val="default"/>
    <w:sig w:usb0="00000000" w:usb1="00000000" w:usb2="00000000" w:usb3="00000000" w:csb0="00040000" w:csb1="00000000"/>
  </w:font>
  <w:font w:name="方正小标宋_GBK">
    <w:altName w:val="Arial Unicode MS"/>
    <w:panose1 w:val="02000000000000000000"/>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86181">
    <w:pPr>
      <w:jc w:val="right"/>
    </w:pPr>
    <w:r>
      <w:fldChar w:fldCharType="begin"/>
    </w:r>
    <w:r>
      <w:instrText xml:space="preserve">PAGE "page number"</w:instrText>
    </w:r>
    <w:r>
      <w:fldChar w:fldCharType="separate"/>
    </w:r>
    <w:r>
      <w:t>page number</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D64A6">
    <w:pPr>
      <w:jc w:val="left"/>
    </w:pPr>
    <w:r>
      <w:fldChar w:fldCharType="begin"/>
    </w:r>
    <w:r>
      <w:instrText xml:space="preserve">PAGE "page number"</w:instrText>
    </w:r>
    <w:r>
      <w:fldChar w:fldCharType="separate"/>
    </w:r>
    <w:r>
      <w:t>page number</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720"/>
  <w:evenAndOddHeaders w:val="1"/>
  <w:characterSpacingControl w:val="doNotCompress"/>
  <w:compat>
    <w:doNotLeaveBackslashAlone/>
    <w:doNotExpandShiftReturn/>
    <w:adjustLineHeightInTable/>
    <w:useFELayout/>
    <w:compatSetting w:name="compatibilityMode" w:uri="http://schemas.microsoft.com/office/word" w:val="15"/>
  </w:compat>
  <w:rsids>
    <w:rsidRoot w:val="00000000"/>
    <w:rsid w:val="376056E9"/>
    <w:rsid w:val="3DFF6FD5"/>
    <w:rsid w:val="7B7A3135"/>
    <w:rsid w:val="DD2FF6F5"/>
    <w:rsid w:val="F92F1A68"/>
    <w:rsid w:val="FFF70CD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0"/>
    <w:pPr>
      <w:spacing w:before="120" w:line="240" w:lineRule="auto"/>
      <w:ind w:firstLine="0"/>
    </w:pPr>
    <w:rPr>
      <w:rFonts w:ascii="Times New Roman" w:hAnsi="Times New Roman" w:eastAsia="方正仿宋_GBK" w:cs="Times New Roman"/>
      <w:color w:val="000000"/>
      <w:sz w:val="28"/>
      <w:lang w:val="en-US"/>
    </w:rPr>
  </w:style>
  <w:style w:type="paragraph" w:styleId="3">
    <w:name w:val="toc 4"/>
    <w:basedOn w:val="1"/>
    <w:next w:val="1"/>
    <w:qFormat/>
    <w:uiPriority w:val="0"/>
    <w:pPr>
      <w:ind w:left="720"/>
    </w:pPr>
  </w:style>
  <w:style w:type="paragraph" w:styleId="4">
    <w:name w:val="toc 2"/>
    <w:basedOn w:val="1"/>
    <w:next w:val="1"/>
    <w:qFormat/>
    <w:uiPriority w:val="0"/>
    <w:pPr>
      <w:ind w:left="240"/>
    </w:p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插入文本样式-插入总体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9">
    <w:name w:val="插入文本样式-插入职责分类绩效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0">
    <w:name w:val="插入文本样式-插入实现年度发展规划目标的保障措施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1">
    <w:name w:val="单元格样式4"/>
    <w:basedOn w:val="1"/>
    <w:qFormat/>
    <w:uiPriority w:val="0"/>
    <w:pPr>
      <w:spacing w:before="0" w:after="0"/>
      <w:ind w:firstLine="0"/>
      <w:jc w:val="right"/>
      <w:outlineLvl w:val="9"/>
    </w:pPr>
    <w:rPr>
      <w:rFonts w:ascii="方正书宋_GBK" w:hAnsi="方正书宋_GBK" w:eastAsia="方正书宋_GBK" w:cs="方正书宋_GBK"/>
      <w:sz w:val="21"/>
    </w:rPr>
  </w:style>
  <w:style w:type="paragraph" w:customStyle="1" w:styleId="12">
    <w:name w:val="单元格样式5"/>
    <w:basedOn w:val="1"/>
    <w:qFormat/>
    <w:uiPriority w:val="0"/>
    <w:pPr>
      <w:spacing w:before="0" w:after="0"/>
      <w:ind w:firstLine="0"/>
      <w:jc w:val="left"/>
      <w:outlineLvl w:val="9"/>
    </w:pPr>
    <w:rPr>
      <w:rFonts w:ascii="方正书宋_GBK" w:hAnsi="方正书宋_GBK" w:eastAsia="方正书宋_GBK" w:cs="方正书宋_GBK"/>
      <w:b/>
      <w:sz w:val="21"/>
    </w:rPr>
  </w:style>
  <w:style w:type="paragraph" w:customStyle="1" w:styleId="13">
    <w:name w:val="单元格样式2"/>
    <w:basedOn w:val="1"/>
    <w:qFormat/>
    <w:uiPriority w:val="0"/>
    <w:pPr>
      <w:spacing w:before="0" w:after="0"/>
      <w:ind w:firstLine="0"/>
      <w:jc w:val="left"/>
      <w:outlineLvl w:val="9"/>
    </w:pPr>
    <w:rPr>
      <w:rFonts w:ascii="方正书宋_GBK" w:hAnsi="方正书宋_GBK" w:eastAsia="方正书宋_GBK" w:cs="方正书宋_GBK"/>
      <w:sz w:val="21"/>
    </w:rPr>
  </w:style>
  <w:style w:type="paragraph" w:customStyle="1" w:styleId="14">
    <w:name w:val="单元格样式1"/>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15">
    <w:name w:val="单元格样式3"/>
    <w:basedOn w:val="1"/>
    <w:qFormat/>
    <w:uiPriority w:val="0"/>
    <w:pPr>
      <w:spacing w:before="0" w:after="0"/>
      <w:ind w:firstLine="0"/>
      <w:jc w:val="center"/>
      <w:outlineLvl w:val="9"/>
    </w:pPr>
    <w:rPr>
      <w:rFonts w:ascii="方正书宋_GBK" w:hAnsi="方正书宋_GBK" w:eastAsia="方正书宋_GBK" w:cs="方正书宋_GBK"/>
      <w:sz w:val="21"/>
    </w:rPr>
  </w:style>
  <w:style w:type="paragraph" w:customStyle="1" w:styleId="16">
    <w:name w:val="TOC 1"/>
    <w:basedOn w:val="1"/>
    <w:qFormat/>
    <w:uiPriority w:val="0"/>
    <w:pPr>
      <w:spacing w:before="120"/>
    </w:pPr>
    <w:rPr>
      <w:rFonts w:eastAsia="方正仿宋_GBK"/>
      <w:color w:val="000000"/>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3537</Words>
  <Characters>3780</Characters>
  <TotalTime>2</TotalTime>
  <ScaleCrop>false</ScaleCrop>
  <LinksUpToDate>false</LinksUpToDate>
  <CharactersWithSpaces>4079</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2025-02-15T16:12:00Z</dcterms:created>
  <dc:creator>user</dc:creator>
  <cp:lastModifiedBy>小药微微安</cp:lastModifiedBy>
  <dcterms:modified xsi:type="dcterms:W3CDTF">2025-02-25T09:30:39Z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eyJoZGlkIjoiZTEzMjNmZDhkNGJkNWE3YWIzMjI2MTcxNTJmMDRmZWMiLCJ1c2VySWQiOiIzNDY1ODU3NjcifQ==</vt:lpwstr>
  </property>
  <property fmtid="{D5CDD505-2E9C-101B-9397-08002B2CF9AE}" pid="4" name="ICV">
    <vt:lpwstr>1064C780699047C998DCAC80AE2CC053_12</vt:lpwstr>
  </property>
</Properties>
</file>