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848586">
      <w:pPr>
        <w:spacing w:line="580" w:lineRule="exact"/>
        <w:jc w:val="center"/>
        <w:rPr>
          <w:rFonts w:ascii="Times New Roman" w:hAnsi="Times New Roman" w:eastAsia="黑体"/>
          <w:w w:val="95"/>
          <w:sz w:val="44"/>
          <w:szCs w:val="44"/>
        </w:rPr>
      </w:pPr>
    </w:p>
    <w:p w14:paraId="40866B0F">
      <w:pPr>
        <w:spacing w:line="580" w:lineRule="exact"/>
        <w:jc w:val="center"/>
        <w:rPr>
          <w:rFonts w:ascii="Times New Roman" w:hAnsi="Times New Roman" w:eastAsia="黑体"/>
          <w:w w:val="95"/>
          <w:sz w:val="44"/>
          <w:szCs w:val="44"/>
        </w:rPr>
      </w:pPr>
    </w:p>
    <w:p w14:paraId="702E6D81">
      <w:pPr>
        <w:spacing w:line="580" w:lineRule="exact"/>
        <w:jc w:val="center"/>
        <w:rPr>
          <w:rFonts w:ascii="Times New Roman" w:hAnsi="Times New Roman" w:eastAsia="黑体"/>
          <w:w w:val="95"/>
          <w:sz w:val="44"/>
          <w:szCs w:val="44"/>
        </w:rPr>
      </w:pPr>
    </w:p>
    <w:p w14:paraId="28B21F74">
      <w:pPr>
        <w:spacing w:line="580" w:lineRule="exact"/>
        <w:jc w:val="center"/>
        <w:rPr>
          <w:rFonts w:ascii="Times New Roman" w:hAnsi="Times New Roman" w:eastAsia="黑体"/>
          <w:w w:val="95"/>
          <w:sz w:val="44"/>
          <w:szCs w:val="44"/>
        </w:rPr>
      </w:pPr>
    </w:p>
    <w:p w14:paraId="233A1559">
      <w:pPr>
        <w:spacing w:line="580" w:lineRule="exact"/>
        <w:jc w:val="center"/>
        <w:rPr>
          <w:rFonts w:ascii="Times New Roman" w:hAnsi="Times New Roman" w:eastAsia="黑体"/>
          <w:w w:val="95"/>
          <w:sz w:val="44"/>
          <w:szCs w:val="44"/>
        </w:rPr>
      </w:pPr>
    </w:p>
    <w:p w14:paraId="09113170">
      <w:pPr>
        <w:spacing w:line="580" w:lineRule="exact"/>
        <w:jc w:val="center"/>
        <w:rPr>
          <w:rFonts w:ascii="Times New Roman" w:hAnsi="Times New Roman" w:eastAsia="黑体"/>
          <w:w w:val="95"/>
          <w:sz w:val="44"/>
          <w:szCs w:val="44"/>
        </w:rPr>
      </w:pPr>
    </w:p>
    <w:p w14:paraId="028DBC93">
      <w:pPr>
        <w:spacing w:line="580" w:lineRule="exact"/>
        <w:jc w:val="center"/>
        <w:rPr>
          <w:rFonts w:ascii="Times New Roman" w:hAnsi="Times New Roman" w:eastAsia="黑体"/>
          <w:w w:val="95"/>
          <w:sz w:val="44"/>
          <w:szCs w:val="44"/>
        </w:rPr>
      </w:pPr>
    </w:p>
    <w:p w14:paraId="0914B823">
      <w:pPr>
        <w:spacing w:line="580" w:lineRule="exact"/>
        <w:jc w:val="center"/>
        <w:rPr>
          <w:rFonts w:ascii="Times New Roman" w:hAnsi="Times New Roman" w:eastAsia="黑体"/>
          <w:w w:val="95"/>
          <w:sz w:val="44"/>
          <w:szCs w:val="44"/>
        </w:rPr>
      </w:pPr>
    </w:p>
    <w:p w14:paraId="38158982">
      <w:pPr>
        <w:spacing w:line="240" w:lineRule="auto"/>
        <w:jc w:val="center"/>
        <w:rPr>
          <w:rFonts w:ascii="Times New Roman" w:hAnsi="Times New Roman" w:eastAsia="方正小标宋简体"/>
          <w:sz w:val="48"/>
          <w:szCs w:val="48"/>
        </w:rPr>
      </w:pPr>
      <w:r>
        <w:rPr>
          <w:rFonts w:ascii="Times New Roman" w:hAnsi="Times New Roman" w:eastAsia="方正小标宋简体"/>
          <w:sz w:val="48"/>
          <w:szCs w:val="48"/>
        </w:rPr>
        <w:t>天津农机化技术试验服务中心</w:t>
      </w:r>
    </w:p>
    <w:p w14:paraId="2D0687FE">
      <w:pPr>
        <w:spacing w:line="240" w:lineRule="auto"/>
        <w:jc w:val="center"/>
        <w:rPr>
          <w:rFonts w:ascii="Times New Roman" w:hAnsi="Times New Roman" w:eastAsia="方正小标宋简体"/>
          <w:sz w:val="48"/>
          <w:szCs w:val="48"/>
        </w:rPr>
      </w:pPr>
      <w:r>
        <w:rPr>
          <w:rFonts w:ascii="Times New Roman" w:hAnsi="Times New Roman" w:eastAsia="方正小标宋简体"/>
          <w:sz w:val="48"/>
          <w:szCs w:val="48"/>
        </w:rPr>
        <w:t>2025年部门预算</w:t>
      </w:r>
    </w:p>
    <w:p w14:paraId="5F50BB96">
      <w:pPr>
        <w:spacing w:line="240" w:lineRule="auto"/>
        <w:jc w:val="center"/>
        <w:rPr>
          <w:rFonts w:ascii="Times New Roman" w:hAnsi="Times New Roman" w:eastAsia="方正小标宋简体"/>
          <w:w w:val="95"/>
          <w:sz w:val="48"/>
          <w:szCs w:val="48"/>
        </w:rPr>
      </w:pPr>
    </w:p>
    <w:p w14:paraId="2E12C2E5">
      <w:pPr>
        <w:spacing w:line="580" w:lineRule="exact"/>
        <w:jc w:val="center"/>
        <w:rPr>
          <w:rFonts w:ascii="Times New Roman" w:hAnsi="Times New Roman" w:eastAsia="黑体"/>
          <w:sz w:val="30"/>
          <w:szCs w:val="30"/>
        </w:rPr>
      </w:pPr>
    </w:p>
    <w:p w14:paraId="5B032718">
      <w:pPr>
        <w:spacing w:line="580" w:lineRule="exact"/>
        <w:jc w:val="center"/>
        <w:rPr>
          <w:rFonts w:ascii="Times New Roman" w:hAnsi="Times New Roman" w:eastAsia="黑体"/>
          <w:sz w:val="30"/>
          <w:szCs w:val="30"/>
        </w:rPr>
      </w:pPr>
    </w:p>
    <w:p w14:paraId="2E2570ED">
      <w:pPr>
        <w:spacing w:line="580" w:lineRule="exact"/>
        <w:jc w:val="center"/>
        <w:rPr>
          <w:rFonts w:ascii="Times New Roman" w:hAnsi="Times New Roman" w:eastAsia="黑体"/>
          <w:sz w:val="30"/>
          <w:szCs w:val="30"/>
        </w:rPr>
      </w:pPr>
    </w:p>
    <w:p w14:paraId="495FD5A2">
      <w:pPr>
        <w:spacing w:line="580" w:lineRule="exact"/>
        <w:jc w:val="center"/>
        <w:rPr>
          <w:rFonts w:ascii="Times New Roman" w:hAnsi="Times New Roman" w:eastAsia="黑体"/>
          <w:sz w:val="30"/>
          <w:szCs w:val="30"/>
        </w:rPr>
      </w:pPr>
    </w:p>
    <w:p w14:paraId="05722797">
      <w:pPr>
        <w:spacing w:line="580" w:lineRule="exact"/>
        <w:jc w:val="center"/>
        <w:rPr>
          <w:rFonts w:ascii="Times New Roman" w:hAnsi="Times New Roman" w:eastAsia="黑体"/>
          <w:sz w:val="30"/>
          <w:szCs w:val="30"/>
        </w:rPr>
      </w:pPr>
    </w:p>
    <w:p w14:paraId="3F735CCE">
      <w:pPr>
        <w:spacing w:line="580" w:lineRule="exact"/>
        <w:jc w:val="center"/>
        <w:rPr>
          <w:rFonts w:ascii="Times New Roman" w:hAnsi="Times New Roman" w:eastAsia="黑体"/>
          <w:sz w:val="30"/>
          <w:szCs w:val="30"/>
        </w:rPr>
      </w:pPr>
    </w:p>
    <w:p w14:paraId="7932C8E7">
      <w:pPr>
        <w:spacing w:line="580" w:lineRule="exact"/>
        <w:jc w:val="center"/>
        <w:rPr>
          <w:rFonts w:ascii="Times New Roman" w:hAnsi="Times New Roman" w:eastAsia="黑体"/>
          <w:sz w:val="30"/>
          <w:szCs w:val="30"/>
        </w:rPr>
      </w:pPr>
    </w:p>
    <w:p w14:paraId="065234BA">
      <w:pPr>
        <w:spacing w:line="580" w:lineRule="exact"/>
        <w:jc w:val="center"/>
        <w:rPr>
          <w:rFonts w:ascii="Times New Roman" w:hAnsi="Times New Roman" w:eastAsia="黑体"/>
          <w:sz w:val="30"/>
          <w:szCs w:val="30"/>
        </w:rPr>
      </w:pPr>
    </w:p>
    <w:p w14:paraId="6997291C">
      <w:pPr>
        <w:spacing w:line="580" w:lineRule="exact"/>
        <w:jc w:val="center"/>
        <w:rPr>
          <w:rFonts w:ascii="Times New Roman" w:hAnsi="Times New Roman" w:eastAsia="黑体"/>
          <w:sz w:val="30"/>
          <w:szCs w:val="30"/>
        </w:rPr>
      </w:pPr>
    </w:p>
    <w:p w14:paraId="23A348CA">
      <w:pPr>
        <w:spacing w:line="580" w:lineRule="exact"/>
        <w:jc w:val="center"/>
        <w:rPr>
          <w:rFonts w:ascii="Times New Roman" w:hAnsi="Times New Roman" w:eastAsia="黑体"/>
          <w:sz w:val="44"/>
          <w:szCs w:val="44"/>
        </w:rPr>
      </w:pPr>
    </w:p>
    <w:p w14:paraId="47B41479">
      <w:pPr>
        <w:spacing w:line="600" w:lineRule="exact"/>
        <w:jc w:val="center"/>
        <w:rPr>
          <w:rFonts w:ascii="Times New Roman" w:hAnsi="Times New Roman" w:eastAsia="黑体"/>
          <w:sz w:val="44"/>
          <w:szCs w:val="44"/>
        </w:rPr>
      </w:pPr>
    </w:p>
    <w:p w14:paraId="3A6BF71A">
      <w:pPr>
        <w:spacing w:line="600" w:lineRule="exact"/>
        <w:jc w:val="center"/>
        <w:rPr>
          <w:rFonts w:ascii="Times New Roman" w:hAnsi="Times New Roman" w:eastAsia="黑体"/>
          <w:sz w:val="44"/>
          <w:szCs w:val="44"/>
        </w:rPr>
      </w:pPr>
      <w:r>
        <w:rPr>
          <w:rFonts w:ascii="Times New Roman" w:hAnsi="Times New Roman" w:eastAsia="黑体"/>
          <w:sz w:val="44"/>
          <w:szCs w:val="44"/>
        </w:rPr>
        <w:t>目   录</w:t>
      </w:r>
    </w:p>
    <w:p w14:paraId="50D48E62">
      <w:pPr>
        <w:spacing w:line="600" w:lineRule="exact"/>
        <w:rPr>
          <w:rFonts w:ascii="Times New Roman" w:hAnsi="Times New Roman" w:eastAsia="黑体"/>
          <w:sz w:val="30"/>
          <w:szCs w:val="30"/>
        </w:rPr>
      </w:pPr>
    </w:p>
    <w:p w14:paraId="647EE241">
      <w:pPr>
        <w:spacing w:line="600" w:lineRule="exact"/>
        <w:rPr>
          <w:rFonts w:ascii="Times New Roman" w:hAnsi="Times New Roman" w:eastAsia="仿宋_GB2312"/>
          <w:b/>
          <w:sz w:val="30"/>
          <w:szCs w:val="30"/>
        </w:rPr>
      </w:pPr>
      <w:r>
        <w:rPr>
          <w:rFonts w:ascii="Times New Roman" w:hAnsi="Times New Roman" w:eastAsia="仿宋_GB2312"/>
          <w:b/>
          <w:sz w:val="30"/>
          <w:szCs w:val="30"/>
        </w:rPr>
        <w:t>第一部分  概 况</w:t>
      </w:r>
    </w:p>
    <w:p w14:paraId="04DF2FC3">
      <w:pPr>
        <w:spacing w:line="600" w:lineRule="exact"/>
        <w:rPr>
          <w:rFonts w:ascii="Times New Roman" w:hAnsi="Times New Roman" w:eastAsia="仿宋_GB2312"/>
          <w:sz w:val="30"/>
          <w:szCs w:val="30"/>
        </w:rPr>
      </w:pPr>
      <w:r>
        <w:rPr>
          <w:rFonts w:ascii="Times New Roman" w:hAnsi="Times New Roman" w:eastAsia="仿宋_GB2312"/>
          <w:sz w:val="30"/>
          <w:szCs w:val="30"/>
        </w:rPr>
        <w:t>一、主要职责</w:t>
      </w:r>
    </w:p>
    <w:p w14:paraId="25BC9050">
      <w:pPr>
        <w:spacing w:line="600" w:lineRule="exact"/>
        <w:rPr>
          <w:rFonts w:ascii="Times New Roman" w:hAnsi="Times New Roman" w:eastAsia="仿宋_GB2312"/>
          <w:sz w:val="30"/>
          <w:szCs w:val="30"/>
        </w:rPr>
      </w:pPr>
      <w:r>
        <w:rPr>
          <w:rFonts w:ascii="Times New Roman" w:hAnsi="Times New Roman" w:eastAsia="仿宋_GB2312"/>
          <w:sz w:val="30"/>
          <w:szCs w:val="30"/>
        </w:rPr>
        <w:t>二、机构设置情况</w:t>
      </w:r>
    </w:p>
    <w:p w14:paraId="3CF51035">
      <w:pPr>
        <w:spacing w:line="600" w:lineRule="exact"/>
        <w:rPr>
          <w:rFonts w:ascii="Times New Roman" w:hAnsi="Times New Roman" w:eastAsia="仿宋_GB2312"/>
          <w:b/>
          <w:sz w:val="30"/>
          <w:szCs w:val="30"/>
        </w:rPr>
      </w:pPr>
      <w:r>
        <w:rPr>
          <w:rFonts w:ascii="Times New Roman" w:hAnsi="Times New Roman" w:eastAsia="仿宋_GB2312"/>
          <w:b/>
          <w:sz w:val="30"/>
          <w:szCs w:val="30"/>
        </w:rPr>
        <w:t>第二部分  2025年部门预算情况说明</w:t>
      </w:r>
    </w:p>
    <w:p w14:paraId="00B48A0F">
      <w:pPr>
        <w:spacing w:line="600" w:lineRule="exact"/>
        <w:rPr>
          <w:rFonts w:ascii="Times New Roman" w:hAnsi="Times New Roman" w:eastAsia="仿宋_GB2312"/>
          <w:sz w:val="30"/>
          <w:szCs w:val="30"/>
        </w:rPr>
      </w:pPr>
      <w:r>
        <w:rPr>
          <w:rFonts w:ascii="Times New Roman" w:hAnsi="Times New Roman" w:eastAsia="仿宋_GB2312"/>
          <w:sz w:val="30"/>
          <w:szCs w:val="30"/>
        </w:rPr>
        <w:t>一、关于收支总体情况表的说明</w:t>
      </w:r>
    </w:p>
    <w:p w14:paraId="2C87DE1D">
      <w:pPr>
        <w:spacing w:line="600" w:lineRule="exact"/>
        <w:rPr>
          <w:rFonts w:ascii="Times New Roman" w:hAnsi="Times New Roman" w:eastAsia="仿宋_GB2312"/>
          <w:sz w:val="30"/>
          <w:szCs w:val="30"/>
        </w:rPr>
      </w:pPr>
      <w:r>
        <w:rPr>
          <w:rFonts w:ascii="Times New Roman" w:hAnsi="Times New Roman" w:eastAsia="仿宋_GB2312"/>
          <w:sz w:val="30"/>
          <w:szCs w:val="30"/>
        </w:rPr>
        <w:t>二、关于收入总体情况表的说明</w:t>
      </w:r>
    </w:p>
    <w:p w14:paraId="5ED28FCF">
      <w:pPr>
        <w:spacing w:line="600" w:lineRule="exact"/>
        <w:rPr>
          <w:rFonts w:ascii="Times New Roman" w:hAnsi="Times New Roman" w:eastAsia="仿宋_GB2312"/>
          <w:sz w:val="30"/>
          <w:szCs w:val="30"/>
        </w:rPr>
      </w:pPr>
      <w:r>
        <w:rPr>
          <w:rFonts w:ascii="Times New Roman" w:hAnsi="Times New Roman" w:eastAsia="仿宋_GB2312"/>
          <w:sz w:val="30"/>
          <w:szCs w:val="30"/>
        </w:rPr>
        <w:t>三、关于支出总体情况表的说明</w:t>
      </w:r>
    </w:p>
    <w:p w14:paraId="4D469F01">
      <w:pPr>
        <w:spacing w:line="600" w:lineRule="exact"/>
        <w:rPr>
          <w:rFonts w:ascii="Times New Roman" w:hAnsi="Times New Roman" w:eastAsia="仿宋_GB2312"/>
          <w:sz w:val="30"/>
          <w:szCs w:val="30"/>
        </w:rPr>
      </w:pPr>
      <w:r>
        <w:rPr>
          <w:rFonts w:ascii="Times New Roman" w:hAnsi="Times New Roman" w:eastAsia="仿宋_GB2312"/>
          <w:sz w:val="30"/>
          <w:szCs w:val="30"/>
        </w:rPr>
        <w:t>四、关于财政拨款收支总体情况表的说明</w:t>
      </w:r>
    </w:p>
    <w:p w14:paraId="2D435EE6">
      <w:pPr>
        <w:spacing w:line="600" w:lineRule="exact"/>
        <w:rPr>
          <w:rFonts w:ascii="Times New Roman" w:hAnsi="Times New Roman" w:eastAsia="仿宋_GB2312"/>
          <w:sz w:val="30"/>
          <w:szCs w:val="30"/>
        </w:rPr>
      </w:pPr>
      <w:r>
        <w:rPr>
          <w:rFonts w:ascii="Times New Roman" w:hAnsi="Times New Roman" w:eastAsia="仿宋_GB2312"/>
          <w:sz w:val="30"/>
          <w:szCs w:val="30"/>
        </w:rPr>
        <w:t>五、关于一般公共预算支出情况的说明</w:t>
      </w:r>
    </w:p>
    <w:p w14:paraId="39ED7CDF">
      <w:pPr>
        <w:spacing w:line="600" w:lineRule="exact"/>
        <w:rPr>
          <w:rFonts w:ascii="Times New Roman" w:hAnsi="Times New Roman" w:eastAsia="仿宋_GB2312"/>
          <w:sz w:val="30"/>
          <w:szCs w:val="30"/>
        </w:rPr>
      </w:pPr>
      <w:r>
        <w:rPr>
          <w:rFonts w:ascii="Times New Roman" w:hAnsi="Times New Roman" w:eastAsia="仿宋_GB2312"/>
          <w:sz w:val="30"/>
          <w:szCs w:val="30"/>
        </w:rPr>
        <w:t>六、关于一般公共预算基本支出情况表的说明</w:t>
      </w:r>
    </w:p>
    <w:p w14:paraId="58E0C6C9">
      <w:pPr>
        <w:spacing w:line="600" w:lineRule="exact"/>
        <w:rPr>
          <w:rFonts w:ascii="Times New Roman" w:hAnsi="Times New Roman" w:eastAsia="仿宋_GB2312"/>
          <w:sz w:val="30"/>
          <w:szCs w:val="30"/>
        </w:rPr>
      </w:pPr>
      <w:r>
        <w:rPr>
          <w:rFonts w:ascii="Times New Roman" w:hAnsi="Times New Roman" w:eastAsia="仿宋_GB2312"/>
          <w:sz w:val="30"/>
          <w:szCs w:val="30"/>
        </w:rPr>
        <w:t>七、关于一般公共预算“三公”经费支出情况表的说明</w:t>
      </w:r>
    </w:p>
    <w:p w14:paraId="690F8CC5">
      <w:pPr>
        <w:spacing w:line="600" w:lineRule="exact"/>
        <w:rPr>
          <w:rFonts w:ascii="Times New Roman" w:hAnsi="Times New Roman" w:eastAsia="仿宋_GB2312"/>
          <w:sz w:val="30"/>
          <w:szCs w:val="30"/>
        </w:rPr>
      </w:pPr>
      <w:r>
        <w:rPr>
          <w:rFonts w:ascii="Times New Roman" w:hAnsi="Times New Roman" w:eastAsia="仿宋_GB2312"/>
          <w:sz w:val="30"/>
          <w:szCs w:val="30"/>
        </w:rPr>
        <w:t>八、关于政府性基金预算支出情况表的说明</w:t>
      </w:r>
    </w:p>
    <w:p w14:paraId="0D99BAA8">
      <w:pPr>
        <w:spacing w:line="600" w:lineRule="exact"/>
        <w:rPr>
          <w:rFonts w:ascii="Times New Roman" w:hAnsi="Times New Roman" w:eastAsia="仿宋_GB2312"/>
          <w:sz w:val="30"/>
          <w:szCs w:val="30"/>
        </w:rPr>
      </w:pPr>
      <w:r>
        <w:rPr>
          <w:rFonts w:ascii="Times New Roman" w:hAnsi="Times New Roman" w:eastAsia="仿宋_GB2312"/>
          <w:sz w:val="30"/>
          <w:szCs w:val="30"/>
        </w:rPr>
        <w:t>九、关于国有资本经营预算支出情况表的说明</w:t>
      </w:r>
    </w:p>
    <w:p w14:paraId="09E86676">
      <w:pPr>
        <w:spacing w:line="600" w:lineRule="exact"/>
        <w:rPr>
          <w:rFonts w:ascii="Times New Roman" w:hAnsi="Times New Roman" w:eastAsia="仿宋_GB2312"/>
          <w:sz w:val="30"/>
          <w:szCs w:val="30"/>
        </w:rPr>
      </w:pPr>
      <w:r>
        <w:rPr>
          <w:rFonts w:ascii="Times New Roman" w:hAnsi="Times New Roman" w:eastAsia="仿宋_GB2312"/>
          <w:sz w:val="30"/>
          <w:szCs w:val="30"/>
        </w:rPr>
        <w:t>十、其他重要事项的情况说明</w:t>
      </w:r>
    </w:p>
    <w:p w14:paraId="43685404">
      <w:pPr>
        <w:spacing w:line="600" w:lineRule="exact"/>
        <w:rPr>
          <w:rFonts w:ascii="Times New Roman" w:hAnsi="Times New Roman" w:eastAsia="仿宋_GB2312"/>
          <w:b/>
          <w:sz w:val="30"/>
          <w:szCs w:val="30"/>
        </w:rPr>
      </w:pPr>
      <w:r>
        <w:rPr>
          <w:rFonts w:ascii="Times New Roman" w:hAnsi="Times New Roman" w:eastAsia="仿宋_GB2312"/>
          <w:b/>
          <w:sz w:val="30"/>
          <w:szCs w:val="30"/>
        </w:rPr>
        <w:t>第三部分  名词解释</w:t>
      </w:r>
    </w:p>
    <w:p w14:paraId="7EAECE00">
      <w:pPr>
        <w:spacing w:line="600" w:lineRule="exact"/>
        <w:rPr>
          <w:rFonts w:ascii="Times New Roman" w:hAnsi="Times New Roman" w:eastAsia="仿宋_GB2312"/>
          <w:b/>
          <w:sz w:val="30"/>
          <w:szCs w:val="30"/>
        </w:rPr>
      </w:pPr>
      <w:r>
        <w:rPr>
          <w:rFonts w:ascii="Times New Roman" w:hAnsi="Times New Roman" w:eastAsia="仿宋_GB2312"/>
          <w:b/>
          <w:sz w:val="30"/>
          <w:szCs w:val="30"/>
        </w:rPr>
        <w:t>第四部分  2025年部门预算表</w:t>
      </w:r>
    </w:p>
    <w:p w14:paraId="2CAACF08">
      <w:pPr>
        <w:spacing w:line="600" w:lineRule="exact"/>
        <w:rPr>
          <w:rFonts w:ascii="Times New Roman" w:hAnsi="Times New Roman" w:eastAsia="仿宋_GB2312"/>
          <w:sz w:val="30"/>
          <w:szCs w:val="30"/>
        </w:rPr>
      </w:pPr>
      <w:r>
        <w:rPr>
          <w:rFonts w:ascii="Times New Roman" w:hAnsi="Times New Roman" w:eastAsia="仿宋_GB2312"/>
          <w:sz w:val="30"/>
          <w:szCs w:val="30"/>
        </w:rPr>
        <w:t>一、部门收支总体情况表</w:t>
      </w:r>
    </w:p>
    <w:p w14:paraId="1520670F">
      <w:pPr>
        <w:spacing w:line="600" w:lineRule="exact"/>
        <w:rPr>
          <w:rFonts w:ascii="Times New Roman" w:hAnsi="Times New Roman" w:eastAsia="仿宋_GB2312"/>
          <w:sz w:val="30"/>
          <w:szCs w:val="30"/>
        </w:rPr>
      </w:pPr>
      <w:r>
        <w:rPr>
          <w:rFonts w:ascii="Times New Roman" w:hAnsi="Times New Roman" w:eastAsia="仿宋_GB2312"/>
          <w:sz w:val="30"/>
          <w:szCs w:val="30"/>
        </w:rPr>
        <w:t>二、部门收入总体情况表</w:t>
      </w:r>
    </w:p>
    <w:p w14:paraId="7A039016">
      <w:pPr>
        <w:spacing w:line="600" w:lineRule="exact"/>
        <w:rPr>
          <w:rFonts w:ascii="Times New Roman" w:hAnsi="Times New Roman" w:eastAsia="仿宋_GB2312"/>
          <w:sz w:val="30"/>
          <w:szCs w:val="30"/>
        </w:rPr>
      </w:pPr>
      <w:r>
        <w:rPr>
          <w:rFonts w:ascii="Times New Roman" w:hAnsi="Times New Roman" w:eastAsia="仿宋_GB2312"/>
          <w:sz w:val="30"/>
          <w:szCs w:val="30"/>
        </w:rPr>
        <w:t>三、部门支出总体情况表</w:t>
      </w:r>
    </w:p>
    <w:p w14:paraId="7EC59C60">
      <w:pPr>
        <w:spacing w:line="600" w:lineRule="exact"/>
        <w:rPr>
          <w:rFonts w:ascii="Times New Roman" w:hAnsi="Times New Roman" w:eastAsia="仿宋_GB2312"/>
          <w:sz w:val="30"/>
          <w:szCs w:val="30"/>
        </w:rPr>
      </w:pPr>
      <w:r>
        <w:rPr>
          <w:rFonts w:ascii="Times New Roman" w:hAnsi="Times New Roman" w:eastAsia="仿宋_GB2312"/>
          <w:sz w:val="30"/>
          <w:szCs w:val="30"/>
        </w:rPr>
        <w:t>四、财政拨款收支总体情况表</w:t>
      </w:r>
    </w:p>
    <w:p w14:paraId="1E4CF618">
      <w:pPr>
        <w:spacing w:line="600" w:lineRule="exact"/>
        <w:rPr>
          <w:rFonts w:ascii="Times New Roman" w:hAnsi="Times New Roman" w:eastAsia="仿宋_GB2312"/>
          <w:sz w:val="30"/>
          <w:szCs w:val="30"/>
        </w:rPr>
      </w:pPr>
      <w:r>
        <w:rPr>
          <w:rFonts w:ascii="Times New Roman" w:hAnsi="Times New Roman" w:eastAsia="仿宋_GB2312"/>
          <w:sz w:val="30"/>
          <w:szCs w:val="30"/>
        </w:rPr>
        <w:t>五、一般公共预算支出情况表</w:t>
      </w:r>
    </w:p>
    <w:p w14:paraId="307527D5">
      <w:pPr>
        <w:spacing w:line="600" w:lineRule="exact"/>
        <w:rPr>
          <w:rFonts w:ascii="Times New Roman" w:hAnsi="Times New Roman" w:eastAsia="仿宋_GB2312"/>
          <w:sz w:val="30"/>
          <w:szCs w:val="30"/>
        </w:rPr>
      </w:pPr>
      <w:r>
        <w:rPr>
          <w:rFonts w:ascii="Times New Roman" w:hAnsi="Times New Roman" w:eastAsia="仿宋_GB2312"/>
          <w:sz w:val="30"/>
          <w:szCs w:val="30"/>
        </w:rPr>
        <w:t>六、一般公共预算基本支出情况表</w:t>
      </w:r>
    </w:p>
    <w:p w14:paraId="3AA36B9F">
      <w:pPr>
        <w:spacing w:line="600" w:lineRule="exact"/>
        <w:rPr>
          <w:rFonts w:ascii="Times New Roman" w:hAnsi="Times New Roman" w:eastAsia="仿宋_GB2312"/>
          <w:sz w:val="30"/>
          <w:szCs w:val="30"/>
        </w:rPr>
      </w:pPr>
      <w:r>
        <w:rPr>
          <w:rFonts w:ascii="Times New Roman" w:hAnsi="Times New Roman" w:eastAsia="仿宋_GB2312"/>
          <w:sz w:val="30"/>
          <w:szCs w:val="30"/>
        </w:rPr>
        <w:t>七、一般公共预算“三公”经费支出情况表</w:t>
      </w:r>
    </w:p>
    <w:p w14:paraId="15CA79D7">
      <w:pPr>
        <w:spacing w:line="600" w:lineRule="exact"/>
        <w:rPr>
          <w:rFonts w:ascii="Times New Roman" w:hAnsi="Times New Roman" w:eastAsia="仿宋_GB2312"/>
          <w:sz w:val="30"/>
          <w:szCs w:val="30"/>
        </w:rPr>
      </w:pPr>
      <w:r>
        <w:rPr>
          <w:rFonts w:ascii="Times New Roman" w:hAnsi="Times New Roman" w:eastAsia="仿宋_GB2312"/>
          <w:sz w:val="30"/>
          <w:szCs w:val="30"/>
        </w:rPr>
        <w:t>八、政府性基金预算支出情况表</w:t>
      </w:r>
    </w:p>
    <w:p w14:paraId="42558AC5">
      <w:pPr>
        <w:spacing w:line="600" w:lineRule="exact"/>
        <w:rPr>
          <w:rFonts w:ascii="Times New Roman" w:hAnsi="Times New Roman" w:eastAsia="仿宋_GB2312"/>
          <w:sz w:val="30"/>
          <w:szCs w:val="30"/>
        </w:rPr>
      </w:pPr>
      <w:r>
        <w:rPr>
          <w:rFonts w:ascii="Times New Roman" w:hAnsi="Times New Roman" w:eastAsia="仿宋_GB2312"/>
          <w:sz w:val="30"/>
          <w:szCs w:val="30"/>
        </w:rPr>
        <w:t>九、国有资本经营预算支出情况表</w:t>
      </w:r>
    </w:p>
    <w:p w14:paraId="683E8DB3">
      <w:pPr>
        <w:spacing w:line="600" w:lineRule="exact"/>
        <w:rPr>
          <w:rFonts w:ascii="Times New Roman" w:hAnsi="Times New Roman" w:eastAsia="仿宋_GB2312"/>
          <w:sz w:val="30"/>
          <w:szCs w:val="30"/>
        </w:rPr>
      </w:pPr>
      <w:r>
        <w:rPr>
          <w:rFonts w:ascii="Times New Roman" w:hAnsi="Times New Roman" w:eastAsia="仿宋_GB2312"/>
          <w:sz w:val="30"/>
          <w:szCs w:val="30"/>
        </w:rPr>
        <w:t>十、项目支出表</w:t>
      </w:r>
    </w:p>
    <w:p w14:paraId="438836D6">
      <w:pPr>
        <w:spacing w:line="600" w:lineRule="exact"/>
        <w:rPr>
          <w:rFonts w:ascii="Times New Roman" w:hAnsi="Times New Roman" w:eastAsia="仿宋_GB2312"/>
          <w:sz w:val="30"/>
          <w:szCs w:val="30"/>
        </w:rPr>
      </w:pPr>
      <w:r>
        <w:rPr>
          <w:rFonts w:ascii="Times New Roman" w:hAnsi="Times New Roman" w:eastAsia="仿宋_GB2312"/>
          <w:sz w:val="30"/>
          <w:szCs w:val="30"/>
        </w:rPr>
        <w:t>十一、关于空表的说明</w:t>
      </w:r>
      <w:r>
        <w:rPr>
          <w:rFonts w:ascii="Times New Roman" w:hAnsi="Times New Roman" w:eastAsia="仿宋_GB2312"/>
          <w:sz w:val="30"/>
          <w:szCs w:val="30"/>
        </w:rPr>
        <w:tab/>
      </w:r>
    </w:p>
    <w:p w14:paraId="4AA26025">
      <w:pPr>
        <w:spacing w:line="600" w:lineRule="exact"/>
        <w:rPr>
          <w:rFonts w:ascii="Times New Roman" w:hAnsi="Times New Roman" w:eastAsia="仿宋_GB2312"/>
          <w:b/>
          <w:sz w:val="30"/>
          <w:szCs w:val="30"/>
        </w:rPr>
      </w:pPr>
      <w:r>
        <w:rPr>
          <w:rFonts w:ascii="Times New Roman" w:hAnsi="Times New Roman" w:eastAsia="仿宋_GB2312"/>
          <w:b/>
          <w:sz w:val="30"/>
          <w:szCs w:val="30"/>
        </w:rPr>
        <w:fldChar w:fldCharType="begin"/>
      </w:r>
      <w:r>
        <w:rPr>
          <w:rFonts w:ascii="Times New Roman" w:hAnsi="Times New Roman" w:eastAsia="仿宋_GB2312"/>
          <w:b/>
          <w:sz w:val="30"/>
          <w:szCs w:val="30"/>
        </w:rPr>
        <w:instrText xml:space="preserve"> TOC \o "1-3" \h \z \u </w:instrText>
      </w:r>
      <w:r>
        <w:rPr>
          <w:rFonts w:ascii="Times New Roman" w:hAnsi="Times New Roman" w:eastAsia="仿宋_GB2312"/>
          <w:b/>
          <w:sz w:val="30"/>
          <w:szCs w:val="30"/>
        </w:rPr>
        <w:fldChar w:fldCharType="separate"/>
      </w:r>
    </w:p>
    <w:p w14:paraId="3EF39620">
      <w:pPr>
        <w:spacing w:line="600" w:lineRule="exact"/>
        <w:jc w:val="both"/>
        <w:rPr>
          <w:rFonts w:ascii="Times New Roman" w:hAnsi="Times New Roman" w:eastAsia="仿宋_GB2312"/>
          <w:sz w:val="30"/>
          <w:szCs w:val="30"/>
        </w:rPr>
      </w:pPr>
      <w:r>
        <w:rPr>
          <w:rFonts w:ascii="Times New Roman" w:hAnsi="Times New Roman" w:eastAsia="仿宋_GB2312"/>
          <w:sz w:val="30"/>
          <w:szCs w:val="30"/>
        </w:rPr>
        <w:fldChar w:fldCharType="end"/>
      </w:r>
    </w:p>
    <w:p w14:paraId="644E809C">
      <w:pPr>
        <w:spacing w:line="600" w:lineRule="exact"/>
        <w:jc w:val="both"/>
        <w:rPr>
          <w:rFonts w:ascii="Times New Roman" w:hAnsi="Times New Roman" w:eastAsia="仿宋_GB2312"/>
          <w:sz w:val="30"/>
          <w:szCs w:val="30"/>
        </w:rPr>
      </w:pPr>
    </w:p>
    <w:p w14:paraId="2FBFC34B">
      <w:pPr>
        <w:spacing w:line="600" w:lineRule="exact"/>
        <w:jc w:val="both"/>
        <w:rPr>
          <w:rFonts w:ascii="Times New Roman" w:hAnsi="Times New Roman" w:eastAsia="仿宋_GB2312"/>
          <w:sz w:val="30"/>
          <w:szCs w:val="30"/>
        </w:rPr>
      </w:pPr>
    </w:p>
    <w:p w14:paraId="55B639F9">
      <w:pPr>
        <w:spacing w:line="600" w:lineRule="exact"/>
        <w:jc w:val="both"/>
        <w:rPr>
          <w:rFonts w:ascii="Times New Roman" w:hAnsi="Times New Roman" w:eastAsia="仿宋_GB2312"/>
          <w:sz w:val="30"/>
          <w:szCs w:val="30"/>
        </w:rPr>
      </w:pPr>
    </w:p>
    <w:p w14:paraId="60C0D014">
      <w:pPr>
        <w:spacing w:line="600" w:lineRule="exact"/>
        <w:jc w:val="both"/>
        <w:rPr>
          <w:rFonts w:ascii="Times New Roman" w:hAnsi="Times New Roman" w:eastAsia="仿宋_GB2312"/>
          <w:sz w:val="30"/>
          <w:szCs w:val="30"/>
        </w:rPr>
      </w:pPr>
    </w:p>
    <w:p w14:paraId="4D85B861">
      <w:pPr>
        <w:spacing w:line="600" w:lineRule="exact"/>
        <w:jc w:val="both"/>
        <w:rPr>
          <w:rFonts w:ascii="Times New Roman" w:hAnsi="Times New Roman" w:eastAsia="仿宋_GB2312"/>
          <w:sz w:val="30"/>
          <w:szCs w:val="30"/>
        </w:rPr>
      </w:pPr>
    </w:p>
    <w:p w14:paraId="5B0AD4E8">
      <w:pPr>
        <w:spacing w:line="600" w:lineRule="exact"/>
        <w:jc w:val="both"/>
        <w:rPr>
          <w:rFonts w:ascii="Times New Roman" w:hAnsi="Times New Roman" w:eastAsia="仿宋_GB2312"/>
          <w:sz w:val="30"/>
          <w:szCs w:val="30"/>
        </w:rPr>
      </w:pPr>
    </w:p>
    <w:p w14:paraId="26C3D6D4">
      <w:pPr>
        <w:spacing w:line="600" w:lineRule="exact"/>
        <w:jc w:val="both"/>
        <w:rPr>
          <w:rFonts w:ascii="Times New Roman" w:hAnsi="Times New Roman" w:eastAsia="仿宋_GB2312"/>
          <w:sz w:val="30"/>
          <w:szCs w:val="30"/>
        </w:rPr>
      </w:pPr>
    </w:p>
    <w:p w14:paraId="4BDEE494">
      <w:pPr>
        <w:spacing w:line="600" w:lineRule="exact"/>
        <w:jc w:val="both"/>
        <w:rPr>
          <w:rFonts w:ascii="Times New Roman" w:hAnsi="Times New Roman" w:eastAsia="仿宋_GB2312"/>
          <w:sz w:val="30"/>
          <w:szCs w:val="30"/>
        </w:rPr>
      </w:pPr>
    </w:p>
    <w:p w14:paraId="72D5B8B3">
      <w:pPr>
        <w:spacing w:line="600" w:lineRule="exact"/>
        <w:jc w:val="both"/>
        <w:rPr>
          <w:rFonts w:ascii="Times New Roman" w:hAnsi="Times New Roman" w:eastAsia="仿宋_GB2312"/>
          <w:sz w:val="30"/>
          <w:szCs w:val="30"/>
        </w:rPr>
      </w:pPr>
    </w:p>
    <w:p w14:paraId="485F23DF">
      <w:pPr>
        <w:spacing w:line="600" w:lineRule="exact"/>
        <w:jc w:val="both"/>
        <w:rPr>
          <w:rFonts w:ascii="Times New Roman" w:hAnsi="Times New Roman" w:eastAsia="黑体"/>
          <w:w w:val="95"/>
          <w:sz w:val="44"/>
          <w:szCs w:val="44"/>
        </w:rPr>
      </w:pPr>
    </w:p>
    <w:p w14:paraId="2345EEBE">
      <w:pPr>
        <w:pStyle w:val="16"/>
        <w:tabs>
          <w:tab w:val="right" w:leader="dot" w:pos="8296"/>
        </w:tabs>
        <w:spacing w:line="600" w:lineRule="exact"/>
        <w:ind w:left="0"/>
        <w:rPr>
          <w:rFonts w:ascii="Times New Roman" w:hAnsi="Times New Roman" w:eastAsia="黑体"/>
          <w:sz w:val="30"/>
          <w:szCs w:val="30"/>
        </w:rPr>
        <w:sectPr>
          <w:headerReference r:id="rId5" w:type="default"/>
          <w:footerReference r:id="rId6" w:type="default"/>
          <w:footerReference r:id="rId7" w:type="even"/>
          <w:pgSz w:w="11907" w:h="16840"/>
          <w:pgMar w:top="2098" w:right="1474" w:bottom="1304" w:left="1588" w:header="765" w:footer="765" w:gutter="0"/>
          <w:pgNumType w:start="1"/>
          <w:cols w:space="720" w:num="1"/>
          <w:docGrid w:linePitch="326" w:charSpace="0"/>
        </w:sectPr>
      </w:pPr>
    </w:p>
    <w:p w14:paraId="026CC88B">
      <w:pPr>
        <w:pStyle w:val="4"/>
        <w:spacing w:line="600" w:lineRule="exact"/>
        <w:jc w:val="center"/>
        <w:rPr>
          <w:rFonts w:eastAsia="方正小标宋简体"/>
          <w:b w:val="0"/>
          <w:sz w:val="48"/>
          <w:szCs w:val="48"/>
          <w:lang w:eastAsia="zh-CN"/>
        </w:rPr>
      </w:pPr>
      <w:bookmarkStart w:id="0" w:name="_Toc78784554"/>
      <w:r>
        <w:rPr>
          <w:rFonts w:eastAsia="方正小标宋简体"/>
          <w:b w:val="0"/>
          <w:sz w:val="48"/>
          <w:szCs w:val="48"/>
          <w:lang w:eastAsia="zh-CN"/>
        </w:rPr>
        <w:t>第一部分  概 况</w:t>
      </w:r>
      <w:bookmarkEnd w:id="0"/>
    </w:p>
    <w:p w14:paraId="541B6638">
      <w:pPr>
        <w:spacing w:line="600" w:lineRule="exact"/>
        <w:rPr>
          <w:rFonts w:ascii="Times New Roman" w:hAnsi="Times New Roman"/>
        </w:rPr>
      </w:pPr>
    </w:p>
    <w:p w14:paraId="0047C744">
      <w:pPr>
        <w:pStyle w:val="5"/>
        <w:spacing w:before="0" w:after="0" w:line="560" w:lineRule="exact"/>
        <w:ind w:firstLine="602" w:firstLineChars="200"/>
        <w:rPr>
          <w:rFonts w:ascii="Times New Roman" w:hAnsi="Times New Roman" w:eastAsia="黑体"/>
          <w:sz w:val="30"/>
          <w:szCs w:val="30"/>
          <w:lang w:eastAsia="zh-CN"/>
        </w:rPr>
      </w:pPr>
      <w:bookmarkStart w:id="1" w:name="_Toc78784555"/>
      <w:r>
        <w:rPr>
          <w:rFonts w:ascii="Times New Roman" w:hAnsi="Times New Roman" w:eastAsia="黑体"/>
          <w:sz w:val="30"/>
          <w:szCs w:val="30"/>
          <w:lang w:eastAsia="zh-CN"/>
        </w:rPr>
        <w:t>一、主要职责</w:t>
      </w:r>
      <w:bookmarkEnd w:id="1"/>
    </w:p>
    <w:p w14:paraId="25CA6B55">
      <w:pPr>
        <w:spacing w:line="560" w:lineRule="exact"/>
        <w:ind w:firstLine="600" w:firstLineChars="200"/>
        <w:jc w:val="both"/>
        <w:rPr>
          <w:rFonts w:ascii="Times New Roman" w:hAnsi="Times New Roman" w:eastAsia="仿宋_GB2312"/>
          <w:sz w:val="30"/>
          <w:szCs w:val="30"/>
        </w:rPr>
      </w:pPr>
      <w:r>
        <w:rPr>
          <w:rFonts w:ascii="Times New Roman" w:hAnsi="Times New Roman" w:eastAsia="仿宋_GB2312"/>
          <w:sz w:val="30"/>
          <w:szCs w:val="30"/>
        </w:rPr>
        <w:t>承担农业机械化新技术、新农机具的生产性试验示范和先进性、适应性试验验证工作</w:t>
      </w:r>
      <w:r>
        <w:rPr>
          <w:rFonts w:hint="eastAsia" w:ascii="Times New Roman" w:hAnsi="Times New Roman" w:eastAsia="仿宋_GB2312"/>
          <w:sz w:val="30"/>
          <w:szCs w:val="30"/>
          <w:lang w:eastAsia="zh-CN"/>
        </w:rPr>
        <w:t>；</w:t>
      </w:r>
      <w:r>
        <w:rPr>
          <w:rFonts w:ascii="Times New Roman" w:hAnsi="Times New Roman" w:eastAsia="仿宋_GB2312"/>
          <w:sz w:val="30"/>
          <w:szCs w:val="30"/>
        </w:rPr>
        <w:t>开展农业机械化的区域化、标准化生产示范</w:t>
      </w:r>
      <w:r>
        <w:rPr>
          <w:rFonts w:hint="eastAsia" w:ascii="Times New Roman" w:hAnsi="Times New Roman" w:eastAsia="仿宋_GB2312"/>
          <w:sz w:val="30"/>
          <w:szCs w:val="30"/>
          <w:lang w:eastAsia="zh-CN"/>
        </w:rPr>
        <w:t>；</w:t>
      </w:r>
      <w:r>
        <w:rPr>
          <w:rFonts w:ascii="Times New Roman" w:hAnsi="Times New Roman" w:eastAsia="仿宋_GB2312"/>
          <w:sz w:val="30"/>
          <w:szCs w:val="30"/>
        </w:rPr>
        <w:t>承担农机质量测试工作</w:t>
      </w:r>
      <w:r>
        <w:rPr>
          <w:rFonts w:hint="eastAsia" w:ascii="Times New Roman" w:hAnsi="Times New Roman" w:eastAsia="仿宋_GB2312"/>
          <w:sz w:val="30"/>
          <w:szCs w:val="30"/>
          <w:lang w:eastAsia="zh-CN"/>
        </w:rPr>
        <w:t>；</w:t>
      </w:r>
      <w:r>
        <w:rPr>
          <w:rFonts w:ascii="Times New Roman" w:hAnsi="Times New Roman" w:eastAsia="仿宋_GB2312"/>
          <w:sz w:val="30"/>
          <w:szCs w:val="30"/>
        </w:rPr>
        <w:t>承担节能监测、节衡、电平衡、热平衡、水平衡测试工作</w:t>
      </w:r>
      <w:r>
        <w:rPr>
          <w:rFonts w:hint="eastAsia" w:ascii="Times New Roman" w:hAnsi="Times New Roman" w:eastAsia="仿宋_GB2312"/>
          <w:sz w:val="30"/>
          <w:szCs w:val="30"/>
          <w:lang w:eastAsia="zh-CN"/>
        </w:rPr>
        <w:t>；</w:t>
      </w:r>
      <w:r>
        <w:rPr>
          <w:rFonts w:ascii="Times New Roman" w:hAnsi="Times New Roman" w:eastAsia="仿宋_GB2312"/>
          <w:sz w:val="30"/>
          <w:szCs w:val="30"/>
        </w:rPr>
        <w:t>承担或参与国家标准、行业标准、地方标准的制修订和有关标准的试验、验证工作</w:t>
      </w:r>
      <w:r>
        <w:rPr>
          <w:rFonts w:hint="eastAsia" w:ascii="Times New Roman" w:hAnsi="Times New Roman" w:eastAsia="仿宋_GB2312"/>
          <w:sz w:val="30"/>
          <w:szCs w:val="30"/>
          <w:lang w:eastAsia="zh-CN"/>
        </w:rPr>
        <w:t>；</w:t>
      </w:r>
      <w:r>
        <w:rPr>
          <w:rFonts w:ascii="Times New Roman" w:hAnsi="Times New Roman" w:eastAsia="仿宋_GB2312"/>
          <w:sz w:val="30"/>
          <w:szCs w:val="30"/>
        </w:rPr>
        <w:t>开展农业机械化新技术培训、指导及咨询工作。</w:t>
      </w:r>
    </w:p>
    <w:p w14:paraId="4955E50D">
      <w:pPr>
        <w:pStyle w:val="5"/>
        <w:spacing w:before="0" w:after="0" w:line="560" w:lineRule="exact"/>
        <w:ind w:firstLine="602" w:firstLineChars="200"/>
        <w:rPr>
          <w:rFonts w:ascii="Times New Roman" w:hAnsi="Times New Roman" w:eastAsia="黑体"/>
          <w:sz w:val="30"/>
          <w:szCs w:val="30"/>
          <w:lang w:eastAsia="zh-CN"/>
        </w:rPr>
      </w:pPr>
      <w:r>
        <w:rPr>
          <w:rFonts w:ascii="Times New Roman" w:hAnsi="Times New Roman" w:eastAsia="黑体"/>
          <w:sz w:val="30"/>
          <w:szCs w:val="30"/>
          <w:lang w:eastAsia="zh-CN"/>
        </w:rPr>
        <w:t>二、机构设置情况</w:t>
      </w:r>
    </w:p>
    <w:p w14:paraId="3085B351">
      <w:pPr>
        <w:spacing w:line="560" w:lineRule="exact"/>
        <w:ind w:firstLine="600" w:firstLineChars="200"/>
        <w:jc w:val="both"/>
        <w:rPr>
          <w:rFonts w:ascii="Times New Roman" w:hAnsi="Times New Roman" w:eastAsia="仿宋_GB2312"/>
          <w:sz w:val="30"/>
          <w:szCs w:val="30"/>
        </w:rPr>
      </w:pPr>
      <w:r>
        <w:rPr>
          <w:rFonts w:ascii="Times New Roman" w:hAnsi="Times New Roman" w:eastAsia="仿宋_GB2312"/>
          <w:sz w:val="30"/>
          <w:szCs w:val="30"/>
        </w:rPr>
        <w:t>天津农机化技术试验服务中心内设</w:t>
      </w:r>
      <w:r>
        <w:rPr>
          <w:rFonts w:ascii="Times New Roman" w:hAnsi="Times New Roman" w:eastAsia="仿宋_GB2312"/>
          <w:sz w:val="30"/>
          <w:szCs w:val="30"/>
          <w:u w:val="single"/>
        </w:rPr>
        <w:t xml:space="preserve"> 5 </w:t>
      </w:r>
      <w:r>
        <w:rPr>
          <w:rFonts w:ascii="Times New Roman" w:hAnsi="Times New Roman" w:eastAsia="仿宋_GB2312"/>
          <w:sz w:val="30"/>
          <w:szCs w:val="30"/>
        </w:rPr>
        <w:t>个职能科室。</w:t>
      </w:r>
    </w:p>
    <w:p w14:paraId="509D76BD">
      <w:pPr>
        <w:spacing w:line="600" w:lineRule="exact"/>
        <w:jc w:val="both"/>
        <w:rPr>
          <w:rFonts w:ascii="Times New Roman" w:hAnsi="Times New Roman" w:eastAsia="仿宋_GB2312"/>
          <w:w w:val="95"/>
          <w:sz w:val="32"/>
          <w:szCs w:val="32"/>
        </w:rPr>
      </w:pPr>
    </w:p>
    <w:p w14:paraId="3B78FD01">
      <w:pPr>
        <w:spacing w:line="600" w:lineRule="exact"/>
        <w:ind w:firstLine="600"/>
        <w:jc w:val="both"/>
        <w:rPr>
          <w:rFonts w:ascii="Times New Roman" w:hAnsi="Times New Roman" w:eastAsia="仿宋_GB2312"/>
          <w:w w:val="95"/>
          <w:sz w:val="32"/>
          <w:szCs w:val="32"/>
        </w:rPr>
      </w:pPr>
    </w:p>
    <w:p w14:paraId="7C8F4A3E">
      <w:pPr>
        <w:spacing w:line="600" w:lineRule="exact"/>
        <w:jc w:val="both"/>
        <w:rPr>
          <w:rFonts w:ascii="Times New Roman" w:hAnsi="Times New Roman" w:eastAsia="黑体"/>
          <w:w w:val="95"/>
          <w:sz w:val="44"/>
          <w:szCs w:val="44"/>
        </w:rPr>
      </w:pPr>
    </w:p>
    <w:p w14:paraId="68F6F41F">
      <w:pPr>
        <w:spacing w:line="600" w:lineRule="exact"/>
        <w:jc w:val="both"/>
        <w:rPr>
          <w:rFonts w:ascii="Times New Roman" w:hAnsi="Times New Roman" w:eastAsia="黑体"/>
          <w:w w:val="95"/>
          <w:sz w:val="44"/>
          <w:szCs w:val="44"/>
        </w:rPr>
      </w:pPr>
    </w:p>
    <w:p w14:paraId="7D75C84F">
      <w:pPr>
        <w:spacing w:line="600" w:lineRule="exact"/>
        <w:jc w:val="both"/>
        <w:rPr>
          <w:rFonts w:ascii="Times New Roman" w:hAnsi="Times New Roman" w:eastAsia="黑体"/>
          <w:w w:val="95"/>
          <w:sz w:val="44"/>
          <w:szCs w:val="44"/>
        </w:rPr>
      </w:pPr>
    </w:p>
    <w:p w14:paraId="30A1AE54">
      <w:pPr>
        <w:spacing w:line="600" w:lineRule="exact"/>
        <w:jc w:val="both"/>
        <w:rPr>
          <w:rFonts w:ascii="Times New Roman" w:hAnsi="Times New Roman" w:eastAsia="黑体"/>
          <w:w w:val="95"/>
          <w:sz w:val="44"/>
          <w:szCs w:val="44"/>
        </w:rPr>
      </w:pPr>
    </w:p>
    <w:p w14:paraId="6AA8C1D6">
      <w:pPr>
        <w:spacing w:line="600" w:lineRule="exact"/>
        <w:jc w:val="both"/>
        <w:rPr>
          <w:rFonts w:ascii="Times New Roman" w:hAnsi="Times New Roman" w:eastAsia="黑体"/>
          <w:w w:val="95"/>
          <w:sz w:val="44"/>
          <w:szCs w:val="44"/>
        </w:rPr>
      </w:pPr>
    </w:p>
    <w:p w14:paraId="5A5F7F0F">
      <w:pPr>
        <w:spacing w:line="600" w:lineRule="exact"/>
        <w:jc w:val="both"/>
        <w:rPr>
          <w:rFonts w:ascii="Times New Roman" w:hAnsi="Times New Roman" w:eastAsia="黑体"/>
          <w:w w:val="95"/>
          <w:sz w:val="44"/>
          <w:szCs w:val="44"/>
        </w:rPr>
      </w:pPr>
    </w:p>
    <w:p w14:paraId="4C8C76E7">
      <w:pPr>
        <w:spacing w:line="600" w:lineRule="exact"/>
        <w:jc w:val="both"/>
        <w:rPr>
          <w:rFonts w:ascii="Times New Roman" w:hAnsi="Times New Roman" w:eastAsia="黑体"/>
          <w:w w:val="95"/>
          <w:sz w:val="44"/>
          <w:szCs w:val="44"/>
        </w:rPr>
      </w:pPr>
    </w:p>
    <w:p w14:paraId="5D2F94D6">
      <w:pPr>
        <w:spacing w:line="600" w:lineRule="exact"/>
        <w:jc w:val="both"/>
        <w:rPr>
          <w:rFonts w:ascii="Times New Roman" w:hAnsi="Times New Roman" w:eastAsia="黑体"/>
          <w:w w:val="95"/>
          <w:sz w:val="44"/>
          <w:szCs w:val="44"/>
        </w:rPr>
      </w:pPr>
    </w:p>
    <w:p w14:paraId="21523675">
      <w:pPr>
        <w:pStyle w:val="4"/>
        <w:spacing w:line="600" w:lineRule="exact"/>
        <w:jc w:val="center"/>
        <w:rPr>
          <w:rFonts w:eastAsia="方正小标宋简体"/>
          <w:b w:val="0"/>
          <w:sz w:val="48"/>
          <w:szCs w:val="48"/>
          <w:lang w:eastAsia="zh-CN"/>
        </w:rPr>
      </w:pPr>
      <w:bookmarkStart w:id="2" w:name="_Toc78784570"/>
      <w:r>
        <w:rPr>
          <w:rFonts w:eastAsia="方正小标宋简体"/>
          <w:b w:val="0"/>
          <w:sz w:val="48"/>
          <w:szCs w:val="48"/>
          <w:lang w:eastAsia="zh-CN"/>
        </w:rPr>
        <w:t xml:space="preserve">第二部分  </w:t>
      </w:r>
      <w:r>
        <w:rPr>
          <w:rFonts w:eastAsia="方正小标宋简体"/>
          <w:b w:val="0"/>
          <w:spacing w:val="-20"/>
          <w:sz w:val="48"/>
          <w:szCs w:val="48"/>
          <w:lang w:eastAsia="zh-CN"/>
        </w:rPr>
        <w:t>2025年部门预算情况说明</w:t>
      </w:r>
      <w:bookmarkEnd w:id="2"/>
    </w:p>
    <w:p w14:paraId="7BC2C7CD">
      <w:pPr>
        <w:spacing w:line="600" w:lineRule="exact"/>
        <w:ind w:firstLine="600" w:firstLineChars="200"/>
        <w:rPr>
          <w:rFonts w:ascii="Times New Roman" w:hAnsi="Times New Roman" w:eastAsia="黑体"/>
          <w:sz w:val="30"/>
          <w:szCs w:val="30"/>
        </w:rPr>
      </w:pPr>
    </w:p>
    <w:p w14:paraId="56141DF2">
      <w:pPr>
        <w:pStyle w:val="5"/>
        <w:spacing w:before="0" w:after="0" w:line="560" w:lineRule="exact"/>
        <w:ind w:firstLine="600" w:firstLineChars="200"/>
        <w:rPr>
          <w:rFonts w:ascii="Times New Roman" w:hAnsi="Times New Roman" w:eastAsia="黑体"/>
          <w:b w:val="0"/>
          <w:sz w:val="30"/>
          <w:szCs w:val="30"/>
          <w:lang w:eastAsia="zh-CN"/>
        </w:rPr>
      </w:pPr>
      <w:bookmarkStart w:id="3" w:name="_Toc78784571"/>
      <w:r>
        <w:rPr>
          <w:rFonts w:ascii="Times New Roman" w:hAnsi="Times New Roman" w:eastAsia="黑体"/>
          <w:b w:val="0"/>
          <w:sz w:val="30"/>
          <w:szCs w:val="30"/>
          <w:lang w:eastAsia="zh-CN"/>
        </w:rPr>
        <w:t>一、关于收支总体情况</w:t>
      </w:r>
      <w:bookmarkEnd w:id="3"/>
      <w:r>
        <w:rPr>
          <w:rFonts w:ascii="Times New Roman" w:hAnsi="Times New Roman" w:eastAsia="黑体"/>
          <w:b w:val="0"/>
          <w:sz w:val="30"/>
          <w:szCs w:val="30"/>
          <w:lang w:eastAsia="zh-CN"/>
        </w:rPr>
        <w:t>表的说明</w:t>
      </w:r>
    </w:p>
    <w:p w14:paraId="5959EF0A">
      <w:pPr>
        <w:spacing w:line="560" w:lineRule="exact"/>
        <w:ind w:firstLine="600" w:firstLineChars="200"/>
        <w:jc w:val="both"/>
        <w:rPr>
          <w:rFonts w:ascii="Times New Roman" w:hAnsi="Times New Roman" w:eastAsia="仿宋_GB2312"/>
          <w:sz w:val="30"/>
          <w:szCs w:val="30"/>
        </w:rPr>
      </w:pPr>
      <w:r>
        <w:rPr>
          <w:rFonts w:ascii="Times New Roman" w:hAnsi="Times New Roman" w:eastAsia="仿宋_GB2312"/>
          <w:sz w:val="30"/>
          <w:szCs w:val="30"/>
        </w:rPr>
        <w:t>按照综合预算的原则，天津农机化技术试验服务中心所有收入和支出均纳入部门预算管理。收入包括：一般公共预算拨款收入</w:t>
      </w:r>
      <w:r>
        <w:rPr>
          <w:rFonts w:hint="eastAsia" w:ascii="Times New Roman" w:hAnsi="Times New Roman" w:eastAsia="仿宋_GB2312"/>
          <w:sz w:val="30"/>
          <w:szCs w:val="30"/>
          <w:u w:val="single"/>
        </w:rPr>
        <w:t xml:space="preserve"> </w:t>
      </w:r>
      <w:r>
        <w:rPr>
          <w:rFonts w:ascii="Times New Roman" w:hAnsi="Times New Roman" w:eastAsia="仿宋_GB2312"/>
          <w:sz w:val="30"/>
          <w:szCs w:val="30"/>
          <w:u w:val="single"/>
        </w:rPr>
        <w:t>255.8</w:t>
      </w:r>
      <w:r>
        <w:rPr>
          <w:rFonts w:hint="eastAsia" w:ascii="Times New Roman" w:hAnsi="Times New Roman" w:eastAsia="仿宋_GB2312"/>
          <w:sz w:val="30"/>
          <w:szCs w:val="30"/>
          <w:u w:val="single"/>
        </w:rPr>
        <w:t xml:space="preserve"> </w:t>
      </w:r>
      <w:r>
        <w:rPr>
          <w:rFonts w:ascii="Times New Roman" w:hAnsi="Times New Roman" w:eastAsia="仿宋_GB2312"/>
          <w:sz w:val="30"/>
          <w:szCs w:val="30"/>
        </w:rPr>
        <w:t>万元、政府性基金预算拨款收入</w:t>
      </w:r>
      <w:r>
        <w:rPr>
          <w:rFonts w:ascii="Times New Roman" w:hAnsi="Times New Roman" w:eastAsia="仿宋_GB2312"/>
          <w:sz w:val="30"/>
          <w:szCs w:val="30"/>
          <w:u w:val="single"/>
        </w:rPr>
        <w:t xml:space="preserve"> 110.0 </w:t>
      </w:r>
      <w:r>
        <w:rPr>
          <w:rFonts w:ascii="Times New Roman" w:hAnsi="Times New Roman" w:eastAsia="仿宋_GB2312"/>
          <w:sz w:val="30"/>
          <w:szCs w:val="30"/>
        </w:rPr>
        <w:t>万元、国有资本经营预算拨款收入</w:t>
      </w:r>
      <w:r>
        <w:rPr>
          <w:rFonts w:ascii="Times New Roman" w:hAnsi="Times New Roman" w:eastAsia="仿宋_GB2312"/>
          <w:sz w:val="30"/>
          <w:szCs w:val="30"/>
          <w:u w:val="single"/>
        </w:rPr>
        <w:t xml:space="preserve"> 0 </w:t>
      </w:r>
      <w:r>
        <w:rPr>
          <w:rFonts w:ascii="Times New Roman" w:hAnsi="Times New Roman" w:eastAsia="仿宋_GB2312"/>
          <w:sz w:val="30"/>
          <w:szCs w:val="30"/>
        </w:rPr>
        <w:t>万元、财政专户管理资金收入</w:t>
      </w:r>
      <w:r>
        <w:rPr>
          <w:rFonts w:ascii="Times New Roman" w:hAnsi="Times New Roman" w:eastAsia="仿宋_GB2312"/>
          <w:sz w:val="30"/>
          <w:szCs w:val="30"/>
          <w:u w:val="single"/>
        </w:rPr>
        <w:t xml:space="preserve"> 0 </w:t>
      </w:r>
      <w:r>
        <w:rPr>
          <w:rFonts w:ascii="Times New Roman" w:hAnsi="Times New Roman" w:eastAsia="仿宋_GB2312"/>
          <w:sz w:val="30"/>
          <w:szCs w:val="30"/>
        </w:rPr>
        <w:t>万元、事业收入</w:t>
      </w:r>
      <w:r>
        <w:rPr>
          <w:rFonts w:ascii="Times New Roman" w:hAnsi="Times New Roman" w:eastAsia="仿宋_GB2312"/>
          <w:sz w:val="30"/>
          <w:szCs w:val="30"/>
          <w:u w:val="single"/>
        </w:rPr>
        <w:t xml:space="preserve"> 0 </w:t>
      </w:r>
      <w:r>
        <w:rPr>
          <w:rFonts w:ascii="Times New Roman" w:hAnsi="Times New Roman" w:eastAsia="仿宋_GB2312"/>
          <w:sz w:val="30"/>
          <w:szCs w:val="30"/>
        </w:rPr>
        <w:t>万元、事业单位经营收入</w:t>
      </w:r>
      <w:r>
        <w:rPr>
          <w:rFonts w:ascii="Times New Roman" w:hAnsi="Times New Roman" w:eastAsia="仿宋_GB2312"/>
          <w:sz w:val="30"/>
          <w:szCs w:val="30"/>
          <w:u w:val="single"/>
        </w:rPr>
        <w:t xml:space="preserve"> 0 </w:t>
      </w:r>
      <w:r>
        <w:rPr>
          <w:rFonts w:ascii="Times New Roman" w:hAnsi="Times New Roman" w:eastAsia="仿宋_GB2312"/>
          <w:sz w:val="30"/>
          <w:szCs w:val="30"/>
        </w:rPr>
        <w:t>万元、上级补助收入</w:t>
      </w:r>
      <w:r>
        <w:rPr>
          <w:rFonts w:ascii="Times New Roman" w:hAnsi="Times New Roman" w:eastAsia="仿宋_GB2312"/>
          <w:sz w:val="30"/>
          <w:szCs w:val="30"/>
          <w:u w:val="single"/>
        </w:rPr>
        <w:t xml:space="preserve"> 0 </w:t>
      </w:r>
      <w:r>
        <w:rPr>
          <w:rFonts w:ascii="Times New Roman" w:hAnsi="Times New Roman" w:eastAsia="仿宋_GB2312"/>
          <w:sz w:val="30"/>
          <w:szCs w:val="30"/>
        </w:rPr>
        <w:t>万元、附属单位上缴收入</w:t>
      </w:r>
      <w:r>
        <w:rPr>
          <w:rFonts w:ascii="Times New Roman" w:hAnsi="Times New Roman" w:eastAsia="仿宋_GB2312"/>
          <w:sz w:val="30"/>
          <w:szCs w:val="30"/>
          <w:u w:val="single"/>
        </w:rPr>
        <w:t xml:space="preserve"> 0 </w:t>
      </w:r>
      <w:r>
        <w:rPr>
          <w:rFonts w:ascii="Times New Roman" w:hAnsi="Times New Roman" w:eastAsia="仿宋_GB2312"/>
          <w:sz w:val="30"/>
          <w:szCs w:val="30"/>
        </w:rPr>
        <w:t>万元、其他收入</w:t>
      </w:r>
      <w:r>
        <w:rPr>
          <w:rFonts w:ascii="Times New Roman" w:hAnsi="Times New Roman" w:eastAsia="仿宋_GB2312"/>
          <w:sz w:val="30"/>
          <w:szCs w:val="30"/>
          <w:u w:val="single"/>
        </w:rPr>
        <w:t xml:space="preserve"> 525.0 </w:t>
      </w:r>
      <w:r>
        <w:rPr>
          <w:rFonts w:ascii="Times New Roman" w:hAnsi="Times New Roman" w:eastAsia="仿宋_GB2312"/>
          <w:sz w:val="30"/>
          <w:szCs w:val="30"/>
        </w:rPr>
        <w:t>万元、上年结转结余</w:t>
      </w:r>
      <w:r>
        <w:rPr>
          <w:rFonts w:ascii="Times New Roman" w:hAnsi="Times New Roman" w:eastAsia="仿宋_GB2312"/>
          <w:sz w:val="30"/>
          <w:szCs w:val="30"/>
          <w:u w:val="single"/>
        </w:rPr>
        <w:t xml:space="preserve"> 116.0 </w:t>
      </w:r>
      <w:r>
        <w:rPr>
          <w:rFonts w:ascii="Times New Roman" w:hAnsi="Times New Roman" w:eastAsia="仿宋_GB2312"/>
          <w:sz w:val="30"/>
          <w:szCs w:val="30"/>
        </w:rPr>
        <w:t>万元；支出包括：一般公共服务支出</w:t>
      </w:r>
      <w:r>
        <w:rPr>
          <w:rFonts w:ascii="Times New Roman" w:hAnsi="Times New Roman" w:eastAsia="仿宋_GB2312"/>
          <w:sz w:val="30"/>
          <w:szCs w:val="30"/>
          <w:u w:val="single"/>
        </w:rPr>
        <w:t xml:space="preserve"> 0 </w:t>
      </w:r>
      <w:r>
        <w:rPr>
          <w:rFonts w:ascii="Times New Roman" w:hAnsi="Times New Roman" w:eastAsia="仿宋_GB2312"/>
          <w:sz w:val="30"/>
          <w:szCs w:val="30"/>
        </w:rPr>
        <w:t>万元、公共安全支出</w:t>
      </w:r>
      <w:r>
        <w:rPr>
          <w:rFonts w:ascii="Times New Roman" w:hAnsi="Times New Roman" w:eastAsia="仿宋_GB2312"/>
          <w:sz w:val="30"/>
          <w:szCs w:val="30"/>
          <w:u w:val="single"/>
        </w:rPr>
        <w:t xml:space="preserve"> 0 </w:t>
      </w:r>
      <w:r>
        <w:rPr>
          <w:rFonts w:ascii="Times New Roman" w:hAnsi="Times New Roman" w:eastAsia="仿宋_GB2312"/>
          <w:sz w:val="30"/>
          <w:szCs w:val="30"/>
        </w:rPr>
        <w:t>万元、社会保障和就业支出</w:t>
      </w:r>
      <w:r>
        <w:rPr>
          <w:rFonts w:ascii="Times New Roman" w:hAnsi="Times New Roman" w:eastAsia="仿宋_GB2312"/>
          <w:sz w:val="30"/>
          <w:szCs w:val="30"/>
          <w:u w:val="single"/>
        </w:rPr>
        <w:t xml:space="preserve"> 46.7 </w:t>
      </w:r>
      <w:r>
        <w:rPr>
          <w:rFonts w:ascii="Times New Roman" w:hAnsi="Times New Roman" w:eastAsia="仿宋_GB2312"/>
          <w:sz w:val="30"/>
          <w:szCs w:val="30"/>
        </w:rPr>
        <w:t>万元、卫生健康支出</w:t>
      </w:r>
      <w:r>
        <w:rPr>
          <w:rFonts w:ascii="Times New Roman" w:hAnsi="Times New Roman" w:eastAsia="仿宋_GB2312"/>
          <w:sz w:val="30"/>
          <w:szCs w:val="30"/>
          <w:u w:val="single"/>
        </w:rPr>
        <w:t xml:space="preserve"> 17.9 </w:t>
      </w:r>
      <w:r>
        <w:rPr>
          <w:rFonts w:ascii="Times New Roman" w:hAnsi="Times New Roman" w:eastAsia="仿宋_GB2312"/>
          <w:sz w:val="30"/>
          <w:szCs w:val="30"/>
        </w:rPr>
        <w:t>万元、城乡社区支出</w:t>
      </w:r>
      <w:r>
        <w:rPr>
          <w:rFonts w:ascii="Times New Roman" w:hAnsi="Times New Roman" w:eastAsia="仿宋_GB2312"/>
          <w:sz w:val="30"/>
          <w:szCs w:val="30"/>
          <w:u w:val="single"/>
        </w:rPr>
        <w:t xml:space="preserve"> 110.0 </w:t>
      </w:r>
      <w:r>
        <w:rPr>
          <w:rFonts w:ascii="Times New Roman" w:hAnsi="Times New Roman" w:eastAsia="仿宋_GB2312"/>
          <w:sz w:val="30"/>
          <w:szCs w:val="30"/>
        </w:rPr>
        <w:t>万元、农林水支出</w:t>
      </w:r>
      <w:r>
        <w:rPr>
          <w:rFonts w:ascii="Times New Roman" w:hAnsi="Times New Roman" w:eastAsia="仿宋_GB2312"/>
          <w:sz w:val="30"/>
          <w:szCs w:val="30"/>
          <w:u w:val="single"/>
        </w:rPr>
        <w:t xml:space="preserve"> 764.2 </w:t>
      </w:r>
      <w:r>
        <w:rPr>
          <w:rFonts w:ascii="Times New Roman" w:hAnsi="Times New Roman" w:eastAsia="仿宋_GB2312"/>
          <w:sz w:val="30"/>
          <w:szCs w:val="30"/>
        </w:rPr>
        <w:t>万元、年终结转结余</w:t>
      </w:r>
      <w:r>
        <w:rPr>
          <w:rFonts w:ascii="Times New Roman" w:hAnsi="Times New Roman" w:eastAsia="仿宋_GB2312"/>
          <w:sz w:val="30"/>
          <w:szCs w:val="30"/>
          <w:u w:val="single"/>
        </w:rPr>
        <w:t xml:space="preserve"> 68.0 </w:t>
      </w:r>
      <w:r>
        <w:rPr>
          <w:rFonts w:ascii="Times New Roman" w:hAnsi="Times New Roman" w:eastAsia="仿宋_GB2312"/>
          <w:sz w:val="30"/>
          <w:szCs w:val="30"/>
        </w:rPr>
        <w:t>万元。天津农机化技术试验服务中心2025年收支总预算</w:t>
      </w:r>
      <w:r>
        <w:rPr>
          <w:rFonts w:ascii="Times New Roman" w:hAnsi="Times New Roman" w:eastAsia="仿宋_GB2312"/>
          <w:sz w:val="30"/>
          <w:szCs w:val="30"/>
          <w:u w:val="single"/>
        </w:rPr>
        <w:t xml:space="preserve"> 1006.8 </w:t>
      </w:r>
      <w:r>
        <w:rPr>
          <w:rFonts w:ascii="Times New Roman" w:hAnsi="Times New Roman" w:eastAsia="仿宋_GB2312"/>
          <w:sz w:val="30"/>
          <w:szCs w:val="30"/>
        </w:rPr>
        <w:t>万元。</w:t>
      </w:r>
    </w:p>
    <w:p w14:paraId="3169548C">
      <w:pPr>
        <w:pStyle w:val="5"/>
        <w:spacing w:before="0" w:after="0" w:line="560" w:lineRule="exact"/>
        <w:ind w:firstLine="600" w:firstLineChars="200"/>
        <w:rPr>
          <w:rFonts w:ascii="Times New Roman" w:hAnsi="Times New Roman" w:eastAsia="黑体"/>
          <w:b w:val="0"/>
          <w:sz w:val="30"/>
          <w:szCs w:val="30"/>
          <w:lang w:eastAsia="zh-CN"/>
        </w:rPr>
      </w:pPr>
      <w:bookmarkStart w:id="4" w:name="_Toc78784572"/>
      <w:r>
        <w:rPr>
          <w:rFonts w:ascii="Times New Roman" w:hAnsi="Times New Roman" w:eastAsia="黑体"/>
          <w:b w:val="0"/>
          <w:sz w:val="30"/>
          <w:szCs w:val="30"/>
          <w:lang w:eastAsia="zh-CN"/>
        </w:rPr>
        <w:t>二、关于收入总体情况</w:t>
      </w:r>
      <w:bookmarkEnd w:id="4"/>
      <w:r>
        <w:rPr>
          <w:rFonts w:ascii="Times New Roman" w:hAnsi="Times New Roman" w:eastAsia="黑体"/>
          <w:b w:val="0"/>
          <w:sz w:val="30"/>
          <w:szCs w:val="30"/>
          <w:lang w:eastAsia="zh-CN"/>
        </w:rPr>
        <w:t>表的说明</w:t>
      </w:r>
    </w:p>
    <w:p w14:paraId="7D663E72">
      <w:pPr>
        <w:spacing w:line="560" w:lineRule="exact"/>
        <w:ind w:firstLine="600" w:firstLineChars="200"/>
        <w:jc w:val="both"/>
        <w:rPr>
          <w:rFonts w:ascii="Times New Roman" w:hAnsi="Times New Roman" w:eastAsia="仿宋_GB2312"/>
          <w:sz w:val="30"/>
          <w:szCs w:val="30"/>
        </w:rPr>
      </w:pPr>
      <w:r>
        <w:rPr>
          <w:rFonts w:ascii="Times New Roman" w:hAnsi="Times New Roman" w:eastAsia="仿宋_GB2312"/>
          <w:sz w:val="30"/>
          <w:szCs w:val="30"/>
        </w:rPr>
        <w:t>天津农机化技术试验服务中心2025年部门预算收入</w:t>
      </w:r>
      <w:r>
        <w:rPr>
          <w:rFonts w:ascii="Times New Roman" w:hAnsi="Times New Roman" w:eastAsia="仿宋_GB2312"/>
          <w:sz w:val="30"/>
          <w:szCs w:val="30"/>
          <w:u w:val="single"/>
        </w:rPr>
        <w:t xml:space="preserve"> 1006.8 </w:t>
      </w:r>
      <w:r>
        <w:rPr>
          <w:rFonts w:ascii="Times New Roman" w:hAnsi="Times New Roman" w:eastAsia="仿宋_GB2312"/>
          <w:sz w:val="30"/>
          <w:szCs w:val="30"/>
        </w:rPr>
        <w:t>万元，与2024年预算相比增加</w:t>
      </w:r>
      <w:r>
        <w:rPr>
          <w:rFonts w:ascii="Times New Roman" w:hAnsi="Times New Roman" w:eastAsia="仿宋_GB2312"/>
          <w:sz w:val="30"/>
          <w:szCs w:val="30"/>
          <w:u w:val="single"/>
        </w:rPr>
        <w:t xml:space="preserve"> 104.8 </w:t>
      </w:r>
      <w:r>
        <w:rPr>
          <w:rFonts w:ascii="Times New Roman" w:hAnsi="Times New Roman" w:eastAsia="仿宋_GB2312"/>
          <w:sz w:val="30"/>
          <w:szCs w:val="30"/>
        </w:rPr>
        <w:t>万元，主要原因是</w:t>
      </w:r>
      <w:r>
        <w:rPr>
          <w:rFonts w:ascii="Times New Roman" w:hAnsi="Times New Roman" w:eastAsia="仿宋_GB2312"/>
          <w:sz w:val="30"/>
          <w:szCs w:val="30"/>
          <w:u w:val="single"/>
        </w:rPr>
        <w:t xml:space="preserve"> 其他收入，上年结转结余增加 </w:t>
      </w:r>
      <w:r>
        <w:rPr>
          <w:rFonts w:ascii="Times New Roman" w:hAnsi="Times New Roman" w:eastAsia="仿宋_GB2312"/>
          <w:sz w:val="30"/>
          <w:szCs w:val="30"/>
        </w:rPr>
        <w:t>。其中：上年结转结余</w:t>
      </w:r>
      <w:r>
        <w:rPr>
          <w:rFonts w:ascii="Times New Roman" w:hAnsi="Times New Roman" w:eastAsia="仿宋_GB2312"/>
          <w:sz w:val="30"/>
          <w:szCs w:val="30"/>
          <w:u w:val="single"/>
        </w:rPr>
        <w:t xml:space="preserve"> 116</w:t>
      </w:r>
      <w:r>
        <w:rPr>
          <w:rFonts w:hint="eastAsia" w:ascii="Times New Roman" w:hAnsi="Times New Roman" w:eastAsia="仿宋_GB2312"/>
          <w:sz w:val="30"/>
          <w:szCs w:val="30"/>
          <w:u w:val="single"/>
        </w:rPr>
        <w:t>.0</w:t>
      </w:r>
      <w:r>
        <w:rPr>
          <w:rFonts w:ascii="Times New Roman" w:hAnsi="Times New Roman" w:eastAsia="仿宋_GB2312"/>
          <w:sz w:val="30"/>
          <w:szCs w:val="30"/>
          <w:u w:val="single"/>
        </w:rPr>
        <w:t xml:space="preserve"> </w:t>
      </w:r>
      <w:r>
        <w:rPr>
          <w:rFonts w:ascii="Times New Roman" w:hAnsi="Times New Roman" w:eastAsia="仿宋_GB2312"/>
          <w:sz w:val="30"/>
          <w:szCs w:val="30"/>
        </w:rPr>
        <w:t>万元，占</w:t>
      </w:r>
      <w:r>
        <w:rPr>
          <w:rFonts w:ascii="Times New Roman" w:hAnsi="Times New Roman" w:eastAsia="仿宋_GB2312"/>
          <w:sz w:val="30"/>
          <w:szCs w:val="30"/>
          <w:u w:val="single"/>
        </w:rPr>
        <w:t xml:space="preserve"> 11.52 </w:t>
      </w:r>
      <w:r>
        <w:rPr>
          <w:rFonts w:ascii="Times New Roman" w:hAnsi="Times New Roman" w:eastAsia="仿宋_GB2312"/>
          <w:sz w:val="30"/>
          <w:szCs w:val="30"/>
        </w:rPr>
        <w:t>%；一般公共预算</w:t>
      </w:r>
      <w:r>
        <w:rPr>
          <w:rFonts w:ascii="Times New Roman" w:hAnsi="Times New Roman" w:eastAsia="仿宋_GB2312"/>
          <w:sz w:val="30"/>
          <w:szCs w:val="30"/>
          <w:u w:val="single"/>
        </w:rPr>
        <w:t xml:space="preserve"> 255.8 </w:t>
      </w:r>
      <w:r>
        <w:rPr>
          <w:rFonts w:ascii="Times New Roman" w:hAnsi="Times New Roman" w:eastAsia="仿宋_GB2312"/>
          <w:sz w:val="30"/>
          <w:szCs w:val="30"/>
        </w:rPr>
        <w:t>万元，占</w:t>
      </w:r>
      <w:r>
        <w:rPr>
          <w:rFonts w:ascii="Times New Roman" w:hAnsi="Times New Roman" w:eastAsia="仿宋_GB2312"/>
          <w:sz w:val="30"/>
          <w:szCs w:val="30"/>
          <w:u w:val="single"/>
        </w:rPr>
        <w:t xml:space="preserve"> 25.40 </w:t>
      </w:r>
      <w:r>
        <w:rPr>
          <w:rFonts w:ascii="Times New Roman" w:hAnsi="Times New Roman" w:eastAsia="仿宋_GB2312"/>
          <w:sz w:val="30"/>
          <w:szCs w:val="30"/>
        </w:rPr>
        <w:t>%；政府性基金预算</w:t>
      </w:r>
      <w:r>
        <w:rPr>
          <w:rFonts w:ascii="Times New Roman" w:hAnsi="Times New Roman" w:eastAsia="仿宋_GB2312"/>
          <w:sz w:val="30"/>
          <w:szCs w:val="30"/>
          <w:u w:val="single"/>
        </w:rPr>
        <w:t xml:space="preserve"> 110</w:t>
      </w:r>
      <w:r>
        <w:rPr>
          <w:rFonts w:hint="eastAsia" w:ascii="Times New Roman" w:hAnsi="Times New Roman" w:eastAsia="仿宋_GB2312"/>
          <w:sz w:val="30"/>
          <w:szCs w:val="30"/>
          <w:u w:val="single"/>
        </w:rPr>
        <w:t>.0</w:t>
      </w:r>
      <w:r>
        <w:rPr>
          <w:rFonts w:ascii="Times New Roman" w:hAnsi="Times New Roman" w:eastAsia="仿宋_GB2312"/>
          <w:sz w:val="30"/>
          <w:szCs w:val="30"/>
          <w:u w:val="single"/>
        </w:rPr>
        <w:t xml:space="preserve"> </w:t>
      </w:r>
      <w:r>
        <w:rPr>
          <w:rFonts w:ascii="Times New Roman" w:hAnsi="Times New Roman" w:eastAsia="仿宋_GB2312"/>
          <w:sz w:val="30"/>
          <w:szCs w:val="30"/>
        </w:rPr>
        <w:t>万元，占</w:t>
      </w:r>
      <w:r>
        <w:rPr>
          <w:rFonts w:ascii="Times New Roman" w:hAnsi="Times New Roman" w:eastAsia="仿宋_GB2312"/>
          <w:sz w:val="30"/>
          <w:szCs w:val="30"/>
          <w:u w:val="single"/>
        </w:rPr>
        <w:t xml:space="preserve"> 10.93 </w:t>
      </w:r>
      <w:r>
        <w:rPr>
          <w:rFonts w:ascii="Times New Roman" w:hAnsi="Times New Roman" w:eastAsia="仿宋_GB2312"/>
          <w:sz w:val="30"/>
          <w:szCs w:val="30"/>
        </w:rPr>
        <w:t>%；国有资本经营预算</w:t>
      </w:r>
      <w:r>
        <w:rPr>
          <w:rFonts w:ascii="Times New Roman" w:hAnsi="Times New Roman" w:eastAsia="仿宋_GB2312"/>
          <w:sz w:val="30"/>
          <w:szCs w:val="30"/>
          <w:u w:val="single"/>
        </w:rPr>
        <w:t xml:space="preserve"> 0 </w:t>
      </w:r>
      <w:r>
        <w:rPr>
          <w:rFonts w:ascii="Times New Roman" w:hAnsi="Times New Roman" w:eastAsia="仿宋_GB2312"/>
          <w:sz w:val="30"/>
          <w:szCs w:val="30"/>
        </w:rPr>
        <w:t>万元，占</w:t>
      </w:r>
      <w:r>
        <w:rPr>
          <w:rFonts w:ascii="Times New Roman" w:hAnsi="Times New Roman" w:eastAsia="仿宋_GB2312"/>
          <w:sz w:val="30"/>
          <w:szCs w:val="30"/>
          <w:u w:val="single"/>
        </w:rPr>
        <w:t xml:space="preserve"> 0 </w:t>
      </w:r>
      <w:r>
        <w:rPr>
          <w:rFonts w:ascii="Times New Roman" w:hAnsi="Times New Roman" w:eastAsia="仿宋_GB2312"/>
          <w:sz w:val="30"/>
          <w:szCs w:val="30"/>
        </w:rPr>
        <w:t>%；财政专户管理资金</w:t>
      </w:r>
      <w:r>
        <w:rPr>
          <w:rFonts w:ascii="Times New Roman" w:hAnsi="Times New Roman" w:eastAsia="仿宋_GB2312"/>
          <w:sz w:val="30"/>
          <w:szCs w:val="30"/>
          <w:u w:val="single"/>
        </w:rPr>
        <w:t xml:space="preserve"> 0 </w:t>
      </w:r>
      <w:r>
        <w:rPr>
          <w:rFonts w:ascii="Times New Roman" w:hAnsi="Times New Roman" w:eastAsia="仿宋_GB2312"/>
          <w:sz w:val="30"/>
          <w:szCs w:val="30"/>
        </w:rPr>
        <w:t>万元，占</w:t>
      </w:r>
      <w:r>
        <w:rPr>
          <w:rFonts w:ascii="Times New Roman" w:hAnsi="Times New Roman" w:eastAsia="仿宋_GB2312"/>
          <w:sz w:val="30"/>
          <w:szCs w:val="30"/>
          <w:u w:val="single"/>
        </w:rPr>
        <w:t xml:space="preserve"> 0 </w:t>
      </w:r>
      <w:r>
        <w:rPr>
          <w:rFonts w:ascii="Times New Roman" w:hAnsi="Times New Roman" w:eastAsia="仿宋_GB2312"/>
          <w:sz w:val="30"/>
          <w:szCs w:val="30"/>
        </w:rPr>
        <w:t>%；事业收入</w:t>
      </w:r>
      <w:r>
        <w:rPr>
          <w:rFonts w:ascii="Times New Roman" w:hAnsi="Times New Roman" w:eastAsia="仿宋_GB2312"/>
          <w:sz w:val="30"/>
          <w:szCs w:val="30"/>
          <w:u w:val="single"/>
        </w:rPr>
        <w:t xml:space="preserve"> 0 </w:t>
      </w:r>
      <w:r>
        <w:rPr>
          <w:rFonts w:ascii="Times New Roman" w:hAnsi="Times New Roman" w:eastAsia="仿宋_GB2312"/>
          <w:sz w:val="30"/>
          <w:szCs w:val="30"/>
        </w:rPr>
        <w:t>万元，占</w:t>
      </w:r>
      <w:r>
        <w:rPr>
          <w:rFonts w:ascii="Times New Roman" w:hAnsi="Times New Roman" w:eastAsia="仿宋_GB2312"/>
          <w:sz w:val="30"/>
          <w:szCs w:val="30"/>
          <w:u w:val="single"/>
        </w:rPr>
        <w:t xml:space="preserve"> 0 </w:t>
      </w:r>
      <w:r>
        <w:rPr>
          <w:rFonts w:ascii="Times New Roman" w:hAnsi="Times New Roman" w:eastAsia="仿宋_GB2312"/>
          <w:sz w:val="30"/>
          <w:szCs w:val="30"/>
        </w:rPr>
        <w:t>%；事业单位经营收入</w:t>
      </w:r>
      <w:r>
        <w:rPr>
          <w:rFonts w:ascii="Times New Roman" w:hAnsi="Times New Roman" w:eastAsia="仿宋_GB2312"/>
          <w:sz w:val="30"/>
          <w:szCs w:val="30"/>
          <w:u w:val="single"/>
        </w:rPr>
        <w:t xml:space="preserve"> 0 </w:t>
      </w:r>
      <w:r>
        <w:rPr>
          <w:rFonts w:ascii="Times New Roman" w:hAnsi="Times New Roman" w:eastAsia="仿宋_GB2312"/>
          <w:sz w:val="30"/>
          <w:szCs w:val="30"/>
        </w:rPr>
        <w:t>万元，占</w:t>
      </w:r>
      <w:r>
        <w:rPr>
          <w:rFonts w:ascii="Times New Roman" w:hAnsi="Times New Roman" w:eastAsia="仿宋_GB2312"/>
          <w:sz w:val="30"/>
          <w:szCs w:val="30"/>
          <w:u w:val="single"/>
        </w:rPr>
        <w:t xml:space="preserve"> 0 </w:t>
      </w:r>
      <w:r>
        <w:rPr>
          <w:rFonts w:ascii="Times New Roman" w:hAnsi="Times New Roman" w:eastAsia="仿宋_GB2312"/>
          <w:sz w:val="30"/>
          <w:szCs w:val="30"/>
        </w:rPr>
        <w:t>%；上级补助收入</w:t>
      </w:r>
      <w:r>
        <w:rPr>
          <w:rFonts w:ascii="Times New Roman" w:hAnsi="Times New Roman" w:eastAsia="仿宋_GB2312"/>
          <w:sz w:val="30"/>
          <w:szCs w:val="30"/>
          <w:u w:val="single"/>
        </w:rPr>
        <w:t xml:space="preserve"> 0 </w:t>
      </w:r>
      <w:r>
        <w:rPr>
          <w:rFonts w:ascii="Times New Roman" w:hAnsi="Times New Roman" w:eastAsia="仿宋_GB2312"/>
          <w:sz w:val="30"/>
          <w:szCs w:val="30"/>
        </w:rPr>
        <w:t>万元，占</w:t>
      </w:r>
      <w:r>
        <w:rPr>
          <w:rFonts w:ascii="Times New Roman" w:hAnsi="Times New Roman" w:eastAsia="仿宋_GB2312"/>
          <w:sz w:val="30"/>
          <w:szCs w:val="30"/>
          <w:u w:val="single"/>
        </w:rPr>
        <w:t xml:space="preserve"> 0 </w:t>
      </w:r>
      <w:r>
        <w:rPr>
          <w:rFonts w:ascii="Times New Roman" w:hAnsi="Times New Roman" w:eastAsia="仿宋_GB2312"/>
          <w:sz w:val="30"/>
          <w:szCs w:val="30"/>
        </w:rPr>
        <w:t>%；附属单位上缴收入</w:t>
      </w:r>
      <w:r>
        <w:rPr>
          <w:rFonts w:ascii="Times New Roman" w:hAnsi="Times New Roman" w:eastAsia="仿宋_GB2312"/>
          <w:sz w:val="30"/>
          <w:szCs w:val="30"/>
          <w:u w:val="single"/>
        </w:rPr>
        <w:t xml:space="preserve"> 0 </w:t>
      </w:r>
      <w:r>
        <w:rPr>
          <w:rFonts w:ascii="Times New Roman" w:hAnsi="Times New Roman" w:eastAsia="仿宋_GB2312"/>
          <w:sz w:val="30"/>
          <w:szCs w:val="30"/>
        </w:rPr>
        <w:t>万元，占</w:t>
      </w:r>
      <w:r>
        <w:rPr>
          <w:rFonts w:ascii="Times New Roman" w:hAnsi="Times New Roman" w:eastAsia="仿宋_GB2312"/>
          <w:sz w:val="30"/>
          <w:szCs w:val="30"/>
          <w:u w:val="single"/>
        </w:rPr>
        <w:t xml:space="preserve"> 0 </w:t>
      </w:r>
      <w:r>
        <w:rPr>
          <w:rFonts w:ascii="Times New Roman" w:hAnsi="Times New Roman" w:eastAsia="仿宋_GB2312"/>
          <w:sz w:val="30"/>
          <w:szCs w:val="30"/>
        </w:rPr>
        <w:t>%；其他收入</w:t>
      </w:r>
      <w:r>
        <w:rPr>
          <w:rFonts w:ascii="Times New Roman" w:hAnsi="Times New Roman" w:eastAsia="仿宋_GB2312"/>
          <w:sz w:val="30"/>
          <w:szCs w:val="30"/>
          <w:u w:val="single"/>
        </w:rPr>
        <w:t xml:space="preserve"> 525</w:t>
      </w:r>
      <w:r>
        <w:rPr>
          <w:rFonts w:hint="eastAsia" w:ascii="Times New Roman" w:hAnsi="Times New Roman" w:eastAsia="仿宋_GB2312"/>
          <w:sz w:val="30"/>
          <w:szCs w:val="30"/>
          <w:u w:val="single"/>
        </w:rPr>
        <w:t>.0</w:t>
      </w:r>
      <w:r>
        <w:rPr>
          <w:rFonts w:ascii="Times New Roman" w:hAnsi="Times New Roman" w:eastAsia="仿宋_GB2312"/>
          <w:sz w:val="30"/>
          <w:szCs w:val="30"/>
          <w:u w:val="single"/>
        </w:rPr>
        <w:t xml:space="preserve"> </w:t>
      </w:r>
      <w:r>
        <w:rPr>
          <w:rFonts w:ascii="Times New Roman" w:hAnsi="Times New Roman" w:eastAsia="仿宋_GB2312"/>
          <w:sz w:val="30"/>
          <w:szCs w:val="30"/>
        </w:rPr>
        <w:t>万元，占</w:t>
      </w:r>
      <w:r>
        <w:rPr>
          <w:rFonts w:ascii="Times New Roman" w:hAnsi="Times New Roman" w:eastAsia="仿宋_GB2312"/>
          <w:sz w:val="30"/>
          <w:szCs w:val="30"/>
          <w:u w:val="single"/>
        </w:rPr>
        <w:t xml:space="preserve"> 52.15 </w:t>
      </w:r>
      <w:r>
        <w:rPr>
          <w:rFonts w:ascii="Times New Roman" w:hAnsi="Times New Roman" w:eastAsia="仿宋_GB2312"/>
          <w:sz w:val="30"/>
          <w:szCs w:val="30"/>
        </w:rPr>
        <w:t>%。</w:t>
      </w:r>
    </w:p>
    <w:p w14:paraId="075212A7">
      <w:pPr>
        <w:pStyle w:val="5"/>
        <w:spacing w:before="0" w:after="0" w:line="560" w:lineRule="exact"/>
        <w:ind w:firstLine="600" w:firstLineChars="200"/>
        <w:rPr>
          <w:rFonts w:ascii="Times New Roman" w:hAnsi="Times New Roman" w:eastAsia="黑体"/>
          <w:b w:val="0"/>
          <w:sz w:val="30"/>
          <w:szCs w:val="30"/>
          <w:lang w:eastAsia="zh-CN"/>
        </w:rPr>
      </w:pPr>
      <w:bookmarkStart w:id="5" w:name="_Toc78784573"/>
      <w:r>
        <w:rPr>
          <w:rFonts w:ascii="Times New Roman" w:hAnsi="Times New Roman" w:eastAsia="黑体"/>
          <w:b w:val="0"/>
          <w:sz w:val="30"/>
          <w:szCs w:val="30"/>
          <w:lang w:eastAsia="zh-CN"/>
        </w:rPr>
        <w:t>三、关于支出总体情况表</w:t>
      </w:r>
      <w:bookmarkEnd w:id="5"/>
      <w:r>
        <w:rPr>
          <w:rFonts w:ascii="Times New Roman" w:hAnsi="Times New Roman" w:eastAsia="黑体"/>
          <w:b w:val="0"/>
          <w:sz w:val="30"/>
          <w:szCs w:val="30"/>
          <w:lang w:eastAsia="zh-CN"/>
        </w:rPr>
        <w:t>的说明</w:t>
      </w:r>
    </w:p>
    <w:p w14:paraId="55A241C4">
      <w:pPr>
        <w:spacing w:line="560" w:lineRule="exact"/>
        <w:ind w:firstLine="600" w:firstLineChars="200"/>
        <w:jc w:val="both"/>
        <w:rPr>
          <w:rFonts w:ascii="Times New Roman" w:hAnsi="Times New Roman" w:eastAsia="仿宋_GB2312"/>
          <w:sz w:val="30"/>
          <w:szCs w:val="30"/>
        </w:rPr>
      </w:pPr>
      <w:r>
        <w:rPr>
          <w:rFonts w:ascii="Times New Roman" w:hAnsi="Times New Roman" w:eastAsia="仿宋_GB2312"/>
          <w:sz w:val="30"/>
          <w:szCs w:val="30"/>
        </w:rPr>
        <w:t>天津农机化技术试验服务中心2025年支出预算</w:t>
      </w:r>
      <w:r>
        <w:rPr>
          <w:rFonts w:ascii="Times New Roman" w:hAnsi="Times New Roman" w:eastAsia="仿宋_GB2312"/>
          <w:sz w:val="30"/>
          <w:szCs w:val="30"/>
          <w:u w:val="single"/>
        </w:rPr>
        <w:t xml:space="preserve"> 938.8 </w:t>
      </w:r>
      <w:r>
        <w:rPr>
          <w:rFonts w:ascii="Times New Roman" w:hAnsi="Times New Roman" w:eastAsia="仿宋_GB2312"/>
          <w:sz w:val="30"/>
          <w:szCs w:val="30"/>
        </w:rPr>
        <w:t>万元，与2024年预算相比增加</w:t>
      </w:r>
      <w:r>
        <w:rPr>
          <w:rFonts w:ascii="Times New Roman" w:hAnsi="Times New Roman" w:eastAsia="仿宋_GB2312"/>
          <w:sz w:val="30"/>
          <w:szCs w:val="30"/>
          <w:u w:val="single"/>
        </w:rPr>
        <w:t xml:space="preserve"> 36.8 </w:t>
      </w:r>
      <w:r>
        <w:rPr>
          <w:rFonts w:ascii="Times New Roman" w:hAnsi="Times New Roman" w:eastAsia="仿宋_GB2312"/>
          <w:sz w:val="30"/>
          <w:szCs w:val="30"/>
        </w:rPr>
        <w:t>万元，主要原因是</w:t>
      </w:r>
      <w:r>
        <w:rPr>
          <w:rFonts w:ascii="Times New Roman" w:hAnsi="Times New Roman" w:eastAsia="仿宋_GB2312"/>
          <w:sz w:val="30"/>
          <w:szCs w:val="30"/>
          <w:u w:val="single"/>
        </w:rPr>
        <w:t xml:space="preserve"> 项目支出增加 </w:t>
      </w:r>
      <w:r>
        <w:rPr>
          <w:rFonts w:ascii="Times New Roman" w:hAnsi="Times New Roman" w:eastAsia="仿宋_GB2312"/>
          <w:sz w:val="30"/>
          <w:szCs w:val="30"/>
        </w:rPr>
        <w:t>。其中：基本支出</w:t>
      </w:r>
      <w:r>
        <w:rPr>
          <w:rFonts w:ascii="Times New Roman" w:hAnsi="Times New Roman" w:eastAsia="仿宋_GB2312"/>
          <w:sz w:val="30"/>
          <w:szCs w:val="30"/>
          <w:u w:val="single"/>
        </w:rPr>
        <w:t xml:space="preserve"> 828.8 </w:t>
      </w:r>
      <w:r>
        <w:rPr>
          <w:rFonts w:ascii="Times New Roman" w:hAnsi="Times New Roman" w:eastAsia="仿宋_GB2312"/>
          <w:sz w:val="30"/>
          <w:szCs w:val="30"/>
        </w:rPr>
        <w:t>万元，占</w:t>
      </w:r>
      <w:r>
        <w:rPr>
          <w:rFonts w:ascii="Times New Roman" w:hAnsi="Times New Roman" w:eastAsia="仿宋_GB2312"/>
          <w:sz w:val="30"/>
          <w:szCs w:val="30"/>
          <w:u w:val="single"/>
        </w:rPr>
        <w:t xml:space="preserve"> 88.</w:t>
      </w:r>
      <w:r>
        <w:rPr>
          <w:rFonts w:hint="eastAsia" w:ascii="Times New Roman" w:hAnsi="Times New Roman" w:eastAsia="仿宋_GB2312"/>
          <w:sz w:val="30"/>
          <w:szCs w:val="30"/>
          <w:u w:val="single"/>
          <w:lang w:val="en-US" w:eastAsia="zh-CN"/>
        </w:rPr>
        <w:t>3</w:t>
      </w:r>
      <w:r>
        <w:rPr>
          <w:rFonts w:ascii="Times New Roman" w:hAnsi="Times New Roman" w:eastAsia="仿宋_GB2312"/>
          <w:sz w:val="30"/>
          <w:szCs w:val="30"/>
          <w:u w:val="single"/>
        </w:rPr>
        <w:t xml:space="preserve"> </w:t>
      </w:r>
      <w:r>
        <w:rPr>
          <w:rFonts w:ascii="Times New Roman" w:hAnsi="Times New Roman" w:eastAsia="仿宋_GB2312"/>
          <w:sz w:val="30"/>
          <w:szCs w:val="30"/>
        </w:rPr>
        <w:t>%；项目支出</w:t>
      </w:r>
      <w:r>
        <w:rPr>
          <w:rFonts w:ascii="Times New Roman" w:hAnsi="Times New Roman" w:eastAsia="仿宋_GB2312"/>
          <w:sz w:val="30"/>
          <w:szCs w:val="30"/>
          <w:u w:val="single"/>
        </w:rPr>
        <w:t xml:space="preserve"> 110</w:t>
      </w:r>
      <w:r>
        <w:rPr>
          <w:rFonts w:hint="eastAsia" w:ascii="Times New Roman" w:hAnsi="Times New Roman" w:eastAsia="仿宋_GB2312"/>
          <w:sz w:val="30"/>
          <w:szCs w:val="30"/>
          <w:u w:val="single"/>
        </w:rPr>
        <w:t>.0</w:t>
      </w:r>
      <w:r>
        <w:rPr>
          <w:rFonts w:ascii="Times New Roman" w:hAnsi="Times New Roman" w:eastAsia="仿宋_GB2312"/>
          <w:sz w:val="30"/>
          <w:szCs w:val="30"/>
          <w:u w:val="single"/>
        </w:rPr>
        <w:t xml:space="preserve"> </w:t>
      </w:r>
      <w:r>
        <w:rPr>
          <w:rFonts w:ascii="Times New Roman" w:hAnsi="Times New Roman" w:eastAsia="仿宋_GB2312"/>
          <w:sz w:val="30"/>
          <w:szCs w:val="30"/>
        </w:rPr>
        <w:t>万元，占</w:t>
      </w:r>
      <w:r>
        <w:rPr>
          <w:rFonts w:ascii="Times New Roman" w:hAnsi="Times New Roman" w:eastAsia="仿宋_GB2312"/>
          <w:sz w:val="30"/>
          <w:szCs w:val="30"/>
          <w:u w:val="single"/>
        </w:rPr>
        <w:t>11.</w:t>
      </w:r>
      <w:r>
        <w:rPr>
          <w:rFonts w:hint="eastAsia" w:ascii="Times New Roman" w:hAnsi="Times New Roman" w:eastAsia="仿宋_GB2312"/>
          <w:sz w:val="30"/>
          <w:szCs w:val="30"/>
          <w:u w:val="single"/>
          <w:lang w:val="en-US" w:eastAsia="zh-CN"/>
        </w:rPr>
        <w:t>7</w:t>
      </w:r>
      <w:r>
        <w:rPr>
          <w:rFonts w:ascii="Times New Roman" w:hAnsi="Times New Roman" w:eastAsia="仿宋_GB2312"/>
          <w:sz w:val="30"/>
          <w:szCs w:val="30"/>
        </w:rPr>
        <w:t>%；事业单位经营支出</w:t>
      </w:r>
      <w:r>
        <w:rPr>
          <w:rFonts w:ascii="Times New Roman" w:hAnsi="Times New Roman" w:eastAsia="仿宋_GB2312"/>
          <w:sz w:val="30"/>
          <w:szCs w:val="30"/>
          <w:u w:val="single"/>
        </w:rPr>
        <w:t xml:space="preserve"> 0 </w:t>
      </w:r>
      <w:r>
        <w:rPr>
          <w:rFonts w:ascii="Times New Roman" w:hAnsi="Times New Roman" w:eastAsia="仿宋_GB2312"/>
          <w:sz w:val="30"/>
          <w:szCs w:val="30"/>
        </w:rPr>
        <w:t>万元，占</w:t>
      </w:r>
      <w:r>
        <w:rPr>
          <w:rFonts w:ascii="Times New Roman" w:hAnsi="Times New Roman" w:eastAsia="仿宋_GB2312"/>
          <w:sz w:val="30"/>
          <w:szCs w:val="30"/>
          <w:u w:val="single"/>
        </w:rPr>
        <w:t xml:space="preserve"> 0 </w:t>
      </w:r>
      <w:r>
        <w:rPr>
          <w:rFonts w:ascii="Times New Roman" w:hAnsi="Times New Roman" w:eastAsia="仿宋_GB2312"/>
          <w:sz w:val="30"/>
          <w:szCs w:val="30"/>
        </w:rPr>
        <w:t>%；上缴上级支出</w:t>
      </w:r>
      <w:r>
        <w:rPr>
          <w:rFonts w:ascii="Times New Roman" w:hAnsi="Times New Roman" w:eastAsia="仿宋_GB2312"/>
          <w:sz w:val="30"/>
          <w:szCs w:val="30"/>
          <w:u w:val="single"/>
        </w:rPr>
        <w:t xml:space="preserve"> 0 </w:t>
      </w:r>
      <w:r>
        <w:rPr>
          <w:rFonts w:ascii="Times New Roman" w:hAnsi="Times New Roman" w:eastAsia="仿宋_GB2312"/>
          <w:sz w:val="30"/>
          <w:szCs w:val="30"/>
        </w:rPr>
        <w:t>万元，占</w:t>
      </w:r>
      <w:r>
        <w:rPr>
          <w:rFonts w:ascii="Times New Roman" w:hAnsi="Times New Roman" w:eastAsia="仿宋_GB2312"/>
          <w:sz w:val="30"/>
          <w:szCs w:val="30"/>
          <w:u w:val="single"/>
        </w:rPr>
        <w:t xml:space="preserve"> 0 </w:t>
      </w:r>
      <w:r>
        <w:rPr>
          <w:rFonts w:ascii="Times New Roman" w:hAnsi="Times New Roman" w:eastAsia="仿宋_GB2312"/>
          <w:sz w:val="30"/>
          <w:szCs w:val="30"/>
        </w:rPr>
        <w:t>%；对附属单位补助支出</w:t>
      </w:r>
      <w:r>
        <w:rPr>
          <w:rFonts w:ascii="Times New Roman" w:hAnsi="Times New Roman" w:eastAsia="仿宋_GB2312"/>
          <w:sz w:val="30"/>
          <w:szCs w:val="30"/>
          <w:u w:val="single"/>
        </w:rPr>
        <w:t xml:space="preserve"> 0 </w:t>
      </w:r>
      <w:r>
        <w:rPr>
          <w:rFonts w:ascii="Times New Roman" w:hAnsi="Times New Roman" w:eastAsia="仿宋_GB2312"/>
          <w:sz w:val="30"/>
          <w:szCs w:val="30"/>
        </w:rPr>
        <w:t>万元，占</w:t>
      </w:r>
      <w:r>
        <w:rPr>
          <w:rFonts w:ascii="Times New Roman" w:hAnsi="Times New Roman" w:eastAsia="仿宋_GB2312"/>
          <w:sz w:val="30"/>
          <w:szCs w:val="30"/>
          <w:u w:val="single"/>
        </w:rPr>
        <w:t xml:space="preserve"> 0 </w:t>
      </w:r>
      <w:r>
        <w:rPr>
          <w:rFonts w:ascii="Times New Roman" w:hAnsi="Times New Roman" w:eastAsia="仿宋_GB2312"/>
          <w:sz w:val="30"/>
          <w:szCs w:val="30"/>
        </w:rPr>
        <w:t xml:space="preserve">%。 </w:t>
      </w:r>
    </w:p>
    <w:p w14:paraId="013EE212">
      <w:pPr>
        <w:pStyle w:val="5"/>
        <w:spacing w:before="0" w:after="0" w:line="560" w:lineRule="exact"/>
        <w:ind w:firstLine="600" w:firstLineChars="200"/>
        <w:rPr>
          <w:rFonts w:ascii="Times New Roman" w:hAnsi="Times New Roman" w:eastAsia="黑体"/>
          <w:b w:val="0"/>
          <w:sz w:val="30"/>
          <w:szCs w:val="30"/>
          <w:lang w:eastAsia="zh-CN"/>
        </w:rPr>
      </w:pPr>
      <w:bookmarkStart w:id="6" w:name="_Toc78784574"/>
      <w:r>
        <w:rPr>
          <w:rFonts w:ascii="Times New Roman" w:hAnsi="Times New Roman" w:eastAsia="黑体"/>
          <w:b w:val="0"/>
          <w:sz w:val="30"/>
          <w:szCs w:val="30"/>
          <w:lang w:eastAsia="zh-CN"/>
        </w:rPr>
        <w:t>四、关于财政拨款收支总体情况表</w:t>
      </w:r>
      <w:bookmarkEnd w:id="6"/>
      <w:r>
        <w:rPr>
          <w:rFonts w:ascii="Times New Roman" w:hAnsi="Times New Roman" w:eastAsia="黑体"/>
          <w:b w:val="0"/>
          <w:sz w:val="30"/>
          <w:szCs w:val="30"/>
          <w:lang w:eastAsia="zh-CN"/>
        </w:rPr>
        <w:t>的说明</w:t>
      </w:r>
    </w:p>
    <w:p w14:paraId="781F710D">
      <w:pPr>
        <w:spacing w:line="560" w:lineRule="exact"/>
        <w:ind w:left="120" w:leftChars="50" w:firstLine="600" w:firstLineChars="200"/>
        <w:jc w:val="both"/>
        <w:rPr>
          <w:rFonts w:ascii="Times New Roman" w:hAnsi="Times New Roman" w:eastAsia="仿宋_GB2312"/>
          <w:sz w:val="30"/>
          <w:szCs w:val="30"/>
        </w:rPr>
      </w:pPr>
      <w:r>
        <w:rPr>
          <w:rFonts w:ascii="Times New Roman" w:hAnsi="Times New Roman" w:eastAsia="仿宋_GB2312"/>
          <w:sz w:val="30"/>
          <w:szCs w:val="30"/>
        </w:rPr>
        <w:t>天津农机化技术试验服务中心2025年财政拨款收入预算</w:t>
      </w:r>
      <w:r>
        <w:rPr>
          <w:rFonts w:ascii="Times New Roman" w:hAnsi="Times New Roman" w:eastAsia="仿宋_GB2312"/>
          <w:sz w:val="30"/>
          <w:szCs w:val="30"/>
          <w:u w:val="single"/>
        </w:rPr>
        <w:t xml:space="preserve"> 365.8</w:t>
      </w:r>
      <w:r>
        <w:rPr>
          <w:rFonts w:hint="eastAsia" w:ascii="Times New Roman" w:hAnsi="Times New Roman" w:eastAsia="仿宋_GB2312"/>
          <w:sz w:val="30"/>
          <w:szCs w:val="30"/>
          <w:u w:val="single"/>
        </w:rPr>
        <w:t xml:space="preserve"> </w:t>
      </w:r>
      <w:r>
        <w:rPr>
          <w:rFonts w:ascii="Times New Roman" w:hAnsi="Times New Roman" w:eastAsia="仿宋_GB2312"/>
          <w:sz w:val="30"/>
          <w:szCs w:val="30"/>
        </w:rPr>
        <w:t>万元，与2024年预算相比增加</w:t>
      </w:r>
      <w:r>
        <w:rPr>
          <w:rFonts w:ascii="Times New Roman" w:hAnsi="Times New Roman" w:eastAsia="仿宋_GB2312"/>
          <w:sz w:val="30"/>
          <w:szCs w:val="30"/>
          <w:u w:val="single"/>
        </w:rPr>
        <w:t xml:space="preserve"> 60.5 </w:t>
      </w:r>
      <w:r>
        <w:rPr>
          <w:rFonts w:ascii="Times New Roman" w:hAnsi="Times New Roman" w:eastAsia="仿宋_GB2312"/>
          <w:sz w:val="30"/>
          <w:szCs w:val="30"/>
        </w:rPr>
        <w:t>万元，主要原因是</w:t>
      </w:r>
      <w:r>
        <w:rPr>
          <w:rFonts w:ascii="Times New Roman" w:hAnsi="Times New Roman" w:eastAsia="仿宋_GB2312"/>
          <w:sz w:val="30"/>
          <w:szCs w:val="30"/>
          <w:u w:val="single"/>
        </w:rPr>
        <w:t xml:space="preserve"> 项目收入增加 </w:t>
      </w:r>
      <w:r>
        <w:rPr>
          <w:rFonts w:ascii="Times New Roman" w:hAnsi="Times New Roman" w:eastAsia="仿宋_GB2312"/>
          <w:sz w:val="30"/>
          <w:szCs w:val="30"/>
        </w:rPr>
        <w:t>。收入包括：一般公共预算拨款收入</w:t>
      </w:r>
      <w:r>
        <w:rPr>
          <w:rFonts w:ascii="Times New Roman" w:hAnsi="Times New Roman" w:eastAsia="仿宋_GB2312"/>
          <w:sz w:val="30"/>
          <w:szCs w:val="30"/>
          <w:u w:val="single"/>
        </w:rPr>
        <w:t xml:space="preserve"> 255.8 </w:t>
      </w:r>
      <w:r>
        <w:rPr>
          <w:rFonts w:ascii="Times New Roman" w:hAnsi="Times New Roman" w:eastAsia="仿宋_GB2312"/>
          <w:sz w:val="30"/>
          <w:szCs w:val="30"/>
        </w:rPr>
        <w:t>万元、政府性基金预算拨款收入</w:t>
      </w:r>
      <w:r>
        <w:rPr>
          <w:rFonts w:ascii="Times New Roman" w:hAnsi="Times New Roman" w:eastAsia="仿宋_GB2312"/>
          <w:sz w:val="30"/>
          <w:szCs w:val="30"/>
          <w:u w:val="single"/>
        </w:rPr>
        <w:t xml:space="preserve"> 11</w:t>
      </w:r>
      <w:r>
        <w:rPr>
          <w:rFonts w:hint="eastAsia" w:ascii="Times New Roman" w:hAnsi="Times New Roman" w:eastAsia="仿宋_GB2312"/>
          <w:sz w:val="30"/>
          <w:szCs w:val="30"/>
          <w:u w:val="single"/>
        </w:rPr>
        <w:t>0.</w:t>
      </w:r>
      <w:r>
        <w:rPr>
          <w:rFonts w:ascii="Times New Roman" w:hAnsi="Times New Roman" w:eastAsia="仿宋_GB2312"/>
          <w:sz w:val="30"/>
          <w:szCs w:val="30"/>
          <w:u w:val="single"/>
        </w:rPr>
        <w:t xml:space="preserve">0 </w:t>
      </w:r>
      <w:r>
        <w:rPr>
          <w:rFonts w:ascii="Times New Roman" w:hAnsi="Times New Roman" w:eastAsia="仿宋_GB2312"/>
          <w:sz w:val="30"/>
          <w:szCs w:val="30"/>
        </w:rPr>
        <w:t>万元、国有资本经营预算拨款收入</w:t>
      </w:r>
      <w:r>
        <w:rPr>
          <w:rFonts w:ascii="Times New Roman" w:hAnsi="Times New Roman" w:eastAsia="仿宋_GB2312"/>
          <w:sz w:val="30"/>
          <w:szCs w:val="30"/>
          <w:u w:val="single"/>
        </w:rPr>
        <w:t xml:space="preserve"> 0 </w:t>
      </w:r>
      <w:r>
        <w:rPr>
          <w:rFonts w:ascii="Times New Roman" w:hAnsi="Times New Roman" w:eastAsia="仿宋_GB2312"/>
          <w:sz w:val="30"/>
          <w:szCs w:val="30"/>
        </w:rPr>
        <w:t>万元、上年财政结转结余</w:t>
      </w:r>
      <w:r>
        <w:rPr>
          <w:rFonts w:ascii="Times New Roman" w:hAnsi="Times New Roman" w:eastAsia="仿宋_GB2312"/>
          <w:sz w:val="30"/>
          <w:szCs w:val="30"/>
          <w:u w:val="single"/>
        </w:rPr>
        <w:t xml:space="preserve"> 0 </w:t>
      </w:r>
      <w:r>
        <w:rPr>
          <w:rFonts w:ascii="Times New Roman" w:hAnsi="Times New Roman" w:eastAsia="仿宋_GB2312"/>
          <w:sz w:val="30"/>
          <w:szCs w:val="30"/>
        </w:rPr>
        <w:t>万元。2025年财政拨款支出预算</w:t>
      </w:r>
      <w:r>
        <w:rPr>
          <w:rFonts w:ascii="Times New Roman" w:hAnsi="Times New Roman" w:eastAsia="仿宋_GB2312"/>
          <w:sz w:val="30"/>
          <w:szCs w:val="30"/>
          <w:u w:val="single"/>
        </w:rPr>
        <w:t xml:space="preserve"> 365.8 </w:t>
      </w:r>
      <w:r>
        <w:rPr>
          <w:rFonts w:ascii="Times New Roman" w:hAnsi="Times New Roman" w:eastAsia="仿宋_GB2312"/>
          <w:sz w:val="30"/>
          <w:szCs w:val="30"/>
        </w:rPr>
        <w:t>万元，与2024年预算相比增加</w:t>
      </w:r>
      <w:r>
        <w:rPr>
          <w:rFonts w:ascii="Times New Roman" w:hAnsi="Times New Roman" w:eastAsia="仿宋_GB2312"/>
          <w:sz w:val="30"/>
          <w:szCs w:val="30"/>
          <w:u w:val="single"/>
        </w:rPr>
        <w:t xml:space="preserve"> 60.5 </w:t>
      </w:r>
      <w:r>
        <w:rPr>
          <w:rFonts w:ascii="Times New Roman" w:hAnsi="Times New Roman" w:eastAsia="仿宋_GB2312"/>
          <w:sz w:val="30"/>
          <w:szCs w:val="30"/>
        </w:rPr>
        <w:t>万元，主要原因是</w:t>
      </w:r>
      <w:r>
        <w:rPr>
          <w:rFonts w:ascii="Times New Roman" w:hAnsi="Times New Roman" w:eastAsia="仿宋_GB2312"/>
          <w:sz w:val="30"/>
          <w:szCs w:val="30"/>
          <w:u w:val="single"/>
        </w:rPr>
        <w:t xml:space="preserve"> 项目支出增加 </w:t>
      </w:r>
      <w:r>
        <w:rPr>
          <w:rFonts w:ascii="Times New Roman" w:hAnsi="Times New Roman" w:eastAsia="仿宋_GB2312"/>
          <w:sz w:val="30"/>
          <w:szCs w:val="30"/>
        </w:rPr>
        <w:t>。支出包括：一般公共服务支出</w:t>
      </w:r>
      <w:r>
        <w:rPr>
          <w:rFonts w:ascii="Times New Roman" w:hAnsi="Times New Roman" w:eastAsia="仿宋_GB2312"/>
          <w:sz w:val="30"/>
          <w:szCs w:val="30"/>
          <w:u w:val="single"/>
        </w:rPr>
        <w:t xml:space="preserve"> 0 </w:t>
      </w:r>
      <w:r>
        <w:rPr>
          <w:rFonts w:ascii="Times New Roman" w:hAnsi="Times New Roman" w:eastAsia="仿宋_GB2312"/>
          <w:sz w:val="30"/>
          <w:szCs w:val="30"/>
        </w:rPr>
        <w:t>万元、公共安全支出</w:t>
      </w:r>
      <w:r>
        <w:rPr>
          <w:rFonts w:ascii="Times New Roman" w:hAnsi="Times New Roman" w:eastAsia="仿宋_GB2312"/>
          <w:sz w:val="30"/>
          <w:szCs w:val="30"/>
          <w:u w:val="single"/>
        </w:rPr>
        <w:t xml:space="preserve"> 0 </w:t>
      </w:r>
      <w:r>
        <w:rPr>
          <w:rFonts w:ascii="Times New Roman" w:hAnsi="Times New Roman" w:eastAsia="仿宋_GB2312"/>
          <w:sz w:val="30"/>
          <w:szCs w:val="30"/>
        </w:rPr>
        <w:t>万元、社会保障和就业支出</w:t>
      </w:r>
      <w:r>
        <w:rPr>
          <w:rFonts w:ascii="Times New Roman" w:hAnsi="Times New Roman" w:eastAsia="仿宋_GB2312"/>
          <w:sz w:val="30"/>
          <w:szCs w:val="30"/>
          <w:u w:val="single"/>
        </w:rPr>
        <w:t xml:space="preserve"> 46.7 </w:t>
      </w:r>
      <w:r>
        <w:rPr>
          <w:rFonts w:ascii="Times New Roman" w:hAnsi="Times New Roman" w:eastAsia="仿宋_GB2312"/>
          <w:sz w:val="30"/>
          <w:szCs w:val="30"/>
        </w:rPr>
        <w:t>万元、卫生健康支出</w:t>
      </w:r>
      <w:r>
        <w:rPr>
          <w:rFonts w:ascii="Times New Roman" w:hAnsi="Times New Roman" w:eastAsia="仿宋_GB2312"/>
          <w:sz w:val="30"/>
          <w:szCs w:val="30"/>
          <w:u w:val="single"/>
        </w:rPr>
        <w:t xml:space="preserve"> 17.9 </w:t>
      </w:r>
      <w:r>
        <w:rPr>
          <w:rFonts w:ascii="Times New Roman" w:hAnsi="Times New Roman" w:eastAsia="仿宋_GB2312"/>
          <w:sz w:val="30"/>
          <w:szCs w:val="30"/>
        </w:rPr>
        <w:t>万元 、城乡社区支出</w:t>
      </w:r>
      <w:r>
        <w:rPr>
          <w:rFonts w:ascii="Times New Roman" w:hAnsi="Times New Roman" w:eastAsia="仿宋_GB2312"/>
          <w:sz w:val="30"/>
          <w:szCs w:val="30"/>
          <w:u w:val="single"/>
        </w:rPr>
        <w:t xml:space="preserve"> 110</w:t>
      </w:r>
      <w:r>
        <w:rPr>
          <w:rFonts w:hint="eastAsia" w:ascii="Times New Roman" w:hAnsi="Times New Roman" w:eastAsia="仿宋_GB2312"/>
          <w:sz w:val="30"/>
          <w:szCs w:val="30"/>
          <w:u w:val="single"/>
        </w:rPr>
        <w:t>.0</w:t>
      </w:r>
      <w:r>
        <w:rPr>
          <w:rFonts w:ascii="Times New Roman" w:hAnsi="Times New Roman" w:eastAsia="仿宋_GB2312"/>
          <w:sz w:val="30"/>
          <w:szCs w:val="30"/>
          <w:u w:val="single"/>
        </w:rPr>
        <w:t xml:space="preserve"> </w:t>
      </w:r>
      <w:r>
        <w:rPr>
          <w:rFonts w:ascii="Times New Roman" w:hAnsi="Times New Roman" w:eastAsia="仿宋_GB2312"/>
          <w:sz w:val="30"/>
          <w:szCs w:val="30"/>
        </w:rPr>
        <w:t>万元、农林水支出</w:t>
      </w:r>
      <w:r>
        <w:rPr>
          <w:rFonts w:ascii="Times New Roman" w:hAnsi="Times New Roman" w:eastAsia="仿宋_GB2312"/>
          <w:sz w:val="30"/>
          <w:szCs w:val="30"/>
          <w:u w:val="single"/>
        </w:rPr>
        <w:t xml:space="preserve"> 191.2 </w:t>
      </w:r>
      <w:r>
        <w:rPr>
          <w:rFonts w:ascii="Times New Roman" w:hAnsi="Times New Roman" w:eastAsia="仿宋_GB2312"/>
          <w:sz w:val="30"/>
          <w:szCs w:val="30"/>
        </w:rPr>
        <w:t>万元。</w:t>
      </w:r>
    </w:p>
    <w:p w14:paraId="66EF461F">
      <w:pPr>
        <w:pStyle w:val="5"/>
        <w:spacing w:before="0" w:after="0" w:line="560" w:lineRule="exact"/>
        <w:ind w:firstLine="600" w:firstLineChars="200"/>
        <w:rPr>
          <w:rFonts w:ascii="Times New Roman" w:hAnsi="Times New Roman" w:eastAsia="黑体"/>
          <w:b w:val="0"/>
          <w:sz w:val="30"/>
          <w:szCs w:val="30"/>
          <w:lang w:eastAsia="zh-CN"/>
        </w:rPr>
      </w:pPr>
      <w:bookmarkStart w:id="7" w:name="_Toc78784575"/>
      <w:r>
        <w:rPr>
          <w:rFonts w:ascii="Times New Roman" w:hAnsi="Times New Roman" w:eastAsia="黑体"/>
          <w:b w:val="0"/>
          <w:sz w:val="30"/>
          <w:szCs w:val="30"/>
          <w:lang w:eastAsia="zh-CN"/>
        </w:rPr>
        <w:t>五、关于一般公共预算支出情况表</w:t>
      </w:r>
      <w:bookmarkEnd w:id="7"/>
      <w:r>
        <w:rPr>
          <w:rFonts w:ascii="Times New Roman" w:hAnsi="Times New Roman" w:eastAsia="黑体"/>
          <w:b w:val="0"/>
          <w:sz w:val="30"/>
          <w:szCs w:val="30"/>
          <w:lang w:eastAsia="zh-CN"/>
        </w:rPr>
        <w:t>的说明</w:t>
      </w:r>
    </w:p>
    <w:p w14:paraId="5B7C1B6C">
      <w:pPr>
        <w:spacing w:line="560" w:lineRule="exact"/>
        <w:rPr>
          <w:rFonts w:ascii="Times New Roman" w:hAnsi="Times New Roman" w:eastAsia="楷体"/>
          <w:b/>
          <w:sz w:val="30"/>
          <w:szCs w:val="30"/>
        </w:rPr>
      </w:pPr>
      <w:r>
        <w:rPr>
          <w:rFonts w:ascii="Times New Roman" w:hAnsi="Times New Roman" w:eastAsia="楷体"/>
          <w:b/>
          <w:sz w:val="30"/>
          <w:szCs w:val="30"/>
        </w:rPr>
        <w:t xml:space="preserve">    （一）总体情况。</w:t>
      </w:r>
    </w:p>
    <w:p w14:paraId="28854631">
      <w:pPr>
        <w:spacing w:line="56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天津农机化技术试验服务中心2025年一般公共预算支出</w:t>
      </w:r>
      <w:r>
        <w:rPr>
          <w:rFonts w:hint="eastAsia" w:ascii="Times New Roman" w:hAnsi="Times New Roman" w:eastAsia="仿宋_GB2312"/>
          <w:sz w:val="30"/>
          <w:szCs w:val="30"/>
          <w:u w:val="single"/>
        </w:rPr>
        <w:t xml:space="preserve"> 255.8</w:t>
      </w:r>
      <w:r>
        <w:rPr>
          <w:rFonts w:ascii="Times New Roman" w:hAnsi="Times New Roman" w:eastAsia="仿宋_GB2312"/>
          <w:sz w:val="30"/>
          <w:szCs w:val="30"/>
        </w:rPr>
        <w:t>万元，与2024年预算相比增加</w:t>
      </w:r>
      <w:r>
        <w:rPr>
          <w:rFonts w:ascii="Times New Roman" w:hAnsi="Times New Roman" w:eastAsia="仿宋_GB2312"/>
          <w:sz w:val="30"/>
          <w:szCs w:val="30"/>
          <w:u w:val="single"/>
        </w:rPr>
        <w:t xml:space="preserve"> 5.5 </w:t>
      </w:r>
      <w:r>
        <w:rPr>
          <w:rFonts w:ascii="Times New Roman" w:hAnsi="Times New Roman" w:eastAsia="仿宋_GB2312"/>
          <w:sz w:val="30"/>
          <w:szCs w:val="30"/>
        </w:rPr>
        <w:t>万元，主要原因是</w:t>
      </w:r>
      <w:r>
        <w:rPr>
          <w:rFonts w:ascii="Times New Roman" w:hAnsi="Times New Roman" w:eastAsia="仿宋_GB2312"/>
          <w:sz w:val="30"/>
          <w:szCs w:val="30"/>
          <w:u w:val="single"/>
        </w:rPr>
        <w:t xml:space="preserve"> 人员经费增加 </w:t>
      </w:r>
      <w:r>
        <w:rPr>
          <w:rFonts w:ascii="Times New Roman" w:hAnsi="Times New Roman" w:eastAsia="仿宋_GB2312"/>
          <w:sz w:val="30"/>
          <w:szCs w:val="30"/>
        </w:rPr>
        <w:t>。</w:t>
      </w:r>
    </w:p>
    <w:p w14:paraId="53E81174">
      <w:pPr>
        <w:spacing w:line="560" w:lineRule="exact"/>
        <w:ind w:firstLine="602" w:firstLineChars="200"/>
        <w:rPr>
          <w:rFonts w:ascii="Times New Roman" w:hAnsi="Times New Roman" w:eastAsia="楷体"/>
          <w:b/>
          <w:sz w:val="30"/>
          <w:szCs w:val="30"/>
        </w:rPr>
      </w:pPr>
      <w:r>
        <w:rPr>
          <w:rFonts w:ascii="Times New Roman" w:hAnsi="Times New Roman" w:eastAsia="楷体"/>
          <w:b/>
          <w:sz w:val="30"/>
          <w:szCs w:val="30"/>
        </w:rPr>
        <w:t>（二）具体情况。</w:t>
      </w:r>
    </w:p>
    <w:p w14:paraId="5A2B1878">
      <w:pPr>
        <w:spacing w:line="560" w:lineRule="exact"/>
        <w:rPr>
          <w:rFonts w:ascii="Times New Roman" w:hAnsi="Times New Roman" w:eastAsia="仿宋_GB2312"/>
          <w:sz w:val="30"/>
          <w:szCs w:val="30"/>
        </w:rPr>
      </w:pPr>
      <w:r>
        <w:rPr>
          <w:rFonts w:ascii="Times New Roman" w:hAnsi="Times New Roman" w:eastAsia="仿宋_GB2312"/>
          <w:sz w:val="30"/>
          <w:szCs w:val="30"/>
        </w:rPr>
        <w:t xml:space="preserve">    1. “社会保障和就业支出</w:t>
      </w:r>
      <w:r>
        <w:rPr>
          <w:rFonts w:hint="eastAsia" w:ascii="Times New Roman" w:hAnsi="Times New Roman" w:eastAsia="仿宋_GB2312"/>
          <w:sz w:val="30"/>
          <w:szCs w:val="30"/>
        </w:rPr>
        <w:t>（类）</w:t>
      </w:r>
      <w:r>
        <w:rPr>
          <w:rFonts w:ascii="Times New Roman" w:hAnsi="Times New Roman" w:eastAsia="仿宋_GB2312"/>
          <w:sz w:val="30"/>
          <w:szCs w:val="30"/>
        </w:rPr>
        <w:t>”</w:t>
      </w:r>
      <w:r>
        <w:rPr>
          <w:rFonts w:hint="eastAsia" w:ascii="Times New Roman" w:hAnsi="Times New Roman" w:eastAsia="仿宋_GB2312"/>
          <w:sz w:val="30"/>
          <w:szCs w:val="30"/>
          <w:u w:val="single"/>
        </w:rPr>
        <w:t xml:space="preserve"> </w:t>
      </w:r>
      <w:r>
        <w:rPr>
          <w:rFonts w:ascii="Times New Roman" w:hAnsi="Times New Roman" w:eastAsia="仿宋_GB2312"/>
          <w:sz w:val="30"/>
          <w:szCs w:val="30"/>
          <w:u w:val="single"/>
        </w:rPr>
        <w:t xml:space="preserve">46.7 </w:t>
      </w:r>
      <w:r>
        <w:rPr>
          <w:rFonts w:ascii="Times New Roman" w:hAnsi="Times New Roman" w:eastAsia="仿宋_GB2312"/>
          <w:sz w:val="30"/>
          <w:szCs w:val="30"/>
        </w:rPr>
        <w:t>万元，与2024年预算相比增加</w:t>
      </w:r>
      <w:r>
        <w:rPr>
          <w:rFonts w:ascii="Times New Roman" w:hAnsi="Times New Roman" w:eastAsia="仿宋_GB2312"/>
          <w:sz w:val="30"/>
          <w:szCs w:val="30"/>
          <w:u w:val="single"/>
        </w:rPr>
        <w:t xml:space="preserve"> </w:t>
      </w:r>
      <w:r>
        <w:rPr>
          <w:rFonts w:hint="eastAsia" w:ascii="Times New Roman" w:hAnsi="Times New Roman" w:eastAsia="仿宋_GB2312"/>
          <w:sz w:val="30"/>
          <w:szCs w:val="30"/>
          <w:u w:val="single"/>
        </w:rPr>
        <w:t xml:space="preserve">0.4 </w:t>
      </w:r>
      <w:r>
        <w:rPr>
          <w:rFonts w:ascii="Times New Roman" w:hAnsi="Times New Roman" w:eastAsia="仿宋_GB2312"/>
          <w:sz w:val="30"/>
          <w:szCs w:val="30"/>
        </w:rPr>
        <w:t>万元，主要原因是</w:t>
      </w:r>
      <w:r>
        <w:rPr>
          <w:rFonts w:ascii="Times New Roman" w:hAnsi="Times New Roman" w:eastAsia="仿宋_GB2312"/>
          <w:sz w:val="30"/>
          <w:szCs w:val="30"/>
          <w:u w:val="single"/>
        </w:rPr>
        <w:t xml:space="preserve"> 养老保险、年金增加 </w:t>
      </w:r>
      <w:r>
        <w:rPr>
          <w:rFonts w:ascii="Times New Roman" w:hAnsi="Times New Roman" w:eastAsia="仿宋_GB2312"/>
          <w:sz w:val="30"/>
          <w:szCs w:val="30"/>
        </w:rPr>
        <w:t>，其中：</w:t>
      </w:r>
    </w:p>
    <w:p w14:paraId="4B0CBD89">
      <w:pPr>
        <w:spacing w:line="56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“行政事业单位养老支出</w:t>
      </w:r>
      <w:r>
        <w:rPr>
          <w:rFonts w:hint="eastAsia" w:ascii="Times New Roman" w:hAnsi="Times New Roman" w:eastAsia="仿宋_GB2312"/>
          <w:sz w:val="30"/>
          <w:szCs w:val="30"/>
        </w:rPr>
        <w:t>（款）</w:t>
      </w:r>
      <w:r>
        <w:rPr>
          <w:rFonts w:ascii="Times New Roman" w:hAnsi="Times New Roman" w:eastAsia="仿宋_GB2312"/>
          <w:sz w:val="30"/>
          <w:szCs w:val="30"/>
        </w:rPr>
        <w:t>”</w:t>
      </w:r>
      <w:r>
        <w:rPr>
          <w:rFonts w:ascii="Times New Roman" w:hAnsi="Times New Roman" w:eastAsia="仿宋_GB2312"/>
          <w:sz w:val="30"/>
          <w:szCs w:val="30"/>
          <w:u w:val="single"/>
        </w:rPr>
        <w:t xml:space="preserve"> 46.7 </w:t>
      </w:r>
      <w:r>
        <w:rPr>
          <w:rFonts w:ascii="Times New Roman" w:hAnsi="Times New Roman" w:eastAsia="仿宋_GB2312"/>
          <w:sz w:val="30"/>
          <w:szCs w:val="30"/>
        </w:rPr>
        <w:t>万元，机关事业单位基本养老保险缴费支出</w:t>
      </w:r>
      <w:r>
        <w:rPr>
          <w:rFonts w:hint="eastAsia" w:ascii="Times New Roman" w:hAnsi="Times New Roman" w:eastAsia="仿宋_GB2312"/>
          <w:sz w:val="30"/>
          <w:szCs w:val="30"/>
        </w:rPr>
        <w:t xml:space="preserve">（项） </w:t>
      </w:r>
      <w:r>
        <w:rPr>
          <w:rFonts w:ascii="Times New Roman" w:hAnsi="Times New Roman" w:eastAsia="仿宋_GB2312"/>
          <w:sz w:val="30"/>
          <w:szCs w:val="30"/>
          <w:u w:val="single"/>
        </w:rPr>
        <w:t xml:space="preserve">31.1 </w:t>
      </w:r>
      <w:r>
        <w:rPr>
          <w:rFonts w:ascii="Times New Roman" w:hAnsi="Times New Roman" w:eastAsia="仿宋_GB2312"/>
          <w:sz w:val="30"/>
          <w:szCs w:val="30"/>
        </w:rPr>
        <w:t>万元，主要用于</w:t>
      </w:r>
      <w:r>
        <w:rPr>
          <w:rFonts w:ascii="Times New Roman" w:hAnsi="Times New Roman" w:eastAsia="仿宋_GB2312"/>
          <w:sz w:val="30"/>
          <w:szCs w:val="30"/>
          <w:u w:val="single"/>
        </w:rPr>
        <w:t xml:space="preserve"> 人员养老保险 </w:t>
      </w:r>
      <w:r>
        <w:rPr>
          <w:rFonts w:ascii="Times New Roman" w:hAnsi="Times New Roman" w:eastAsia="仿宋_GB2312"/>
          <w:sz w:val="30"/>
          <w:szCs w:val="30"/>
        </w:rPr>
        <w:t>；“机关事业单位职业年金缴费支出</w:t>
      </w:r>
      <w:r>
        <w:rPr>
          <w:rFonts w:hint="eastAsia" w:ascii="Times New Roman" w:hAnsi="Times New Roman" w:eastAsia="仿宋_GB2312"/>
          <w:sz w:val="30"/>
          <w:szCs w:val="30"/>
        </w:rPr>
        <w:t>（项）</w:t>
      </w:r>
      <w:r>
        <w:rPr>
          <w:rFonts w:ascii="Times New Roman" w:hAnsi="Times New Roman" w:eastAsia="仿宋_GB2312"/>
          <w:sz w:val="30"/>
          <w:szCs w:val="30"/>
        </w:rPr>
        <w:t>”</w:t>
      </w:r>
      <w:r>
        <w:rPr>
          <w:rFonts w:ascii="Times New Roman" w:hAnsi="Times New Roman" w:eastAsia="仿宋_GB2312"/>
          <w:sz w:val="30"/>
          <w:szCs w:val="30"/>
          <w:u w:val="single"/>
        </w:rPr>
        <w:t xml:space="preserve"> 15.6 </w:t>
      </w:r>
      <w:r>
        <w:rPr>
          <w:rFonts w:ascii="Times New Roman" w:hAnsi="Times New Roman" w:eastAsia="仿宋_GB2312"/>
          <w:sz w:val="30"/>
          <w:szCs w:val="30"/>
        </w:rPr>
        <w:t>万元，主要用于</w:t>
      </w:r>
      <w:r>
        <w:rPr>
          <w:rFonts w:ascii="Times New Roman" w:hAnsi="Times New Roman" w:eastAsia="仿宋_GB2312"/>
          <w:sz w:val="30"/>
          <w:szCs w:val="30"/>
          <w:u w:val="single"/>
        </w:rPr>
        <w:t xml:space="preserve"> 人员职业年金 </w:t>
      </w:r>
      <w:r>
        <w:rPr>
          <w:rFonts w:ascii="Times New Roman" w:hAnsi="Times New Roman" w:eastAsia="仿宋_GB2312"/>
          <w:sz w:val="30"/>
          <w:szCs w:val="30"/>
        </w:rPr>
        <w:t>。</w:t>
      </w:r>
    </w:p>
    <w:p w14:paraId="2BF44571">
      <w:pPr>
        <w:spacing w:line="56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2.“卫生健康支出</w:t>
      </w:r>
      <w:r>
        <w:rPr>
          <w:rFonts w:hint="eastAsia" w:ascii="Times New Roman" w:hAnsi="Times New Roman" w:eastAsia="仿宋_GB2312"/>
          <w:sz w:val="30"/>
          <w:szCs w:val="30"/>
        </w:rPr>
        <w:t>（类）</w:t>
      </w:r>
      <w:r>
        <w:rPr>
          <w:rFonts w:ascii="Times New Roman" w:hAnsi="Times New Roman" w:eastAsia="仿宋_GB2312"/>
          <w:sz w:val="30"/>
          <w:szCs w:val="30"/>
        </w:rPr>
        <w:t>”</w:t>
      </w:r>
      <w:r>
        <w:rPr>
          <w:rFonts w:ascii="Times New Roman" w:hAnsi="Times New Roman" w:eastAsia="仿宋_GB2312"/>
          <w:sz w:val="30"/>
          <w:szCs w:val="30"/>
          <w:u w:val="single"/>
        </w:rPr>
        <w:t xml:space="preserve"> 17.9 </w:t>
      </w:r>
      <w:r>
        <w:rPr>
          <w:rFonts w:ascii="Times New Roman" w:hAnsi="Times New Roman" w:eastAsia="仿宋_GB2312"/>
          <w:sz w:val="30"/>
          <w:szCs w:val="30"/>
        </w:rPr>
        <w:t>万元，与2024年预算相比减少</w:t>
      </w:r>
      <w:r>
        <w:rPr>
          <w:rFonts w:ascii="Times New Roman" w:hAnsi="Times New Roman" w:eastAsia="仿宋_GB2312"/>
          <w:sz w:val="30"/>
          <w:szCs w:val="30"/>
          <w:u w:val="single"/>
        </w:rPr>
        <w:t xml:space="preserve"> 0.5</w:t>
      </w:r>
      <w:r>
        <w:rPr>
          <w:rFonts w:hint="eastAsia" w:ascii="Times New Roman" w:hAnsi="Times New Roman" w:eastAsia="仿宋_GB2312"/>
          <w:sz w:val="30"/>
          <w:szCs w:val="30"/>
          <w:u w:val="single"/>
        </w:rPr>
        <w:t xml:space="preserve"> </w:t>
      </w:r>
      <w:r>
        <w:rPr>
          <w:rFonts w:ascii="Times New Roman" w:hAnsi="Times New Roman" w:eastAsia="仿宋_GB2312"/>
          <w:sz w:val="30"/>
          <w:szCs w:val="30"/>
        </w:rPr>
        <w:t>万元，主要原因是</w:t>
      </w:r>
      <w:r>
        <w:rPr>
          <w:rFonts w:ascii="Times New Roman" w:hAnsi="Times New Roman" w:eastAsia="仿宋_GB2312"/>
          <w:sz w:val="30"/>
          <w:szCs w:val="30"/>
          <w:u w:val="single"/>
        </w:rPr>
        <w:t xml:space="preserve"> 医疗保险增加 </w:t>
      </w:r>
      <w:r>
        <w:rPr>
          <w:rFonts w:ascii="Times New Roman" w:hAnsi="Times New Roman" w:eastAsia="仿宋_GB2312"/>
          <w:sz w:val="30"/>
          <w:szCs w:val="30"/>
        </w:rPr>
        <w:t>，其中：</w:t>
      </w:r>
    </w:p>
    <w:p w14:paraId="23AAB88E">
      <w:pPr>
        <w:spacing w:line="56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“行政事业单位医疗</w:t>
      </w:r>
      <w:r>
        <w:rPr>
          <w:rFonts w:hint="eastAsia" w:ascii="Times New Roman" w:hAnsi="Times New Roman" w:eastAsia="仿宋_GB2312"/>
          <w:sz w:val="30"/>
          <w:szCs w:val="30"/>
        </w:rPr>
        <w:t>（款）</w:t>
      </w:r>
      <w:r>
        <w:rPr>
          <w:rFonts w:ascii="Times New Roman" w:hAnsi="Times New Roman" w:eastAsia="仿宋_GB2312"/>
          <w:sz w:val="30"/>
          <w:szCs w:val="30"/>
        </w:rPr>
        <w:t>”</w:t>
      </w:r>
      <w:r>
        <w:rPr>
          <w:rFonts w:ascii="Times New Roman" w:hAnsi="Times New Roman" w:eastAsia="仿宋_GB2312"/>
          <w:sz w:val="30"/>
          <w:szCs w:val="30"/>
          <w:u w:val="single"/>
        </w:rPr>
        <w:t xml:space="preserve"> 17.9 </w:t>
      </w:r>
      <w:r>
        <w:rPr>
          <w:rFonts w:ascii="Times New Roman" w:hAnsi="Times New Roman" w:eastAsia="仿宋_GB2312"/>
          <w:sz w:val="30"/>
          <w:szCs w:val="30"/>
        </w:rPr>
        <w:t>万元，包括：“事业单位医疗</w:t>
      </w:r>
      <w:r>
        <w:rPr>
          <w:rFonts w:hint="eastAsia" w:ascii="Times New Roman" w:hAnsi="Times New Roman" w:eastAsia="仿宋_GB2312"/>
          <w:sz w:val="30"/>
          <w:szCs w:val="30"/>
        </w:rPr>
        <w:t>（项）</w:t>
      </w:r>
      <w:r>
        <w:rPr>
          <w:rFonts w:ascii="Times New Roman" w:hAnsi="Times New Roman" w:eastAsia="仿宋_GB2312"/>
          <w:sz w:val="30"/>
          <w:szCs w:val="30"/>
        </w:rPr>
        <w:t>”</w:t>
      </w:r>
      <w:r>
        <w:rPr>
          <w:rFonts w:ascii="Times New Roman" w:hAnsi="Times New Roman" w:eastAsia="仿宋_GB2312"/>
          <w:sz w:val="30"/>
          <w:szCs w:val="30"/>
          <w:u w:val="single"/>
        </w:rPr>
        <w:t xml:space="preserve"> 10.2 </w:t>
      </w:r>
      <w:r>
        <w:rPr>
          <w:rFonts w:ascii="Times New Roman" w:hAnsi="Times New Roman" w:eastAsia="仿宋_GB2312"/>
          <w:sz w:val="30"/>
          <w:szCs w:val="30"/>
        </w:rPr>
        <w:t>万元，主要用于</w:t>
      </w:r>
      <w:r>
        <w:rPr>
          <w:rFonts w:ascii="Times New Roman" w:hAnsi="Times New Roman" w:eastAsia="仿宋_GB2312"/>
          <w:sz w:val="30"/>
          <w:szCs w:val="30"/>
          <w:u w:val="single"/>
        </w:rPr>
        <w:t xml:space="preserve"> 人员医疗保险 </w:t>
      </w:r>
      <w:r>
        <w:rPr>
          <w:rFonts w:ascii="Times New Roman" w:hAnsi="Times New Roman" w:eastAsia="仿宋_GB2312"/>
          <w:sz w:val="30"/>
          <w:szCs w:val="30"/>
        </w:rPr>
        <w:t>；“其他行政事业单位医疗支出</w:t>
      </w:r>
      <w:r>
        <w:rPr>
          <w:rFonts w:hint="eastAsia" w:ascii="Times New Roman" w:hAnsi="Times New Roman" w:eastAsia="仿宋_GB2312"/>
          <w:sz w:val="30"/>
          <w:szCs w:val="30"/>
        </w:rPr>
        <w:t>（项）</w:t>
      </w:r>
      <w:r>
        <w:rPr>
          <w:rFonts w:ascii="Times New Roman" w:hAnsi="Times New Roman" w:eastAsia="仿宋_GB2312"/>
          <w:sz w:val="30"/>
          <w:szCs w:val="30"/>
        </w:rPr>
        <w:t>”</w:t>
      </w:r>
      <w:r>
        <w:rPr>
          <w:rFonts w:ascii="Times New Roman" w:hAnsi="Times New Roman" w:eastAsia="仿宋_GB2312"/>
          <w:sz w:val="30"/>
          <w:szCs w:val="30"/>
          <w:u w:val="single"/>
        </w:rPr>
        <w:t xml:space="preserve"> 7.7 </w:t>
      </w:r>
      <w:r>
        <w:rPr>
          <w:rFonts w:ascii="Times New Roman" w:hAnsi="Times New Roman" w:eastAsia="仿宋_GB2312"/>
          <w:sz w:val="30"/>
          <w:szCs w:val="30"/>
        </w:rPr>
        <w:t>万元，主要用于</w:t>
      </w:r>
      <w:r>
        <w:rPr>
          <w:rFonts w:ascii="Times New Roman" w:hAnsi="Times New Roman" w:eastAsia="仿宋_GB2312"/>
          <w:sz w:val="30"/>
          <w:szCs w:val="30"/>
          <w:u w:val="single"/>
        </w:rPr>
        <w:t xml:space="preserve"> 人员其他医疗费 </w:t>
      </w:r>
      <w:r>
        <w:rPr>
          <w:rFonts w:ascii="Times New Roman" w:hAnsi="Times New Roman" w:eastAsia="仿宋_GB2312"/>
          <w:sz w:val="30"/>
          <w:szCs w:val="30"/>
        </w:rPr>
        <w:t xml:space="preserve">。 </w:t>
      </w:r>
    </w:p>
    <w:p w14:paraId="6E7B2872">
      <w:pPr>
        <w:spacing w:line="56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3.“农林水支出</w:t>
      </w:r>
      <w:r>
        <w:rPr>
          <w:rFonts w:hint="eastAsia" w:ascii="Times New Roman" w:hAnsi="Times New Roman" w:eastAsia="仿宋_GB2312"/>
          <w:sz w:val="30"/>
          <w:szCs w:val="30"/>
        </w:rPr>
        <w:t>（类）</w:t>
      </w:r>
      <w:r>
        <w:rPr>
          <w:rFonts w:ascii="Times New Roman" w:hAnsi="Times New Roman" w:eastAsia="仿宋_GB2312"/>
          <w:sz w:val="30"/>
          <w:szCs w:val="30"/>
        </w:rPr>
        <w:t>”</w:t>
      </w:r>
      <w:r>
        <w:rPr>
          <w:rFonts w:ascii="Times New Roman" w:hAnsi="Times New Roman" w:eastAsia="仿宋_GB2312"/>
          <w:sz w:val="30"/>
          <w:szCs w:val="30"/>
          <w:u w:val="single"/>
        </w:rPr>
        <w:t xml:space="preserve"> </w:t>
      </w:r>
      <w:r>
        <w:rPr>
          <w:rFonts w:hint="eastAsia" w:ascii="Times New Roman" w:hAnsi="Times New Roman" w:eastAsia="仿宋_GB2312"/>
          <w:sz w:val="30"/>
          <w:szCs w:val="30"/>
          <w:u w:val="single"/>
        </w:rPr>
        <w:t>191.2</w:t>
      </w:r>
      <w:r>
        <w:rPr>
          <w:rFonts w:ascii="Times New Roman" w:hAnsi="Times New Roman" w:eastAsia="仿宋_GB2312"/>
          <w:sz w:val="30"/>
          <w:szCs w:val="30"/>
          <w:u w:val="single"/>
        </w:rPr>
        <w:t xml:space="preserve"> </w:t>
      </w:r>
      <w:r>
        <w:rPr>
          <w:rFonts w:ascii="Times New Roman" w:hAnsi="Times New Roman" w:eastAsia="仿宋_GB2312"/>
          <w:sz w:val="30"/>
          <w:szCs w:val="30"/>
        </w:rPr>
        <w:t>万元，与2023年预算相比减少</w:t>
      </w:r>
      <w:r>
        <w:rPr>
          <w:rFonts w:ascii="Times New Roman" w:hAnsi="Times New Roman" w:eastAsia="仿宋_GB2312"/>
          <w:sz w:val="30"/>
          <w:szCs w:val="30"/>
          <w:u w:val="single"/>
        </w:rPr>
        <w:t xml:space="preserve"> 14.1 </w:t>
      </w:r>
      <w:r>
        <w:rPr>
          <w:rFonts w:ascii="Times New Roman" w:hAnsi="Times New Roman" w:eastAsia="仿宋_GB2312"/>
          <w:sz w:val="30"/>
          <w:szCs w:val="30"/>
        </w:rPr>
        <w:t>万元，主要原因是</w:t>
      </w:r>
      <w:r>
        <w:rPr>
          <w:rFonts w:ascii="Times New Roman" w:hAnsi="Times New Roman" w:eastAsia="仿宋_GB2312"/>
          <w:sz w:val="30"/>
          <w:szCs w:val="30"/>
          <w:u w:val="single"/>
        </w:rPr>
        <w:t xml:space="preserve"> 人员经费减少 </w:t>
      </w:r>
      <w:r>
        <w:rPr>
          <w:rFonts w:ascii="Times New Roman" w:hAnsi="Times New Roman" w:eastAsia="仿宋_GB2312"/>
          <w:sz w:val="30"/>
          <w:szCs w:val="30"/>
        </w:rPr>
        <w:t>，其中：</w:t>
      </w:r>
    </w:p>
    <w:p w14:paraId="64C39F9F">
      <w:pPr>
        <w:spacing w:line="56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“农业农村</w:t>
      </w:r>
      <w:r>
        <w:rPr>
          <w:rFonts w:hint="eastAsia" w:ascii="Times New Roman" w:hAnsi="Times New Roman" w:eastAsia="仿宋_GB2312"/>
          <w:sz w:val="30"/>
          <w:szCs w:val="30"/>
        </w:rPr>
        <w:t>（款）</w:t>
      </w:r>
      <w:r>
        <w:rPr>
          <w:rFonts w:ascii="Times New Roman" w:hAnsi="Times New Roman" w:eastAsia="仿宋_GB2312"/>
          <w:sz w:val="30"/>
          <w:szCs w:val="30"/>
        </w:rPr>
        <w:t>”</w:t>
      </w:r>
      <w:r>
        <w:rPr>
          <w:rFonts w:ascii="Times New Roman" w:hAnsi="Times New Roman" w:eastAsia="仿宋_GB2312"/>
          <w:sz w:val="30"/>
          <w:szCs w:val="30"/>
          <w:u w:val="single"/>
        </w:rPr>
        <w:t xml:space="preserve"> 191.2 </w:t>
      </w:r>
      <w:r>
        <w:rPr>
          <w:rFonts w:ascii="Times New Roman" w:hAnsi="Times New Roman" w:eastAsia="仿宋_GB2312"/>
          <w:sz w:val="30"/>
          <w:szCs w:val="30"/>
        </w:rPr>
        <w:t>万元，包括：“事业运行</w:t>
      </w:r>
      <w:r>
        <w:rPr>
          <w:rFonts w:hint="eastAsia" w:ascii="Times New Roman" w:hAnsi="Times New Roman" w:eastAsia="仿宋_GB2312"/>
          <w:sz w:val="30"/>
          <w:szCs w:val="30"/>
        </w:rPr>
        <w:t>（项）</w:t>
      </w:r>
      <w:r>
        <w:rPr>
          <w:rFonts w:ascii="Times New Roman" w:hAnsi="Times New Roman" w:eastAsia="仿宋_GB2312"/>
          <w:sz w:val="30"/>
          <w:szCs w:val="30"/>
        </w:rPr>
        <w:t>”</w:t>
      </w:r>
      <w:r>
        <w:rPr>
          <w:rFonts w:ascii="Times New Roman" w:hAnsi="Times New Roman" w:eastAsia="仿宋_GB2312"/>
          <w:sz w:val="30"/>
          <w:szCs w:val="30"/>
          <w:u w:val="single"/>
        </w:rPr>
        <w:t xml:space="preserve"> 191.2 </w:t>
      </w:r>
      <w:r>
        <w:rPr>
          <w:rFonts w:ascii="Times New Roman" w:hAnsi="Times New Roman" w:eastAsia="仿宋_GB2312"/>
          <w:sz w:val="30"/>
          <w:szCs w:val="30"/>
        </w:rPr>
        <w:t>万元，主要用于</w:t>
      </w:r>
      <w:r>
        <w:rPr>
          <w:rFonts w:ascii="Times New Roman" w:hAnsi="Times New Roman" w:eastAsia="仿宋_GB2312"/>
          <w:sz w:val="30"/>
          <w:szCs w:val="30"/>
          <w:u w:val="single"/>
        </w:rPr>
        <w:t xml:space="preserve"> 人员、公用支出 </w:t>
      </w:r>
      <w:r>
        <w:rPr>
          <w:rFonts w:ascii="Times New Roman" w:hAnsi="Times New Roman" w:eastAsia="仿宋_GB2312"/>
          <w:sz w:val="30"/>
          <w:szCs w:val="30"/>
        </w:rPr>
        <w:t>。</w:t>
      </w:r>
    </w:p>
    <w:p w14:paraId="31C8250F">
      <w:pPr>
        <w:pStyle w:val="5"/>
        <w:spacing w:before="0" w:after="0" w:line="560" w:lineRule="exact"/>
        <w:ind w:firstLine="600" w:firstLineChars="200"/>
        <w:rPr>
          <w:rFonts w:ascii="Times New Roman" w:hAnsi="Times New Roman" w:eastAsia="黑体"/>
          <w:b w:val="0"/>
          <w:sz w:val="30"/>
          <w:szCs w:val="30"/>
          <w:lang w:eastAsia="zh-CN"/>
        </w:rPr>
      </w:pPr>
      <w:r>
        <w:rPr>
          <w:rFonts w:ascii="Times New Roman" w:hAnsi="Times New Roman" w:eastAsia="黑体"/>
          <w:b w:val="0"/>
          <w:sz w:val="30"/>
          <w:szCs w:val="30"/>
          <w:lang w:eastAsia="zh-CN"/>
        </w:rPr>
        <w:t>六、关于一般公共预算基本支出情况表的说明</w:t>
      </w:r>
    </w:p>
    <w:p w14:paraId="31AED299">
      <w:pPr>
        <w:spacing w:line="560" w:lineRule="exact"/>
        <w:ind w:firstLine="600" w:firstLineChars="200"/>
        <w:jc w:val="both"/>
        <w:rPr>
          <w:rFonts w:ascii="Times New Roman" w:hAnsi="Times New Roman" w:eastAsia="仿宋_GB2312"/>
          <w:sz w:val="30"/>
          <w:szCs w:val="30"/>
        </w:rPr>
      </w:pPr>
      <w:r>
        <w:rPr>
          <w:rFonts w:ascii="Times New Roman" w:hAnsi="Times New Roman" w:eastAsia="仿宋_GB2312"/>
          <w:sz w:val="30"/>
          <w:szCs w:val="30"/>
        </w:rPr>
        <w:t>天津农机化技术试验服务中心一般公共预算基本支出</w:t>
      </w:r>
      <w:r>
        <w:rPr>
          <w:rFonts w:ascii="Times New Roman" w:hAnsi="Times New Roman" w:eastAsia="仿宋_GB2312"/>
          <w:sz w:val="30"/>
          <w:szCs w:val="30"/>
          <w:u w:val="single"/>
        </w:rPr>
        <w:t xml:space="preserve"> 255.8 </w:t>
      </w:r>
      <w:r>
        <w:rPr>
          <w:rFonts w:ascii="Times New Roman" w:hAnsi="Times New Roman" w:eastAsia="仿宋_GB2312"/>
          <w:sz w:val="30"/>
          <w:szCs w:val="30"/>
        </w:rPr>
        <w:t>万元，与2024年预算相比增加</w:t>
      </w:r>
      <w:r>
        <w:rPr>
          <w:rFonts w:ascii="Times New Roman" w:hAnsi="Times New Roman" w:eastAsia="仿宋_GB2312"/>
          <w:sz w:val="30"/>
          <w:szCs w:val="30"/>
          <w:u w:val="single"/>
        </w:rPr>
        <w:t xml:space="preserve"> 5.5 </w:t>
      </w:r>
      <w:r>
        <w:rPr>
          <w:rFonts w:ascii="Times New Roman" w:hAnsi="Times New Roman" w:eastAsia="仿宋_GB2312"/>
          <w:sz w:val="30"/>
          <w:szCs w:val="30"/>
        </w:rPr>
        <w:t>万元，主要原因是</w:t>
      </w:r>
      <w:r>
        <w:rPr>
          <w:rFonts w:ascii="Times New Roman" w:hAnsi="Times New Roman" w:eastAsia="仿宋_GB2312"/>
          <w:sz w:val="30"/>
          <w:szCs w:val="30"/>
          <w:u w:val="single"/>
        </w:rPr>
        <w:t xml:space="preserve"> 人员、公用经费增加 </w:t>
      </w:r>
      <w:r>
        <w:rPr>
          <w:rFonts w:ascii="Times New Roman" w:hAnsi="Times New Roman" w:eastAsia="仿宋_GB2312"/>
          <w:sz w:val="30"/>
          <w:szCs w:val="30"/>
        </w:rPr>
        <w:t>。其中：</w:t>
      </w:r>
    </w:p>
    <w:p w14:paraId="746B7C9B">
      <w:pPr>
        <w:spacing w:line="560" w:lineRule="exact"/>
        <w:jc w:val="both"/>
        <w:rPr>
          <w:rFonts w:ascii="Times New Roman" w:hAnsi="Times New Roman" w:eastAsia="仿宋_GB2312"/>
          <w:sz w:val="30"/>
          <w:szCs w:val="30"/>
        </w:rPr>
      </w:pPr>
      <w:r>
        <w:rPr>
          <w:rFonts w:ascii="Times New Roman" w:hAnsi="Times New Roman" w:eastAsia="仿宋_GB2312"/>
          <w:sz w:val="30"/>
          <w:szCs w:val="30"/>
        </w:rPr>
        <w:t xml:space="preserve">    人员经费</w:t>
      </w:r>
      <w:r>
        <w:rPr>
          <w:rFonts w:ascii="Times New Roman" w:hAnsi="Times New Roman" w:eastAsia="仿宋_GB2312"/>
          <w:sz w:val="30"/>
          <w:szCs w:val="30"/>
          <w:u w:val="single"/>
        </w:rPr>
        <w:t xml:space="preserve"> 225.7 </w:t>
      </w:r>
      <w:r>
        <w:rPr>
          <w:rFonts w:ascii="Times New Roman" w:hAnsi="Times New Roman" w:eastAsia="仿宋_GB2312"/>
          <w:sz w:val="30"/>
          <w:szCs w:val="30"/>
        </w:rPr>
        <w:t>万元，主要包括：社会保障和就业科目支出</w:t>
      </w:r>
      <w:r>
        <w:rPr>
          <w:rFonts w:ascii="Times New Roman" w:hAnsi="Times New Roman" w:eastAsia="仿宋_GB2312"/>
          <w:sz w:val="30"/>
          <w:szCs w:val="30"/>
          <w:u w:val="single"/>
        </w:rPr>
        <w:t xml:space="preserve"> 46.7</w:t>
      </w:r>
      <w:r>
        <w:rPr>
          <w:rFonts w:hint="eastAsia" w:ascii="Times New Roman" w:hAnsi="Times New Roman" w:eastAsia="仿宋_GB2312"/>
          <w:sz w:val="30"/>
          <w:szCs w:val="30"/>
          <w:u w:val="single"/>
        </w:rPr>
        <w:t xml:space="preserve"> </w:t>
      </w:r>
      <w:r>
        <w:rPr>
          <w:rFonts w:ascii="Times New Roman" w:hAnsi="Times New Roman" w:eastAsia="仿宋_GB2312"/>
          <w:sz w:val="30"/>
          <w:szCs w:val="30"/>
        </w:rPr>
        <w:t>万元。卫生健康科目支出</w:t>
      </w:r>
      <w:r>
        <w:rPr>
          <w:rFonts w:ascii="Times New Roman" w:hAnsi="Times New Roman" w:eastAsia="仿宋_GB2312"/>
          <w:sz w:val="30"/>
          <w:szCs w:val="30"/>
          <w:u w:val="single"/>
        </w:rPr>
        <w:t xml:space="preserve"> 17.9 </w:t>
      </w:r>
      <w:r>
        <w:rPr>
          <w:rFonts w:ascii="Times New Roman" w:hAnsi="Times New Roman" w:eastAsia="仿宋_GB2312"/>
          <w:sz w:val="30"/>
          <w:szCs w:val="30"/>
        </w:rPr>
        <w:t>万元、农林水科目支出</w:t>
      </w:r>
      <w:r>
        <w:rPr>
          <w:rFonts w:ascii="Times New Roman" w:hAnsi="Times New Roman" w:eastAsia="仿宋_GB2312"/>
          <w:sz w:val="30"/>
          <w:szCs w:val="30"/>
          <w:u w:val="single"/>
        </w:rPr>
        <w:t xml:space="preserve"> 161.1 </w:t>
      </w:r>
      <w:r>
        <w:rPr>
          <w:rFonts w:ascii="Times New Roman" w:hAnsi="Times New Roman" w:eastAsia="仿宋_GB2312"/>
          <w:sz w:val="30"/>
          <w:szCs w:val="30"/>
        </w:rPr>
        <w:t>万元。</w:t>
      </w:r>
    </w:p>
    <w:p w14:paraId="4A37C120">
      <w:pPr>
        <w:spacing w:line="56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公用经费</w:t>
      </w:r>
      <w:r>
        <w:rPr>
          <w:rFonts w:ascii="Times New Roman" w:hAnsi="Times New Roman" w:eastAsia="仿宋_GB2312"/>
          <w:sz w:val="30"/>
          <w:szCs w:val="30"/>
          <w:u w:val="single"/>
        </w:rPr>
        <w:t xml:space="preserve"> 30.1 </w:t>
      </w:r>
      <w:r>
        <w:rPr>
          <w:rFonts w:ascii="Times New Roman" w:hAnsi="Times New Roman" w:eastAsia="仿宋_GB2312"/>
          <w:sz w:val="30"/>
          <w:szCs w:val="30"/>
        </w:rPr>
        <w:t>万元，主要包括：办公费</w:t>
      </w:r>
      <w:r>
        <w:rPr>
          <w:rFonts w:ascii="Times New Roman" w:hAnsi="Times New Roman" w:eastAsia="仿宋_GB2312"/>
          <w:sz w:val="30"/>
          <w:szCs w:val="30"/>
          <w:u w:val="single"/>
        </w:rPr>
        <w:t xml:space="preserve"> 2.6 </w:t>
      </w:r>
      <w:r>
        <w:rPr>
          <w:rFonts w:ascii="Times New Roman" w:hAnsi="Times New Roman" w:eastAsia="仿宋_GB2312"/>
          <w:sz w:val="30"/>
          <w:szCs w:val="30"/>
        </w:rPr>
        <w:t>万元、印刷费</w:t>
      </w:r>
      <w:r>
        <w:rPr>
          <w:rFonts w:ascii="Times New Roman" w:hAnsi="Times New Roman" w:eastAsia="仿宋_GB2312"/>
          <w:sz w:val="30"/>
          <w:szCs w:val="30"/>
          <w:u w:val="single"/>
        </w:rPr>
        <w:t xml:space="preserve"> 0.2</w:t>
      </w:r>
      <w:r>
        <w:rPr>
          <w:rFonts w:ascii="Times New Roman" w:hAnsi="Times New Roman" w:eastAsia="仿宋_GB2312"/>
          <w:sz w:val="30"/>
          <w:szCs w:val="30"/>
        </w:rPr>
        <w:t>万元、手续费</w:t>
      </w:r>
      <w:r>
        <w:rPr>
          <w:rFonts w:ascii="Times New Roman" w:hAnsi="Times New Roman" w:eastAsia="仿宋_GB2312"/>
          <w:sz w:val="30"/>
          <w:szCs w:val="30"/>
          <w:u w:val="single"/>
        </w:rPr>
        <w:t xml:space="preserve"> 0.1 </w:t>
      </w:r>
      <w:r>
        <w:rPr>
          <w:rFonts w:ascii="Times New Roman" w:hAnsi="Times New Roman" w:eastAsia="仿宋_GB2312"/>
          <w:sz w:val="30"/>
          <w:szCs w:val="30"/>
        </w:rPr>
        <w:t>万元、水费</w:t>
      </w:r>
      <w:r>
        <w:rPr>
          <w:rFonts w:ascii="Times New Roman" w:hAnsi="Times New Roman" w:eastAsia="仿宋_GB2312"/>
          <w:sz w:val="30"/>
          <w:szCs w:val="30"/>
          <w:u w:val="single"/>
        </w:rPr>
        <w:t xml:space="preserve"> 0.5 </w:t>
      </w:r>
      <w:r>
        <w:rPr>
          <w:rFonts w:ascii="Times New Roman" w:hAnsi="Times New Roman" w:eastAsia="仿宋_GB2312"/>
          <w:sz w:val="30"/>
          <w:szCs w:val="30"/>
        </w:rPr>
        <w:t>万元、电费</w:t>
      </w:r>
      <w:r>
        <w:rPr>
          <w:rFonts w:ascii="Times New Roman" w:hAnsi="Times New Roman" w:eastAsia="仿宋_GB2312"/>
          <w:sz w:val="30"/>
          <w:szCs w:val="30"/>
          <w:u w:val="single"/>
        </w:rPr>
        <w:t xml:space="preserve"> 6 </w:t>
      </w:r>
      <w:r>
        <w:rPr>
          <w:rFonts w:ascii="Times New Roman" w:hAnsi="Times New Roman" w:eastAsia="仿宋_GB2312"/>
          <w:sz w:val="30"/>
          <w:szCs w:val="30"/>
        </w:rPr>
        <w:t>万元 、邮电费</w:t>
      </w:r>
      <w:r>
        <w:rPr>
          <w:rFonts w:ascii="Times New Roman" w:hAnsi="Times New Roman" w:eastAsia="仿宋_GB2312"/>
          <w:sz w:val="30"/>
          <w:szCs w:val="30"/>
          <w:u w:val="single"/>
        </w:rPr>
        <w:t xml:space="preserve"> 0.1</w:t>
      </w:r>
      <w:r>
        <w:rPr>
          <w:rFonts w:ascii="Times New Roman" w:hAnsi="Times New Roman" w:eastAsia="仿宋_GB2312"/>
          <w:sz w:val="30"/>
          <w:szCs w:val="30"/>
        </w:rPr>
        <w:t>万元、差旅费</w:t>
      </w:r>
      <w:r>
        <w:rPr>
          <w:rFonts w:ascii="Times New Roman" w:hAnsi="Times New Roman" w:eastAsia="仿宋_GB2312"/>
          <w:sz w:val="30"/>
          <w:szCs w:val="30"/>
          <w:u w:val="single"/>
        </w:rPr>
        <w:t xml:space="preserve"> 0.1 </w:t>
      </w:r>
      <w:r>
        <w:rPr>
          <w:rFonts w:ascii="Times New Roman" w:hAnsi="Times New Roman" w:eastAsia="仿宋_GB2312"/>
          <w:sz w:val="30"/>
          <w:szCs w:val="30"/>
        </w:rPr>
        <w:t>万元、委托业务费</w:t>
      </w:r>
      <w:r>
        <w:rPr>
          <w:rFonts w:ascii="Times New Roman" w:hAnsi="Times New Roman" w:eastAsia="仿宋_GB2312"/>
          <w:sz w:val="30"/>
          <w:szCs w:val="30"/>
          <w:u w:val="single"/>
        </w:rPr>
        <w:t xml:space="preserve"> 5.8 </w:t>
      </w:r>
      <w:r>
        <w:rPr>
          <w:rFonts w:ascii="Times New Roman" w:hAnsi="Times New Roman" w:eastAsia="仿宋_GB2312"/>
          <w:sz w:val="30"/>
          <w:szCs w:val="30"/>
        </w:rPr>
        <w:t>万元、工会经费</w:t>
      </w:r>
      <w:r>
        <w:rPr>
          <w:rFonts w:ascii="Times New Roman" w:hAnsi="Times New Roman" w:eastAsia="仿宋_GB2312"/>
          <w:sz w:val="30"/>
          <w:szCs w:val="30"/>
          <w:u w:val="single"/>
        </w:rPr>
        <w:t xml:space="preserve"> 1.8 </w:t>
      </w:r>
      <w:r>
        <w:rPr>
          <w:rFonts w:ascii="Times New Roman" w:hAnsi="Times New Roman" w:eastAsia="仿宋_GB2312"/>
          <w:sz w:val="30"/>
          <w:szCs w:val="30"/>
        </w:rPr>
        <w:t>万元、福利费</w:t>
      </w:r>
      <w:r>
        <w:rPr>
          <w:rFonts w:ascii="Times New Roman" w:hAnsi="Times New Roman" w:eastAsia="仿宋_GB2312"/>
          <w:sz w:val="30"/>
          <w:szCs w:val="30"/>
          <w:u w:val="single"/>
        </w:rPr>
        <w:t xml:space="preserve"> 11</w:t>
      </w:r>
      <w:r>
        <w:rPr>
          <w:rFonts w:hint="eastAsia" w:ascii="Times New Roman" w:hAnsi="Times New Roman" w:eastAsia="仿宋_GB2312"/>
          <w:sz w:val="30"/>
          <w:szCs w:val="30"/>
          <w:u w:val="single"/>
        </w:rPr>
        <w:t>.0</w:t>
      </w:r>
      <w:r>
        <w:rPr>
          <w:rFonts w:ascii="Times New Roman" w:hAnsi="Times New Roman" w:eastAsia="仿宋_GB2312"/>
          <w:sz w:val="30"/>
          <w:szCs w:val="30"/>
          <w:u w:val="single"/>
        </w:rPr>
        <w:t xml:space="preserve"> </w:t>
      </w:r>
      <w:r>
        <w:rPr>
          <w:rFonts w:ascii="Times New Roman" w:hAnsi="Times New Roman" w:eastAsia="仿宋_GB2312"/>
          <w:sz w:val="30"/>
          <w:szCs w:val="30"/>
        </w:rPr>
        <w:t>万元、公务用车运行维护费</w:t>
      </w:r>
      <w:r>
        <w:rPr>
          <w:rFonts w:ascii="Times New Roman" w:hAnsi="Times New Roman" w:eastAsia="仿宋_GB2312"/>
          <w:sz w:val="30"/>
          <w:szCs w:val="30"/>
          <w:u w:val="single"/>
        </w:rPr>
        <w:t xml:space="preserve"> 1.8 </w:t>
      </w:r>
      <w:r>
        <w:rPr>
          <w:rFonts w:ascii="Times New Roman" w:hAnsi="Times New Roman" w:eastAsia="仿宋_GB2312"/>
          <w:sz w:val="30"/>
          <w:szCs w:val="30"/>
        </w:rPr>
        <w:t>万元。</w:t>
      </w:r>
    </w:p>
    <w:p w14:paraId="1C505794">
      <w:pPr>
        <w:pStyle w:val="5"/>
        <w:spacing w:before="0" w:after="0" w:line="560" w:lineRule="exact"/>
        <w:ind w:firstLine="600" w:firstLineChars="200"/>
        <w:rPr>
          <w:rFonts w:ascii="Times New Roman" w:hAnsi="Times New Roman" w:eastAsia="黑体"/>
          <w:b w:val="0"/>
          <w:sz w:val="30"/>
          <w:szCs w:val="30"/>
          <w:lang w:eastAsia="zh-CN"/>
        </w:rPr>
      </w:pPr>
      <w:r>
        <w:rPr>
          <w:rFonts w:ascii="Times New Roman" w:hAnsi="Times New Roman" w:eastAsia="黑体"/>
          <w:b w:val="0"/>
          <w:sz w:val="30"/>
          <w:szCs w:val="30"/>
          <w:lang w:eastAsia="zh-CN"/>
        </w:rPr>
        <w:t>七、关于一般公共预算“三公”经费支出情况表的说明</w:t>
      </w:r>
    </w:p>
    <w:p w14:paraId="606D7CF1">
      <w:pPr>
        <w:spacing w:line="56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2025年一般公共预算“三公”经费安排</w:t>
      </w:r>
      <w:r>
        <w:rPr>
          <w:rFonts w:ascii="Times New Roman" w:hAnsi="Times New Roman" w:eastAsia="仿宋_GB2312"/>
          <w:sz w:val="30"/>
          <w:szCs w:val="30"/>
          <w:u w:val="single"/>
        </w:rPr>
        <w:t xml:space="preserve"> 1.8 </w:t>
      </w:r>
      <w:r>
        <w:rPr>
          <w:rFonts w:ascii="Times New Roman" w:hAnsi="Times New Roman" w:eastAsia="仿宋_GB2312"/>
          <w:sz w:val="30"/>
          <w:szCs w:val="30"/>
        </w:rPr>
        <w:t>万元，与2024年预算相比增加</w:t>
      </w:r>
      <w:r>
        <w:rPr>
          <w:rFonts w:ascii="Times New Roman" w:hAnsi="Times New Roman" w:eastAsia="仿宋_GB2312"/>
          <w:sz w:val="30"/>
          <w:szCs w:val="30"/>
          <w:u w:val="single"/>
        </w:rPr>
        <w:t xml:space="preserve"> 0 </w:t>
      </w:r>
      <w:r>
        <w:rPr>
          <w:rFonts w:ascii="Times New Roman" w:hAnsi="Times New Roman" w:eastAsia="仿宋_GB2312"/>
          <w:sz w:val="30"/>
          <w:szCs w:val="30"/>
        </w:rPr>
        <w:t>万元，主要原因是</w:t>
      </w:r>
      <w:r>
        <w:rPr>
          <w:rFonts w:ascii="Times New Roman" w:hAnsi="Times New Roman" w:eastAsia="仿宋_GB2312"/>
          <w:sz w:val="30"/>
          <w:szCs w:val="30"/>
          <w:u w:val="single"/>
        </w:rPr>
        <w:t xml:space="preserve"> 无变化 </w:t>
      </w:r>
      <w:r>
        <w:rPr>
          <w:rFonts w:ascii="Times New Roman" w:hAnsi="Times New Roman" w:eastAsia="仿宋_GB2312"/>
          <w:sz w:val="30"/>
          <w:szCs w:val="30"/>
        </w:rPr>
        <w:t>。具体情况：</w:t>
      </w:r>
    </w:p>
    <w:p w14:paraId="7F277B0A">
      <w:pPr>
        <w:spacing w:line="56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2025年因公出国（境）费预算</w:t>
      </w:r>
      <w:r>
        <w:rPr>
          <w:rFonts w:ascii="Times New Roman" w:hAnsi="Times New Roman" w:eastAsia="仿宋_GB2312"/>
          <w:sz w:val="30"/>
          <w:szCs w:val="30"/>
          <w:u w:val="single"/>
        </w:rPr>
        <w:t xml:space="preserve"> 0 </w:t>
      </w:r>
      <w:r>
        <w:rPr>
          <w:rFonts w:ascii="Times New Roman" w:hAnsi="Times New Roman" w:eastAsia="仿宋_GB2312"/>
          <w:sz w:val="30"/>
          <w:szCs w:val="30"/>
        </w:rPr>
        <w:t>万元，与2024年预算相比增加</w:t>
      </w:r>
      <w:r>
        <w:rPr>
          <w:rFonts w:ascii="Times New Roman" w:hAnsi="Times New Roman" w:eastAsia="仿宋_GB2312"/>
          <w:sz w:val="30"/>
          <w:szCs w:val="30"/>
          <w:u w:val="single"/>
        </w:rPr>
        <w:t xml:space="preserve"> 0 </w:t>
      </w:r>
      <w:r>
        <w:rPr>
          <w:rFonts w:ascii="Times New Roman" w:hAnsi="Times New Roman" w:eastAsia="仿宋_GB2312"/>
          <w:sz w:val="30"/>
          <w:szCs w:val="30"/>
        </w:rPr>
        <w:t>万元，主要原因是</w:t>
      </w:r>
      <w:r>
        <w:rPr>
          <w:rFonts w:ascii="Times New Roman" w:hAnsi="Times New Roman" w:eastAsia="仿宋_GB2312"/>
          <w:sz w:val="30"/>
          <w:szCs w:val="30"/>
          <w:u w:val="single"/>
        </w:rPr>
        <w:t xml:space="preserve"> 两年无因公出国（境）费 </w:t>
      </w:r>
      <w:r>
        <w:rPr>
          <w:rFonts w:ascii="Times New Roman" w:hAnsi="Times New Roman" w:eastAsia="仿宋_GB2312"/>
          <w:sz w:val="30"/>
          <w:szCs w:val="30"/>
        </w:rPr>
        <w:t>。</w:t>
      </w:r>
    </w:p>
    <w:p w14:paraId="66AE011C">
      <w:pPr>
        <w:spacing w:line="560" w:lineRule="exact"/>
        <w:ind w:firstLine="600" w:firstLineChars="200"/>
        <w:jc w:val="both"/>
        <w:rPr>
          <w:rFonts w:ascii="Times New Roman" w:hAnsi="Times New Roman" w:eastAsia="仿宋_GB2312"/>
          <w:sz w:val="30"/>
          <w:szCs w:val="30"/>
        </w:rPr>
      </w:pPr>
      <w:r>
        <w:rPr>
          <w:rFonts w:ascii="Times New Roman" w:hAnsi="Times New Roman" w:eastAsia="仿宋_GB2312"/>
          <w:sz w:val="30"/>
          <w:szCs w:val="30"/>
        </w:rPr>
        <w:t>2025年公务用车购置及运行费预算</w:t>
      </w:r>
      <w:r>
        <w:rPr>
          <w:rFonts w:ascii="Times New Roman" w:hAnsi="Times New Roman" w:eastAsia="仿宋_GB2312"/>
          <w:sz w:val="30"/>
          <w:szCs w:val="30"/>
          <w:u w:val="single"/>
        </w:rPr>
        <w:t xml:space="preserve"> 1.8 </w:t>
      </w:r>
      <w:r>
        <w:rPr>
          <w:rFonts w:ascii="Times New Roman" w:hAnsi="Times New Roman" w:eastAsia="仿宋_GB2312"/>
          <w:sz w:val="30"/>
          <w:szCs w:val="30"/>
        </w:rPr>
        <w:t>万元，其中公务用车运行费</w:t>
      </w:r>
      <w:r>
        <w:rPr>
          <w:rFonts w:ascii="Times New Roman" w:hAnsi="Times New Roman" w:eastAsia="仿宋_GB2312"/>
          <w:sz w:val="30"/>
          <w:szCs w:val="30"/>
          <w:u w:val="single"/>
        </w:rPr>
        <w:t xml:space="preserve"> 1.8 </w:t>
      </w:r>
      <w:r>
        <w:rPr>
          <w:rFonts w:ascii="Times New Roman" w:hAnsi="Times New Roman" w:eastAsia="仿宋_GB2312"/>
          <w:sz w:val="30"/>
          <w:szCs w:val="30"/>
        </w:rPr>
        <w:t>万元，与2024年预算相比增加</w:t>
      </w:r>
      <w:r>
        <w:rPr>
          <w:rFonts w:ascii="Times New Roman" w:hAnsi="Times New Roman" w:eastAsia="仿宋_GB2312"/>
          <w:sz w:val="30"/>
          <w:szCs w:val="30"/>
          <w:u w:val="single"/>
        </w:rPr>
        <w:t xml:space="preserve"> 0 </w:t>
      </w:r>
      <w:r>
        <w:rPr>
          <w:rFonts w:ascii="Times New Roman" w:hAnsi="Times New Roman" w:eastAsia="仿宋_GB2312"/>
          <w:sz w:val="30"/>
          <w:szCs w:val="30"/>
        </w:rPr>
        <w:t>万元，主要原因是</w:t>
      </w:r>
      <w:r>
        <w:rPr>
          <w:rFonts w:ascii="Times New Roman" w:hAnsi="Times New Roman" w:eastAsia="仿宋_GB2312"/>
          <w:sz w:val="30"/>
          <w:szCs w:val="30"/>
          <w:u w:val="single"/>
        </w:rPr>
        <w:t xml:space="preserve"> 无变化 </w:t>
      </w:r>
      <w:r>
        <w:rPr>
          <w:rFonts w:ascii="Times New Roman" w:hAnsi="Times New Roman" w:eastAsia="仿宋_GB2312"/>
          <w:sz w:val="30"/>
          <w:szCs w:val="30"/>
        </w:rPr>
        <w:t>；公务用车购置费</w:t>
      </w:r>
      <w:r>
        <w:rPr>
          <w:rFonts w:ascii="Times New Roman" w:hAnsi="Times New Roman" w:eastAsia="仿宋_GB2312"/>
          <w:sz w:val="30"/>
          <w:szCs w:val="30"/>
          <w:u w:val="single"/>
        </w:rPr>
        <w:t xml:space="preserve"> 0 </w:t>
      </w:r>
      <w:r>
        <w:rPr>
          <w:rFonts w:ascii="Times New Roman" w:hAnsi="Times New Roman" w:eastAsia="仿宋_GB2312"/>
          <w:sz w:val="30"/>
          <w:szCs w:val="30"/>
        </w:rPr>
        <w:t>万元，与2024年预算相比增加</w:t>
      </w:r>
      <w:r>
        <w:rPr>
          <w:rFonts w:ascii="Times New Roman" w:hAnsi="Times New Roman" w:eastAsia="仿宋_GB2312"/>
          <w:sz w:val="30"/>
          <w:szCs w:val="30"/>
          <w:u w:val="single"/>
        </w:rPr>
        <w:t xml:space="preserve"> 0 </w:t>
      </w:r>
      <w:r>
        <w:rPr>
          <w:rFonts w:ascii="Times New Roman" w:hAnsi="Times New Roman" w:eastAsia="仿宋_GB2312"/>
          <w:sz w:val="30"/>
          <w:szCs w:val="30"/>
        </w:rPr>
        <w:t>万元，主要原因是</w:t>
      </w:r>
      <w:r>
        <w:rPr>
          <w:rFonts w:ascii="Times New Roman" w:hAnsi="Times New Roman" w:eastAsia="仿宋_GB2312"/>
          <w:sz w:val="30"/>
          <w:szCs w:val="30"/>
          <w:u w:val="single"/>
        </w:rPr>
        <w:t xml:space="preserve"> 无变化 </w:t>
      </w:r>
      <w:r>
        <w:rPr>
          <w:rFonts w:ascii="Times New Roman" w:hAnsi="Times New Roman" w:eastAsia="仿宋_GB2312"/>
          <w:sz w:val="30"/>
          <w:szCs w:val="30"/>
        </w:rPr>
        <w:t>。</w:t>
      </w:r>
    </w:p>
    <w:p w14:paraId="2649B76A">
      <w:pPr>
        <w:spacing w:line="560" w:lineRule="exact"/>
        <w:ind w:firstLine="645"/>
        <w:rPr>
          <w:rFonts w:ascii="Times New Roman" w:hAnsi="Times New Roman" w:eastAsia="仿宋_GB2312"/>
          <w:sz w:val="30"/>
          <w:szCs w:val="30"/>
        </w:rPr>
      </w:pPr>
      <w:r>
        <w:rPr>
          <w:rFonts w:ascii="Times New Roman" w:hAnsi="Times New Roman" w:eastAsia="仿宋_GB2312"/>
          <w:sz w:val="30"/>
          <w:szCs w:val="30"/>
        </w:rPr>
        <w:t>2025年公务接待费预算</w:t>
      </w:r>
      <w:r>
        <w:rPr>
          <w:rFonts w:ascii="Times New Roman" w:hAnsi="Times New Roman" w:eastAsia="仿宋_GB2312"/>
          <w:sz w:val="30"/>
          <w:szCs w:val="30"/>
          <w:u w:val="single"/>
        </w:rPr>
        <w:t xml:space="preserve"> 0 </w:t>
      </w:r>
      <w:r>
        <w:rPr>
          <w:rFonts w:ascii="Times New Roman" w:hAnsi="Times New Roman" w:eastAsia="仿宋_GB2312"/>
          <w:sz w:val="30"/>
          <w:szCs w:val="30"/>
        </w:rPr>
        <w:t>万元，与2024年预算相比增加</w:t>
      </w:r>
      <w:r>
        <w:rPr>
          <w:rFonts w:ascii="Times New Roman" w:hAnsi="Times New Roman" w:eastAsia="仿宋_GB2312"/>
          <w:sz w:val="30"/>
          <w:szCs w:val="30"/>
          <w:u w:val="single"/>
        </w:rPr>
        <w:t xml:space="preserve">0 </w:t>
      </w:r>
      <w:r>
        <w:rPr>
          <w:rFonts w:ascii="Times New Roman" w:hAnsi="Times New Roman" w:eastAsia="仿宋_GB2312"/>
          <w:sz w:val="30"/>
          <w:szCs w:val="30"/>
        </w:rPr>
        <w:t>万元，主要原因是</w:t>
      </w:r>
      <w:r>
        <w:rPr>
          <w:rFonts w:ascii="Times New Roman" w:hAnsi="Times New Roman" w:eastAsia="仿宋_GB2312"/>
          <w:sz w:val="30"/>
          <w:szCs w:val="30"/>
          <w:u w:val="single"/>
        </w:rPr>
        <w:t xml:space="preserve"> 两年无公务接待费 </w:t>
      </w:r>
      <w:r>
        <w:rPr>
          <w:rFonts w:ascii="Times New Roman" w:hAnsi="Times New Roman" w:eastAsia="仿宋_GB2312"/>
          <w:sz w:val="30"/>
          <w:szCs w:val="30"/>
        </w:rPr>
        <w:t>。</w:t>
      </w:r>
    </w:p>
    <w:p w14:paraId="1B2BB442">
      <w:pPr>
        <w:pStyle w:val="5"/>
        <w:spacing w:before="0" w:after="0" w:line="560" w:lineRule="exact"/>
        <w:ind w:firstLine="600" w:firstLineChars="200"/>
        <w:rPr>
          <w:rFonts w:ascii="Times New Roman" w:hAnsi="Times New Roman" w:eastAsia="黑体"/>
          <w:b w:val="0"/>
          <w:sz w:val="30"/>
          <w:szCs w:val="30"/>
          <w:lang w:eastAsia="zh-CN"/>
        </w:rPr>
      </w:pPr>
      <w:r>
        <w:rPr>
          <w:rFonts w:ascii="Times New Roman" w:hAnsi="Times New Roman" w:eastAsia="黑体"/>
          <w:b w:val="0"/>
          <w:sz w:val="30"/>
          <w:szCs w:val="30"/>
          <w:lang w:eastAsia="zh-CN"/>
        </w:rPr>
        <w:t>八、关于政府性基金预算支出情况表的说明</w:t>
      </w:r>
    </w:p>
    <w:p w14:paraId="57EFE813">
      <w:pPr>
        <w:spacing w:line="560" w:lineRule="exact"/>
        <w:rPr>
          <w:rFonts w:ascii="Times New Roman" w:hAnsi="Times New Roman" w:eastAsia="楷体"/>
          <w:b/>
          <w:sz w:val="30"/>
          <w:szCs w:val="30"/>
        </w:rPr>
      </w:pPr>
      <w:r>
        <w:rPr>
          <w:rFonts w:ascii="Times New Roman" w:hAnsi="Times New Roman" w:eastAsia="楷体"/>
          <w:b/>
          <w:sz w:val="30"/>
          <w:szCs w:val="30"/>
        </w:rPr>
        <w:t xml:space="preserve">    （一）总体情况。</w:t>
      </w:r>
    </w:p>
    <w:p w14:paraId="3429B8B1">
      <w:pPr>
        <w:spacing w:line="56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天津农机化技术试验服务中心政府性基金预算支出</w:t>
      </w:r>
      <w:r>
        <w:rPr>
          <w:rFonts w:ascii="Times New Roman" w:hAnsi="Times New Roman" w:eastAsia="仿宋_GB2312"/>
          <w:sz w:val="30"/>
          <w:szCs w:val="30"/>
          <w:u w:val="single"/>
        </w:rPr>
        <w:t xml:space="preserve"> 110</w:t>
      </w:r>
      <w:r>
        <w:rPr>
          <w:rFonts w:hint="eastAsia" w:ascii="Times New Roman" w:hAnsi="Times New Roman" w:eastAsia="仿宋_GB2312"/>
          <w:sz w:val="30"/>
          <w:szCs w:val="30"/>
          <w:u w:val="single"/>
        </w:rPr>
        <w:t>.0</w:t>
      </w:r>
      <w:r>
        <w:rPr>
          <w:rFonts w:ascii="Times New Roman" w:hAnsi="Times New Roman" w:eastAsia="仿宋_GB2312"/>
          <w:sz w:val="30"/>
          <w:szCs w:val="30"/>
          <w:u w:val="single"/>
        </w:rPr>
        <w:t xml:space="preserve"> </w:t>
      </w:r>
      <w:r>
        <w:rPr>
          <w:rFonts w:ascii="Times New Roman" w:hAnsi="Times New Roman" w:eastAsia="仿宋_GB2312"/>
          <w:sz w:val="30"/>
          <w:szCs w:val="30"/>
        </w:rPr>
        <w:t>万元，与2024年预算相比增加</w:t>
      </w:r>
      <w:r>
        <w:rPr>
          <w:rFonts w:ascii="Times New Roman" w:hAnsi="Times New Roman" w:eastAsia="仿宋_GB2312"/>
          <w:sz w:val="30"/>
          <w:szCs w:val="30"/>
          <w:u w:val="single"/>
        </w:rPr>
        <w:t xml:space="preserve"> 55</w:t>
      </w:r>
      <w:r>
        <w:rPr>
          <w:rFonts w:hint="eastAsia" w:ascii="Times New Roman" w:hAnsi="Times New Roman" w:eastAsia="仿宋_GB2312"/>
          <w:sz w:val="30"/>
          <w:szCs w:val="30"/>
          <w:u w:val="single"/>
        </w:rPr>
        <w:t>.0</w:t>
      </w:r>
      <w:r>
        <w:rPr>
          <w:rFonts w:ascii="Times New Roman" w:hAnsi="Times New Roman" w:eastAsia="仿宋_GB2312"/>
          <w:sz w:val="30"/>
          <w:szCs w:val="30"/>
          <w:u w:val="single"/>
        </w:rPr>
        <w:t xml:space="preserve"> </w:t>
      </w:r>
      <w:r>
        <w:rPr>
          <w:rFonts w:ascii="Times New Roman" w:hAnsi="Times New Roman" w:eastAsia="仿宋_GB2312"/>
          <w:sz w:val="30"/>
          <w:szCs w:val="30"/>
        </w:rPr>
        <w:t>万元，主要原因是</w:t>
      </w:r>
      <w:r>
        <w:rPr>
          <w:rFonts w:ascii="Times New Roman" w:hAnsi="Times New Roman" w:eastAsia="仿宋_GB2312"/>
          <w:sz w:val="30"/>
          <w:szCs w:val="30"/>
          <w:u w:val="single"/>
        </w:rPr>
        <w:t xml:space="preserve"> 项目资金支出增加 </w:t>
      </w:r>
      <w:r>
        <w:rPr>
          <w:rFonts w:ascii="Times New Roman" w:hAnsi="Times New Roman" w:eastAsia="仿宋_GB2312"/>
          <w:sz w:val="30"/>
          <w:szCs w:val="30"/>
        </w:rPr>
        <w:t>。</w:t>
      </w:r>
    </w:p>
    <w:p w14:paraId="6CA4DD67">
      <w:pPr>
        <w:numPr>
          <w:ilvl w:val="0"/>
          <w:numId w:val="1"/>
        </w:numPr>
        <w:spacing w:line="560" w:lineRule="exact"/>
        <w:rPr>
          <w:rFonts w:ascii="Times New Roman" w:hAnsi="Times New Roman" w:eastAsia="楷体"/>
          <w:b/>
          <w:sz w:val="30"/>
          <w:szCs w:val="30"/>
        </w:rPr>
      </w:pPr>
      <w:r>
        <w:rPr>
          <w:rFonts w:ascii="Times New Roman" w:hAnsi="Times New Roman" w:eastAsia="楷体"/>
          <w:b/>
          <w:sz w:val="30"/>
          <w:szCs w:val="30"/>
        </w:rPr>
        <w:t>具体情况。</w:t>
      </w:r>
    </w:p>
    <w:p w14:paraId="472A7A66">
      <w:pPr>
        <w:spacing w:line="56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“城乡社区支出</w:t>
      </w:r>
      <w:r>
        <w:rPr>
          <w:rFonts w:hint="eastAsia" w:ascii="Times New Roman" w:hAnsi="Times New Roman" w:eastAsia="仿宋_GB2312"/>
          <w:sz w:val="30"/>
          <w:szCs w:val="30"/>
        </w:rPr>
        <w:t>（类）</w:t>
      </w:r>
      <w:r>
        <w:rPr>
          <w:rFonts w:ascii="Times New Roman" w:hAnsi="Times New Roman" w:eastAsia="仿宋_GB2312"/>
          <w:sz w:val="30"/>
          <w:szCs w:val="30"/>
        </w:rPr>
        <w:t>”</w:t>
      </w:r>
      <w:r>
        <w:rPr>
          <w:rFonts w:ascii="Times New Roman" w:hAnsi="Times New Roman" w:eastAsia="仿宋_GB2312"/>
          <w:sz w:val="30"/>
          <w:szCs w:val="30"/>
          <w:u w:val="single"/>
        </w:rPr>
        <w:t xml:space="preserve"> 110</w:t>
      </w:r>
      <w:r>
        <w:rPr>
          <w:rFonts w:hint="eastAsia" w:ascii="Times New Roman" w:hAnsi="Times New Roman" w:eastAsia="仿宋_GB2312"/>
          <w:sz w:val="30"/>
          <w:szCs w:val="30"/>
          <w:u w:val="single"/>
        </w:rPr>
        <w:t>.0</w:t>
      </w:r>
      <w:r>
        <w:rPr>
          <w:rFonts w:ascii="Times New Roman" w:hAnsi="Times New Roman" w:eastAsia="仿宋_GB2312"/>
          <w:sz w:val="30"/>
          <w:szCs w:val="30"/>
          <w:u w:val="single"/>
        </w:rPr>
        <w:t xml:space="preserve"> </w:t>
      </w:r>
      <w:r>
        <w:rPr>
          <w:rFonts w:ascii="Times New Roman" w:hAnsi="Times New Roman" w:eastAsia="仿宋_GB2312"/>
          <w:sz w:val="30"/>
          <w:szCs w:val="30"/>
        </w:rPr>
        <w:t>万元，与2024年预算相比增加</w:t>
      </w:r>
      <w:r>
        <w:rPr>
          <w:rFonts w:ascii="Times New Roman" w:hAnsi="Times New Roman" w:eastAsia="仿宋_GB2312"/>
          <w:sz w:val="30"/>
          <w:szCs w:val="30"/>
          <w:u w:val="single"/>
        </w:rPr>
        <w:t xml:space="preserve"> 55</w:t>
      </w:r>
      <w:r>
        <w:rPr>
          <w:rFonts w:hint="eastAsia" w:ascii="Times New Roman" w:hAnsi="Times New Roman" w:eastAsia="仿宋_GB2312"/>
          <w:sz w:val="30"/>
          <w:szCs w:val="30"/>
          <w:u w:val="single"/>
        </w:rPr>
        <w:t xml:space="preserve">.0 </w:t>
      </w:r>
      <w:r>
        <w:rPr>
          <w:rFonts w:ascii="Times New Roman" w:hAnsi="Times New Roman" w:eastAsia="仿宋_GB2312"/>
          <w:sz w:val="30"/>
          <w:szCs w:val="30"/>
        </w:rPr>
        <w:t>万元，主要原因是</w:t>
      </w:r>
      <w:r>
        <w:rPr>
          <w:rFonts w:ascii="Times New Roman" w:hAnsi="Times New Roman" w:eastAsia="仿宋_GB2312"/>
          <w:sz w:val="30"/>
          <w:szCs w:val="30"/>
          <w:u w:val="single"/>
        </w:rPr>
        <w:t xml:space="preserve"> 项目资金增加 </w:t>
      </w:r>
      <w:r>
        <w:rPr>
          <w:rFonts w:ascii="Times New Roman" w:hAnsi="Times New Roman" w:eastAsia="仿宋_GB2312"/>
          <w:sz w:val="30"/>
          <w:szCs w:val="30"/>
        </w:rPr>
        <w:t>，其中：</w:t>
      </w:r>
    </w:p>
    <w:p w14:paraId="1336E9AD">
      <w:pPr>
        <w:spacing w:line="56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“国有土地使用权出让收入</w:t>
      </w:r>
      <w:r>
        <w:rPr>
          <w:rFonts w:hint="eastAsia" w:ascii="Times New Roman" w:hAnsi="Times New Roman" w:eastAsia="仿宋_GB2312"/>
          <w:sz w:val="30"/>
          <w:szCs w:val="30"/>
          <w:lang w:eastAsia="zh-CN"/>
        </w:rPr>
        <w:t>安排</w:t>
      </w:r>
      <w:r>
        <w:rPr>
          <w:rFonts w:ascii="Times New Roman" w:hAnsi="Times New Roman" w:eastAsia="仿宋_GB2312"/>
          <w:sz w:val="30"/>
          <w:szCs w:val="30"/>
        </w:rPr>
        <w:t>支出</w:t>
      </w:r>
      <w:r>
        <w:rPr>
          <w:rFonts w:hint="eastAsia" w:ascii="Times New Roman" w:hAnsi="Times New Roman" w:eastAsia="仿宋_GB2312"/>
          <w:sz w:val="30"/>
          <w:szCs w:val="30"/>
        </w:rPr>
        <w:t>（款）</w:t>
      </w:r>
      <w:r>
        <w:rPr>
          <w:rFonts w:ascii="Times New Roman" w:hAnsi="Times New Roman" w:eastAsia="仿宋_GB2312"/>
          <w:sz w:val="30"/>
          <w:szCs w:val="30"/>
        </w:rPr>
        <w:t>”</w:t>
      </w:r>
      <w:r>
        <w:rPr>
          <w:rFonts w:ascii="Times New Roman" w:hAnsi="Times New Roman" w:eastAsia="仿宋_GB2312"/>
          <w:sz w:val="30"/>
          <w:szCs w:val="30"/>
          <w:u w:val="single"/>
        </w:rPr>
        <w:t xml:space="preserve"> 110</w:t>
      </w:r>
      <w:r>
        <w:rPr>
          <w:rFonts w:hint="eastAsia" w:ascii="Times New Roman" w:hAnsi="Times New Roman" w:eastAsia="仿宋_GB2312"/>
          <w:sz w:val="30"/>
          <w:szCs w:val="30"/>
          <w:u w:val="single"/>
        </w:rPr>
        <w:t>.0</w:t>
      </w:r>
      <w:r>
        <w:rPr>
          <w:rFonts w:ascii="Times New Roman" w:hAnsi="Times New Roman" w:eastAsia="仿宋_GB2312"/>
          <w:sz w:val="30"/>
          <w:szCs w:val="30"/>
          <w:u w:val="single"/>
        </w:rPr>
        <w:t xml:space="preserve"> </w:t>
      </w:r>
      <w:r>
        <w:rPr>
          <w:rFonts w:ascii="Times New Roman" w:hAnsi="Times New Roman" w:eastAsia="仿宋_GB2312"/>
          <w:sz w:val="30"/>
          <w:szCs w:val="30"/>
        </w:rPr>
        <w:t>万元，包括：“农业生产发展支出</w:t>
      </w:r>
      <w:r>
        <w:rPr>
          <w:rFonts w:hint="eastAsia" w:ascii="Times New Roman" w:hAnsi="Times New Roman" w:eastAsia="仿宋_GB2312"/>
          <w:sz w:val="30"/>
          <w:szCs w:val="30"/>
        </w:rPr>
        <w:t>（项）</w:t>
      </w:r>
      <w:r>
        <w:rPr>
          <w:rFonts w:ascii="Times New Roman" w:hAnsi="Times New Roman" w:eastAsia="仿宋_GB2312"/>
          <w:sz w:val="30"/>
          <w:szCs w:val="30"/>
        </w:rPr>
        <w:t>”</w:t>
      </w:r>
      <w:r>
        <w:rPr>
          <w:rFonts w:ascii="Times New Roman" w:hAnsi="Times New Roman" w:eastAsia="仿宋_GB2312"/>
          <w:sz w:val="30"/>
          <w:szCs w:val="30"/>
          <w:u w:val="single"/>
        </w:rPr>
        <w:t xml:space="preserve"> 5</w:t>
      </w:r>
      <w:r>
        <w:rPr>
          <w:rFonts w:hint="eastAsia" w:ascii="Times New Roman" w:hAnsi="Times New Roman" w:eastAsia="仿宋_GB2312"/>
          <w:sz w:val="30"/>
          <w:szCs w:val="30"/>
          <w:u w:val="single"/>
        </w:rPr>
        <w:t>.0</w:t>
      </w:r>
      <w:r>
        <w:rPr>
          <w:rFonts w:ascii="Times New Roman" w:hAnsi="Times New Roman" w:eastAsia="仿宋_GB2312"/>
          <w:sz w:val="30"/>
          <w:szCs w:val="30"/>
          <w:u w:val="single"/>
        </w:rPr>
        <w:t xml:space="preserve"> </w:t>
      </w:r>
      <w:r>
        <w:rPr>
          <w:rFonts w:ascii="Times New Roman" w:hAnsi="Times New Roman" w:eastAsia="仿宋_GB2312"/>
          <w:sz w:val="30"/>
          <w:szCs w:val="30"/>
        </w:rPr>
        <w:t>万元，主要用于</w:t>
      </w:r>
      <w:r>
        <w:rPr>
          <w:rFonts w:ascii="Times New Roman" w:hAnsi="Times New Roman" w:eastAsia="仿宋_GB2312"/>
          <w:sz w:val="30"/>
          <w:szCs w:val="30"/>
          <w:u w:val="single"/>
        </w:rPr>
        <w:t xml:space="preserve"> 青年项目支出 </w:t>
      </w:r>
      <w:r>
        <w:rPr>
          <w:rFonts w:ascii="Times New Roman" w:hAnsi="Times New Roman" w:eastAsia="仿宋_GB2312"/>
          <w:sz w:val="30"/>
          <w:szCs w:val="30"/>
        </w:rPr>
        <w:t>；“农业农村生态环境支出</w:t>
      </w:r>
      <w:r>
        <w:rPr>
          <w:rFonts w:hint="eastAsia" w:ascii="Times New Roman" w:hAnsi="Times New Roman" w:eastAsia="仿宋_GB2312"/>
          <w:sz w:val="30"/>
          <w:szCs w:val="30"/>
        </w:rPr>
        <w:t>（项）</w:t>
      </w:r>
      <w:r>
        <w:rPr>
          <w:rFonts w:ascii="Times New Roman" w:hAnsi="Times New Roman" w:eastAsia="仿宋_GB2312"/>
          <w:sz w:val="30"/>
          <w:szCs w:val="30"/>
        </w:rPr>
        <w:t>”</w:t>
      </w:r>
      <w:r>
        <w:rPr>
          <w:rFonts w:ascii="Times New Roman" w:hAnsi="Times New Roman" w:eastAsia="仿宋_GB2312"/>
          <w:sz w:val="30"/>
          <w:szCs w:val="30"/>
          <w:u w:val="single"/>
        </w:rPr>
        <w:t xml:space="preserve"> 105</w:t>
      </w:r>
      <w:r>
        <w:rPr>
          <w:rFonts w:hint="eastAsia" w:ascii="Times New Roman" w:hAnsi="Times New Roman" w:eastAsia="仿宋_GB2312"/>
          <w:sz w:val="30"/>
          <w:szCs w:val="30"/>
          <w:u w:val="single"/>
        </w:rPr>
        <w:t>.0</w:t>
      </w:r>
      <w:r>
        <w:rPr>
          <w:rFonts w:ascii="Times New Roman" w:hAnsi="Times New Roman" w:eastAsia="仿宋_GB2312"/>
          <w:sz w:val="30"/>
          <w:szCs w:val="30"/>
          <w:u w:val="single"/>
        </w:rPr>
        <w:t xml:space="preserve"> </w:t>
      </w:r>
      <w:r>
        <w:rPr>
          <w:rFonts w:ascii="Times New Roman" w:hAnsi="Times New Roman" w:eastAsia="仿宋_GB2312"/>
          <w:sz w:val="30"/>
          <w:szCs w:val="30"/>
        </w:rPr>
        <w:t>万元，主要用于</w:t>
      </w:r>
      <w:r>
        <w:rPr>
          <w:rFonts w:ascii="Times New Roman" w:hAnsi="Times New Roman" w:eastAsia="仿宋_GB2312"/>
          <w:sz w:val="30"/>
          <w:szCs w:val="30"/>
          <w:u w:val="single"/>
        </w:rPr>
        <w:t xml:space="preserve"> 项目支出 </w:t>
      </w:r>
      <w:r>
        <w:rPr>
          <w:rFonts w:ascii="Times New Roman" w:hAnsi="Times New Roman" w:eastAsia="仿宋_GB2312"/>
          <w:sz w:val="30"/>
          <w:szCs w:val="30"/>
        </w:rPr>
        <w:t>。</w:t>
      </w:r>
    </w:p>
    <w:p w14:paraId="1281988D">
      <w:pPr>
        <w:pStyle w:val="5"/>
        <w:spacing w:before="0" w:after="0" w:line="560" w:lineRule="exact"/>
        <w:ind w:firstLine="600" w:firstLineChars="200"/>
        <w:rPr>
          <w:rFonts w:ascii="Times New Roman" w:hAnsi="Times New Roman" w:eastAsia="黑体"/>
          <w:b w:val="0"/>
          <w:sz w:val="30"/>
          <w:szCs w:val="30"/>
          <w:lang w:eastAsia="zh-CN"/>
        </w:rPr>
      </w:pPr>
      <w:bookmarkStart w:id="8" w:name="_Toc78784578"/>
      <w:r>
        <w:rPr>
          <w:rFonts w:ascii="Times New Roman" w:hAnsi="Times New Roman" w:eastAsia="黑体"/>
          <w:b w:val="0"/>
          <w:sz w:val="30"/>
          <w:szCs w:val="30"/>
          <w:lang w:eastAsia="zh-CN"/>
        </w:rPr>
        <w:t>九、关于国有资本经营预算支出情况表</w:t>
      </w:r>
      <w:bookmarkEnd w:id="8"/>
      <w:r>
        <w:rPr>
          <w:rFonts w:ascii="Times New Roman" w:hAnsi="Times New Roman" w:eastAsia="黑体"/>
          <w:b w:val="0"/>
          <w:sz w:val="30"/>
          <w:szCs w:val="30"/>
          <w:lang w:eastAsia="zh-CN"/>
        </w:rPr>
        <w:t>的说明</w:t>
      </w:r>
    </w:p>
    <w:p w14:paraId="7ED3FD2D">
      <w:pPr>
        <w:spacing w:line="56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2025年天津农机化技术试验服务中心预算中没有使用国有资本经营预算安排的支出。</w:t>
      </w:r>
    </w:p>
    <w:p w14:paraId="01806F33">
      <w:pPr>
        <w:pStyle w:val="5"/>
        <w:numPr>
          <w:ilvl w:val="0"/>
          <w:numId w:val="2"/>
        </w:numPr>
        <w:spacing w:before="0" w:after="0" w:line="560" w:lineRule="exact"/>
        <w:ind w:firstLine="600" w:firstLineChars="200"/>
        <w:rPr>
          <w:rFonts w:ascii="Times New Roman" w:hAnsi="Times New Roman" w:eastAsia="黑体"/>
          <w:b w:val="0"/>
          <w:sz w:val="30"/>
          <w:szCs w:val="30"/>
          <w:lang w:eastAsia="zh-CN"/>
        </w:rPr>
      </w:pPr>
      <w:r>
        <w:rPr>
          <w:rFonts w:ascii="Times New Roman" w:hAnsi="Times New Roman" w:eastAsia="黑体"/>
          <w:b w:val="0"/>
          <w:sz w:val="30"/>
          <w:szCs w:val="30"/>
          <w:lang w:eastAsia="zh-CN"/>
        </w:rPr>
        <w:t>其他重要事项的情况说明</w:t>
      </w:r>
    </w:p>
    <w:p w14:paraId="53827ACF">
      <w:pPr>
        <w:pStyle w:val="5"/>
        <w:spacing w:before="0" w:after="0" w:line="560" w:lineRule="exact"/>
        <w:rPr>
          <w:rFonts w:ascii="Times New Roman" w:hAnsi="Times New Roman" w:eastAsia="楷体"/>
          <w:sz w:val="30"/>
          <w:szCs w:val="30"/>
          <w:lang w:eastAsia="zh-CN"/>
        </w:rPr>
      </w:pPr>
      <w:r>
        <w:rPr>
          <w:rFonts w:ascii="Times New Roman" w:hAnsi="Times New Roman" w:eastAsia="楷体"/>
          <w:sz w:val="30"/>
          <w:szCs w:val="30"/>
          <w:lang w:eastAsia="zh-CN"/>
        </w:rPr>
        <w:t xml:space="preserve">    （一）机关运行经费。</w:t>
      </w:r>
    </w:p>
    <w:p w14:paraId="11DA9079">
      <w:pPr>
        <w:spacing w:line="56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2025年天津农机化技术试验服务中心未安排机关运行经费预算。</w:t>
      </w:r>
    </w:p>
    <w:p w14:paraId="16961390">
      <w:pPr>
        <w:spacing w:line="560" w:lineRule="exact"/>
        <w:ind w:firstLine="602" w:firstLineChars="200"/>
        <w:rPr>
          <w:rFonts w:ascii="Times New Roman" w:hAnsi="Times New Roman" w:eastAsia="楷体"/>
          <w:b/>
          <w:sz w:val="30"/>
          <w:szCs w:val="30"/>
        </w:rPr>
      </w:pPr>
      <w:r>
        <w:rPr>
          <w:rFonts w:ascii="Times New Roman" w:hAnsi="Times New Roman" w:eastAsia="楷体"/>
          <w:b/>
          <w:sz w:val="30"/>
          <w:szCs w:val="30"/>
        </w:rPr>
        <w:t>（二）</w:t>
      </w:r>
      <w:r>
        <w:rPr>
          <w:rFonts w:ascii="Times New Roman" w:hAnsi="Times New Roman" w:eastAsia="楷体_GB2312"/>
          <w:b/>
          <w:sz w:val="30"/>
          <w:szCs w:val="30"/>
        </w:rPr>
        <w:t>政府采购情况</w:t>
      </w:r>
      <w:r>
        <w:rPr>
          <w:rFonts w:ascii="Times New Roman" w:hAnsi="Times New Roman" w:eastAsia="楷体"/>
          <w:b/>
          <w:sz w:val="30"/>
          <w:szCs w:val="30"/>
        </w:rPr>
        <w:t>。</w:t>
      </w:r>
    </w:p>
    <w:p w14:paraId="6CF471BB">
      <w:pPr>
        <w:spacing w:line="560" w:lineRule="exact"/>
        <w:ind w:firstLine="600" w:firstLineChars="200"/>
        <w:jc w:val="both"/>
        <w:rPr>
          <w:rFonts w:ascii="Times New Roman" w:hAnsi="Times New Roman" w:eastAsia="仿宋_GB2312"/>
          <w:sz w:val="30"/>
          <w:szCs w:val="30"/>
        </w:rPr>
      </w:pPr>
      <w:r>
        <w:rPr>
          <w:rFonts w:ascii="Times New Roman" w:hAnsi="Times New Roman" w:eastAsia="仿宋_GB2312"/>
          <w:sz w:val="30"/>
          <w:szCs w:val="30"/>
        </w:rPr>
        <w:t>本部门2025年安排政府采购预算</w:t>
      </w:r>
      <w:r>
        <w:rPr>
          <w:rFonts w:ascii="Times New Roman" w:hAnsi="Times New Roman" w:eastAsia="仿宋_GB2312"/>
          <w:sz w:val="30"/>
          <w:szCs w:val="30"/>
          <w:u w:val="single"/>
        </w:rPr>
        <w:t xml:space="preserve"> 56</w:t>
      </w:r>
      <w:r>
        <w:rPr>
          <w:rFonts w:hint="eastAsia" w:ascii="Times New Roman" w:hAnsi="Times New Roman" w:eastAsia="仿宋_GB2312"/>
          <w:sz w:val="30"/>
          <w:szCs w:val="30"/>
          <w:u w:val="single"/>
        </w:rPr>
        <w:t>.0</w:t>
      </w:r>
      <w:r>
        <w:rPr>
          <w:rFonts w:ascii="Times New Roman" w:hAnsi="Times New Roman" w:eastAsia="仿宋_GB2312"/>
          <w:sz w:val="30"/>
          <w:szCs w:val="30"/>
          <w:u w:val="single"/>
        </w:rPr>
        <w:t xml:space="preserve"> </w:t>
      </w:r>
      <w:r>
        <w:rPr>
          <w:rFonts w:ascii="Times New Roman" w:hAnsi="Times New Roman" w:eastAsia="仿宋_GB2312"/>
          <w:sz w:val="30"/>
          <w:szCs w:val="30"/>
        </w:rPr>
        <w:t>万元，</w:t>
      </w:r>
      <w:r>
        <w:rPr>
          <w:rFonts w:ascii="Times New Roman" w:hAnsi="Times New Roman" w:eastAsia="仿宋_GB2312"/>
          <w:color w:val="000000"/>
          <w:sz w:val="30"/>
          <w:szCs w:val="30"/>
        </w:rPr>
        <w:t>其中：政府采购货物支出</w:t>
      </w:r>
      <w:r>
        <w:rPr>
          <w:rFonts w:ascii="Times New Roman" w:hAnsi="Times New Roman" w:eastAsia="仿宋_GB2312"/>
          <w:sz w:val="30"/>
          <w:szCs w:val="30"/>
          <w:u w:val="single"/>
        </w:rPr>
        <w:t xml:space="preserve"> 4.9 </w:t>
      </w:r>
      <w:r>
        <w:rPr>
          <w:rFonts w:ascii="Times New Roman" w:hAnsi="Times New Roman" w:eastAsia="仿宋_GB2312"/>
          <w:color w:val="000000"/>
          <w:sz w:val="30"/>
          <w:szCs w:val="30"/>
        </w:rPr>
        <w:t>万元、政府采购工程支出</w:t>
      </w:r>
      <w:r>
        <w:rPr>
          <w:rFonts w:ascii="Times New Roman" w:hAnsi="Times New Roman" w:eastAsia="仿宋_GB2312"/>
          <w:sz w:val="30"/>
          <w:szCs w:val="30"/>
          <w:u w:val="single"/>
        </w:rPr>
        <w:t xml:space="preserve"> 0 </w:t>
      </w:r>
      <w:r>
        <w:rPr>
          <w:rFonts w:ascii="Times New Roman" w:hAnsi="Times New Roman" w:eastAsia="仿宋_GB2312"/>
          <w:color w:val="000000"/>
          <w:sz w:val="30"/>
          <w:szCs w:val="30"/>
        </w:rPr>
        <w:t>万元、政府采购服务支出</w:t>
      </w:r>
      <w:r>
        <w:rPr>
          <w:rFonts w:ascii="Times New Roman" w:hAnsi="Times New Roman" w:eastAsia="仿宋_GB2312"/>
          <w:sz w:val="30"/>
          <w:szCs w:val="30"/>
          <w:u w:val="single"/>
        </w:rPr>
        <w:t xml:space="preserve">51.1 </w:t>
      </w:r>
      <w:r>
        <w:rPr>
          <w:rFonts w:ascii="Times New Roman" w:hAnsi="Times New Roman" w:eastAsia="仿宋_GB2312"/>
          <w:color w:val="000000"/>
          <w:sz w:val="30"/>
          <w:szCs w:val="30"/>
        </w:rPr>
        <w:t>万元。主要项目是：委托业务费</w:t>
      </w:r>
      <w:r>
        <w:rPr>
          <w:rFonts w:ascii="Times New Roman" w:hAnsi="Times New Roman" w:eastAsia="仿宋_GB2312"/>
          <w:sz w:val="30"/>
          <w:szCs w:val="30"/>
          <w:u w:val="single"/>
        </w:rPr>
        <w:t xml:space="preserve"> 51.1 </w:t>
      </w:r>
      <w:r>
        <w:rPr>
          <w:rFonts w:ascii="Times New Roman" w:hAnsi="Times New Roman" w:eastAsia="仿宋_GB2312"/>
          <w:color w:val="000000"/>
          <w:sz w:val="30"/>
          <w:szCs w:val="30"/>
        </w:rPr>
        <w:t>万元，采购复印纸</w:t>
      </w:r>
      <w:r>
        <w:rPr>
          <w:rFonts w:ascii="Times New Roman" w:hAnsi="Times New Roman" w:eastAsia="仿宋_GB2312"/>
          <w:sz w:val="30"/>
          <w:szCs w:val="30"/>
          <w:u w:val="single"/>
        </w:rPr>
        <w:t xml:space="preserve"> 0.2 </w:t>
      </w:r>
      <w:r>
        <w:rPr>
          <w:rFonts w:ascii="Times New Roman" w:hAnsi="Times New Roman" w:eastAsia="仿宋_GB2312"/>
          <w:color w:val="000000"/>
          <w:sz w:val="30"/>
          <w:szCs w:val="30"/>
        </w:rPr>
        <w:t>万元</w:t>
      </w:r>
      <w:r>
        <w:rPr>
          <w:rFonts w:ascii="Times New Roman" w:hAnsi="Times New Roman" w:eastAsia="仿宋_GB2312"/>
          <w:sz w:val="30"/>
          <w:szCs w:val="30"/>
        </w:rPr>
        <w:t>，采购国产电脑</w:t>
      </w:r>
      <w:r>
        <w:rPr>
          <w:rFonts w:ascii="Times New Roman" w:hAnsi="Times New Roman" w:eastAsia="仿宋_GB2312"/>
          <w:sz w:val="30"/>
          <w:szCs w:val="30"/>
          <w:u w:val="single"/>
        </w:rPr>
        <w:t xml:space="preserve"> 1.1 </w:t>
      </w:r>
      <w:r>
        <w:rPr>
          <w:rFonts w:ascii="Times New Roman" w:hAnsi="Times New Roman" w:eastAsia="仿宋_GB2312"/>
          <w:sz w:val="30"/>
          <w:szCs w:val="30"/>
        </w:rPr>
        <w:t>万元，办公桌椅、文件框</w:t>
      </w:r>
      <w:r>
        <w:rPr>
          <w:rFonts w:ascii="Times New Roman" w:hAnsi="Times New Roman" w:eastAsia="仿宋_GB2312"/>
          <w:sz w:val="30"/>
          <w:szCs w:val="30"/>
          <w:u w:val="single"/>
        </w:rPr>
        <w:t xml:space="preserve"> 3.6 </w:t>
      </w:r>
      <w:r>
        <w:rPr>
          <w:rFonts w:ascii="Times New Roman" w:hAnsi="Times New Roman" w:eastAsia="仿宋_GB2312"/>
          <w:sz w:val="30"/>
          <w:szCs w:val="30"/>
        </w:rPr>
        <w:t>万元。</w:t>
      </w:r>
    </w:p>
    <w:p w14:paraId="6B57BD87">
      <w:pPr>
        <w:spacing w:line="560" w:lineRule="exact"/>
        <w:ind w:firstLine="602" w:firstLineChars="200"/>
        <w:rPr>
          <w:rFonts w:ascii="Times New Roman" w:hAnsi="Times New Roman" w:eastAsia="楷体_GB2312"/>
          <w:b/>
          <w:sz w:val="30"/>
          <w:szCs w:val="30"/>
        </w:rPr>
      </w:pPr>
      <w:r>
        <w:rPr>
          <w:rFonts w:ascii="Times New Roman" w:hAnsi="Times New Roman" w:eastAsia="楷体_GB2312"/>
          <w:b/>
          <w:sz w:val="30"/>
          <w:szCs w:val="30"/>
        </w:rPr>
        <w:t>（三）国有资产占用情况。</w:t>
      </w:r>
    </w:p>
    <w:p w14:paraId="3B43AEEC">
      <w:pPr>
        <w:spacing w:line="560" w:lineRule="exact"/>
        <w:ind w:firstLine="600" w:firstLineChars="200"/>
        <w:jc w:val="both"/>
        <w:rPr>
          <w:rFonts w:ascii="Times New Roman" w:hAnsi="Times New Roman" w:eastAsia="仿宋_GB2312"/>
          <w:sz w:val="30"/>
          <w:szCs w:val="30"/>
        </w:rPr>
      </w:pPr>
      <w:r>
        <w:rPr>
          <w:rFonts w:ascii="Times New Roman" w:hAnsi="Times New Roman" w:eastAsia="仿宋_GB2312"/>
          <w:sz w:val="30"/>
          <w:szCs w:val="30"/>
        </w:rPr>
        <w:t>截至2024年7月底，本部门各单位共有车辆</w:t>
      </w:r>
      <w:r>
        <w:rPr>
          <w:rFonts w:ascii="Times New Roman" w:hAnsi="Times New Roman" w:eastAsia="仿宋_GB2312"/>
          <w:sz w:val="30"/>
          <w:szCs w:val="30"/>
          <w:u w:val="single"/>
        </w:rPr>
        <w:t xml:space="preserve"> 2 </w:t>
      </w:r>
      <w:r>
        <w:rPr>
          <w:rFonts w:ascii="Times New Roman" w:hAnsi="Times New Roman" w:eastAsia="仿宋_GB2312"/>
          <w:sz w:val="30"/>
          <w:szCs w:val="30"/>
        </w:rPr>
        <w:t>辆，其中：副部（省）级及以上领导用车</w:t>
      </w:r>
      <w:r>
        <w:rPr>
          <w:rFonts w:ascii="Times New Roman" w:hAnsi="Times New Roman" w:eastAsia="仿宋_GB2312"/>
          <w:sz w:val="30"/>
          <w:szCs w:val="30"/>
          <w:u w:val="single"/>
        </w:rPr>
        <w:t xml:space="preserve"> 0 </w:t>
      </w:r>
      <w:r>
        <w:rPr>
          <w:rFonts w:ascii="Times New Roman" w:hAnsi="Times New Roman" w:eastAsia="仿宋_GB2312"/>
          <w:sz w:val="30"/>
          <w:szCs w:val="30"/>
        </w:rPr>
        <w:t>辆、主要负责人干部用车</w:t>
      </w:r>
      <w:r>
        <w:rPr>
          <w:rFonts w:ascii="Times New Roman" w:hAnsi="Times New Roman" w:eastAsia="仿宋_GB2312"/>
          <w:sz w:val="30"/>
          <w:szCs w:val="30"/>
          <w:u w:val="single"/>
        </w:rPr>
        <w:t xml:space="preserve"> 0 </w:t>
      </w:r>
      <w:r>
        <w:rPr>
          <w:rFonts w:ascii="Times New Roman" w:hAnsi="Times New Roman" w:eastAsia="仿宋_GB2312"/>
          <w:sz w:val="30"/>
          <w:szCs w:val="30"/>
        </w:rPr>
        <w:t>辆、机要通信用车</w:t>
      </w:r>
      <w:r>
        <w:rPr>
          <w:rFonts w:ascii="Times New Roman" w:hAnsi="Times New Roman" w:eastAsia="仿宋_GB2312"/>
          <w:sz w:val="30"/>
          <w:szCs w:val="30"/>
          <w:u w:val="single"/>
        </w:rPr>
        <w:t xml:space="preserve"> 0 </w:t>
      </w:r>
      <w:r>
        <w:rPr>
          <w:rFonts w:ascii="Times New Roman" w:hAnsi="Times New Roman" w:eastAsia="仿宋_GB2312"/>
          <w:sz w:val="30"/>
          <w:szCs w:val="30"/>
        </w:rPr>
        <w:t>辆、应急保障用车</w:t>
      </w:r>
      <w:r>
        <w:rPr>
          <w:rFonts w:ascii="Times New Roman" w:hAnsi="Times New Roman" w:eastAsia="仿宋_GB2312"/>
          <w:sz w:val="30"/>
          <w:szCs w:val="30"/>
          <w:u w:val="single"/>
        </w:rPr>
        <w:t xml:space="preserve"> 0 </w:t>
      </w:r>
      <w:r>
        <w:rPr>
          <w:rFonts w:ascii="Times New Roman" w:hAnsi="Times New Roman" w:eastAsia="仿宋_GB2312"/>
          <w:sz w:val="30"/>
          <w:szCs w:val="30"/>
        </w:rPr>
        <w:t>辆、执法执勤用车</w:t>
      </w:r>
      <w:r>
        <w:rPr>
          <w:rFonts w:ascii="Times New Roman" w:hAnsi="Times New Roman" w:eastAsia="仿宋_GB2312"/>
          <w:sz w:val="30"/>
          <w:szCs w:val="30"/>
          <w:u w:val="single"/>
        </w:rPr>
        <w:t xml:space="preserve"> 0 </w:t>
      </w:r>
      <w:r>
        <w:rPr>
          <w:rFonts w:ascii="Times New Roman" w:hAnsi="Times New Roman" w:eastAsia="仿宋_GB2312"/>
          <w:sz w:val="30"/>
          <w:szCs w:val="30"/>
        </w:rPr>
        <w:t>辆、特种专业技术用车</w:t>
      </w:r>
      <w:r>
        <w:rPr>
          <w:rFonts w:ascii="Times New Roman" w:hAnsi="Times New Roman" w:eastAsia="仿宋_GB2312"/>
          <w:sz w:val="30"/>
          <w:szCs w:val="30"/>
          <w:u w:val="single"/>
        </w:rPr>
        <w:t xml:space="preserve"> 0 </w:t>
      </w:r>
      <w:r>
        <w:rPr>
          <w:rFonts w:ascii="Times New Roman" w:hAnsi="Times New Roman" w:eastAsia="仿宋_GB2312"/>
          <w:sz w:val="30"/>
          <w:szCs w:val="30"/>
        </w:rPr>
        <w:t>辆、离退休干部服务用车</w:t>
      </w:r>
      <w:r>
        <w:rPr>
          <w:rFonts w:ascii="Times New Roman" w:hAnsi="Times New Roman" w:eastAsia="仿宋_GB2312"/>
          <w:sz w:val="30"/>
          <w:szCs w:val="30"/>
          <w:u w:val="single"/>
        </w:rPr>
        <w:t xml:space="preserve"> 0 </w:t>
      </w:r>
      <w:r>
        <w:rPr>
          <w:rFonts w:ascii="Times New Roman" w:hAnsi="Times New Roman" w:eastAsia="仿宋_GB2312"/>
          <w:sz w:val="30"/>
          <w:szCs w:val="30"/>
        </w:rPr>
        <w:t>辆、其他用车</w:t>
      </w:r>
      <w:r>
        <w:rPr>
          <w:rFonts w:ascii="Times New Roman" w:hAnsi="Times New Roman" w:eastAsia="仿宋_GB2312"/>
          <w:sz w:val="30"/>
          <w:szCs w:val="30"/>
          <w:u w:val="single"/>
        </w:rPr>
        <w:t xml:space="preserve"> 2 </w:t>
      </w:r>
      <w:r>
        <w:rPr>
          <w:rFonts w:ascii="Times New Roman" w:hAnsi="Times New Roman" w:eastAsia="仿宋_GB2312"/>
          <w:sz w:val="30"/>
          <w:szCs w:val="30"/>
        </w:rPr>
        <w:t>辆，其他用车主要包括</w:t>
      </w:r>
      <w:r>
        <w:rPr>
          <w:rFonts w:ascii="Times New Roman" w:hAnsi="Times New Roman" w:eastAsia="仿宋_GB2312"/>
          <w:sz w:val="30"/>
          <w:szCs w:val="30"/>
          <w:u w:val="single"/>
        </w:rPr>
        <w:t xml:space="preserve"> 业务用车、叉车 </w:t>
      </w:r>
      <w:r>
        <w:rPr>
          <w:rFonts w:ascii="Times New Roman" w:hAnsi="Times New Roman" w:eastAsia="仿宋_GB2312"/>
          <w:sz w:val="30"/>
          <w:szCs w:val="30"/>
        </w:rPr>
        <w:t>。单价（账面原值）100万以上的设备</w:t>
      </w:r>
      <w:r>
        <w:rPr>
          <w:rFonts w:ascii="Times New Roman" w:hAnsi="Times New Roman" w:eastAsia="仿宋_GB2312"/>
          <w:sz w:val="30"/>
          <w:szCs w:val="30"/>
          <w:u w:val="single"/>
        </w:rPr>
        <w:t xml:space="preserve"> </w:t>
      </w:r>
      <w:r>
        <w:rPr>
          <w:rFonts w:hint="eastAsia" w:ascii="Times New Roman" w:hAnsi="Times New Roman" w:eastAsia="仿宋_GB2312"/>
          <w:sz w:val="30"/>
          <w:szCs w:val="30"/>
          <w:u w:val="single"/>
          <w:lang w:val="en-US" w:eastAsia="zh-CN"/>
        </w:rPr>
        <w:t>2</w:t>
      </w:r>
      <w:r>
        <w:rPr>
          <w:rFonts w:ascii="Times New Roman" w:hAnsi="Times New Roman" w:eastAsia="仿宋_GB2312"/>
          <w:sz w:val="30"/>
          <w:szCs w:val="30"/>
          <w:u w:val="single"/>
        </w:rPr>
        <w:t xml:space="preserve"> </w:t>
      </w:r>
      <w:r>
        <w:rPr>
          <w:rFonts w:ascii="Times New Roman" w:hAnsi="Times New Roman" w:eastAsia="仿宋_GB2312"/>
          <w:sz w:val="30"/>
          <w:szCs w:val="30"/>
        </w:rPr>
        <w:t>台（套）</w:t>
      </w:r>
      <w:r>
        <w:rPr>
          <w:rFonts w:ascii="Times New Roman" w:hAnsi="Times New Roman"/>
          <w:sz w:val="30"/>
          <w:szCs w:val="30"/>
          <w:lang w:val="zh-CN"/>
        </w:rPr>
        <w:t xml:space="preserve"> 。</w:t>
      </w:r>
    </w:p>
    <w:p w14:paraId="3FF47D69">
      <w:pPr>
        <w:spacing w:line="560" w:lineRule="exact"/>
        <w:ind w:firstLine="602" w:firstLineChars="200"/>
        <w:rPr>
          <w:rFonts w:ascii="Times New Roman" w:hAnsi="Times New Roman" w:eastAsia="楷体_GB2312"/>
          <w:b/>
          <w:sz w:val="30"/>
          <w:szCs w:val="30"/>
        </w:rPr>
      </w:pPr>
      <w:r>
        <w:rPr>
          <w:rFonts w:ascii="Times New Roman" w:hAnsi="Times New Roman" w:eastAsia="楷体_GB2312"/>
          <w:b/>
          <w:sz w:val="30"/>
          <w:szCs w:val="30"/>
        </w:rPr>
        <w:t>（四）预算绩效情况说明。</w:t>
      </w:r>
    </w:p>
    <w:p w14:paraId="532233ED">
      <w:pPr>
        <w:spacing w:line="560" w:lineRule="exact"/>
        <w:jc w:val="both"/>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本部门2025年实行绩效目标管理的项目</w:t>
      </w:r>
      <w:r>
        <w:rPr>
          <w:rFonts w:ascii="Times New Roman" w:hAnsi="Times New Roman" w:eastAsia="仿宋_GB2312"/>
          <w:sz w:val="30"/>
          <w:szCs w:val="30"/>
          <w:u w:val="single"/>
        </w:rPr>
        <w:t xml:space="preserve"> 2 </w:t>
      </w:r>
      <w:r>
        <w:rPr>
          <w:rFonts w:ascii="Times New Roman" w:hAnsi="Times New Roman" w:eastAsia="仿宋_GB2312"/>
          <w:color w:val="000000"/>
          <w:sz w:val="30"/>
          <w:szCs w:val="30"/>
        </w:rPr>
        <w:t>个，涉及预算金额</w:t>
      </w:r>
      <w:r>
        <w:rPr>
          <w:rFonts w:ascii="Times New Roman" w:hAnsi="Times New Roman" w:eastAsia="仿宋_GB2312"/>
          <w:sz w:val="30"/>
          <w:szCs w:val="30"/>
          <w:u w:val="single"/>
        </w:rPr>
        <w:t>110</w:t>
      </w:r>
      <w:r>
        <w:rPr>
          <w:rFonts w:hint="eastAsia" w:ascii="Times New Roman" w:hAnsi="Times New Roman" w:eastAsia="仿宋_GB2312"/>
          <w:sz w:val="30"/>
          <w:szCs w:val="30"/>
          <w:u w:val="single"/>
        </w:rPr>
        <w:t>.0</w:t>
      </w:r>
      <w:r>
        <w:rPr>
          <w:rFonts w:ascii="Times New Roman" w:hAnsi="Times New Roman" w:eastAsia="仿宋_GB2312"/>
          <w:sz w:val="30"/>
          <w:szCs w:val="30"/>
          <w:u w:val="single"/>
        </w:rPr>
        <w:t xml:space="preserve"> </w:t>
      </w:r>
      <w:r>
        <w:rPr>
          <w:rFonts w:ascii="Times New Roman" w:hAnsi="Times New Roman" w:eastAsia="仿宋_GB2312"/>
          <w:sz w:val="30"/>
          <w:szCs w:val="30"/>
        </w:rPr>
        <w:t>万</w:t>
      </w:r>
      <w:r>
        <w:rPr>
          <w:rFonts w:ascii="Times New Roman" w:hAnsi="Times New Roman" w:eastAsia="仿宋_GB2312"/>
          <w:color w:val="000000"/>
          <w:sz w:val="30"/>
          <w:szCs w:val="30"/>
        </w:rPr>
        <w:t>元。</w:t>
      </w:r>
    </w:p>
    <w:p w14:paraId="4D68F261">
      <w:pPr>
        <w:pStyle w:val="4"/>
        <w:spacing w:line="600" w:lineRule="exact"/>
        <w:jc w:val="center"/>
        <w:rPr>
          <w:rFonts w:eastAsia="方正小标宋简体"/>
          <w:b w:val="0"/>
          <w:sz w:val="48"/>
          <w:szCs w:val="48"/>
          <w:lang w:eastAsia="zh-CN"/>
        </w:rPr>
      </w:pPr>
      <w:bookmarkStart w:id="9" w:name="_Toc78784585"/>
      <w:r>
        <w:rPr>
          <w:rFonts w:eastAsia="方正小标宋简体"/>
          <w:b w:val="0"/>
          <w:sz w:val="48"/>
          <w:szCs w:val="48"/>
          <w:lang w:eastAsia="zh-CN"/>
        </w:rPr>
        <w:t>第三部分  名词解释</w:t>
      </w:r>
      <w:bookmarkEnd w:id="9"/>
    </w:p>
    <w:p w14:paraId="2F3EB505">
      <w:pPr>
        <w:spacing w:line="600" w:lineRule="exact"/>
        <w:ind w:firstLine="600" w:firstLineChars="200"/>
        <w:rPr>
          <w:rFonts w:ascii="Times New Roman" w:hAnsi="Times New Roman" w:eastAsia="仿宋_GB2312"/>
          <w:sz w:val="30"/>
          <w:szCs w:val="30"/>
        </w:rPr>
      </w:pPr>
    </w:p>
    <w:p w14:paraId="12028D3C">
      <w:pPr>
        <w:spacing w:line="580" w:lineRule="exact"/>
        <w:ind w:firstLine="600" w:firstLineChars="200"/>
        <w:jc w:val="both"/>
        <w:rPr>
          <w:rFonts w:ascii="Times New Roman" w:hAnsi="Times New Roman" w:eastAsia="仿宋_GB2312"/>
          <w:sz w:val="30"/>
          <w:szCs w:val="30"/>
        </w:rPr>
      </w:pPr>
      <w:r>
        <w:rPr>
          <w:rFonts w:ascii="Times New Roman" w:hAnsi="Times New Roman" w:eastAsia="仿宋_GB2312"/>
          <w:sz w:val="30"/>
          <w:szCs w:val="30"/>
        </w:rPr>
        <w:t>1.部门预算。是指主管预算部门依据相关</w:t>
      </w:r>
      <w:bookmarkStart w:id="10" w:name="_GoBack"/>
      <w:r>
        <w:rPr>
          <w:rFonts w:ascii="Times New Roman" w:hAnsi="Times New Roman" w:eastAsia="仿宋_GB2312"/>
          <w:sz w:val="30"/>
          <w:szCs w:val="30"/>
        </w:rPr>
        <w:t>法律、法规</w:t>
      </w:r>
      <w:bookmarkEnd w:id="10"/>
      <w:r>
        <w:rPr>
          <w:rFonts w:ascii="Times New Roman" w:hAnsi="Times New Roman" w:eastAsia="仿宋_GB2312"/>
          <w:sz w:val="30"/>
          <w:szCs w:val="30"/>
        </w:rPr>
        <w:t>和政策规定及其行使职能需要，组织所属预算单位编制并逐级上报、审核、汇总，经财政部门审核后按程序依法批准的部门综合收支计划。</w:t>
      </w:r>
    </w:p>
    <w:p w14:paraId="199A5D23">
      <w:pPr>
        <w:spacing w:line="580" w:lineRule="exact"/>
        <w:ind w:firstLine="600" w:firstLineChars="200"/>
        <w:jc w:val="both"/>
        <w:rPr>
          <w:rFonts w:ascii="Times New Roman" w:hAnsi="Times New Roman" w:eastAsia="仿宋_GB2312"/>
          <w:sz w:val="30"/>
          <w:szCs w:val="30"/>
        </w:rPr>
      </w:pPr>
      <w:r>
        <w:rPr>
          <w:rFonts w:ascii="Times New Roman" w:hAnsi="Times New Roman" w:eastAsia="仿宋_GB2312"/>
          <w:sz w:val="30"/>
          <w:szCs w:val="30"/>
        </w:rPr>
        <w:t>2.机关运行经费。是指各部门的公用经费，包括办公及印刷费、邮电费、差旅费、会议费、福利费、日常维修费、专用材料及一般设备购置费、办公用房水电费、办公用房取暖费、办公用房物业管理费、公务用车运行维护费以及其他费用。</w:t>
      </w:r>
    </w:p>
    <w:p w14:paraId="290B7EEE">
      <w:pPr>
        <w:spacing w:line="580" w:lineRule="exact"/>
        <w:ind w:firstLine="600" w:firstLineChars="200"/>
        <w:rPr>
          <w:rFonts w:ascii="Times New Roman" w:hAnsi="Times New Roman" w:eastAsia="楷体_GB2312"/>
          <w:sz w:val="30"/>
          <w:szCs w:val="30"/>
        </w:rPr>
      </w:pPr>
    </w:p>
    <w:p w14:paraId="75E7DB8F">
      <w:pPr>
        <w:spacing w:line="580" w:lineRule="exact"/>
        <w:ind w:firstLine="600" w:firstLineChars="200"/>
        <w:rPr>
          <w:rFonts w:ascii="Times New Roman" w:hAnsi="Times New Roman" w:eastAsia="楷体_GB2312"/>
          <w:sz w:val="30"/>
          <w:szCs w:val="30"/>
        </w:rPr>
      </w:pPr>
    </w:p>
    <w:p w14:paraId="4A7BE73F">
      <w:pPr>
        <w:spacing w:line="580" w:lineRule="exact"/>
        <w:ind w:firstLine="600" w:firstLineChars="200"/>
        <w:rPr>
          <w:rFonts w:ascii="Times New Roman" w:hAnsi="Times New Roman" w:eastAsia="楷体_GB2312"/>
          <w:sz w:val="30"/>
          <w:szCs w:val="30"/>
        </w:rPr>
      </w:pPr>
    </w:p>
    <w:p w14:paraId="4078E707">
      <w:pPr>
        <w:spacing w:line="580" w:lineRule="exact"/>
        <w:ind w:firstLine="600" w:firstLineChars="200"/>
        <w:rPr>
          <w:rFonts w:ascii="Times New Roman" w:hAnsi="Times New Roman" w:eastAsia="楷体_GB2312"/>
          <w:sz w:val="30"/>
          <w:szCs w:val="30"/>
        </w:rPr>
      </w:pPr>
    </w:p>
    <w:p w14:paraId="18584CD0">
      <w:pPr>
        <w:spacing w:line="580" w:lineRule="exact"/>
        <w:ind w:firstLine="600" w:firstLineChars="200"/>
        <w:rPr>
          <w:rFonts w:ascii="Times New Roman" w:hAnsi="Times New Roman" w:eastAsia="楷体_GB2312"/>
          <w:sz w:val="30"/>
          <w:szCs w:val="30"/>
        </w:rPr>
      </w:pPr>
    </w:p>
    <w:p w14:paraId="38363648">
      <w:pPr>
        <w:spacing w:line="580" w:lineRule="exact"/>
        <w:ind w:firstLine="600" w:firstLineChars="200"/>
        <w:rPr>
          <w:rFonts w:ascii="Times New Roman" w:hAnsi="Times New Roman" w:eastAsia="楷体_GB2312"/>
          <w:sz w:val="30"/>
          <w:szCs w:val="30"/>
        </w:rPr>
      </w:pPr>
    </w:p>
    <w:p w14:paraId="2F5A1947">
      <w:pPr>
        <w:spacing w:line="580" w:lineRule="exact"/>
        <w:ind w:firstLine="600" w:firstLineChars="200"/>
        <w:rPr>
          <w:rFonts w:ascii="Times New Roman" w:hAnsi="Times New Roman" w:eastAsia="楷体_GB2312"/>
          <w:sz w:val="30"/>
          <w:szCs w:val="30"/>
        </w:rPr>
      </w:pPr>
    </w:p>
    <w:p w14:paraId="6E5FA9CB">
      <w:pPr>
        <w:spacing w:line="580" w:lineRule="exact"/>
        <w:ind w:firstLine="600" w:firstLineChars="200"/>
        <w:rPr>
          <w:rFonts w:ascii="Times New Roman" w:hAnsi="Times New Roman" w:eastAsia="楷体_GB2312"/>
          <w:sz w:val="30"/>
          <w:szCs w:val="30"/>
        </w:rPr>
      </w:pPr>
    </w:p>
    <w:p w14:paraId="2C0E6CBE">
      <w:pPr>
        <w:spacing w:line="580" w:lineRule="exact"/>
        <w:ind w:firstLine="600" w:firstLineChars="200"/>
        <w:rPr>
          <w:rFonts w:ascii="Times New Roman" w:hAnsi="Times New Roman" w:eastAsia="楷体_GB2312"/>
          <w:sz w:val="30"/>
          <w:szCs w:val="30"/>
        </w:rPr>
      </w:pPr>
    </w:p>
    <w:p w14:paraId="6D8772DB">
      <w:pPr>
        <w:spacing w:line="580" w:lineRule="exact"/>
        <w:ind w:firstLine="600" w:firstLineChars="200"/>
        <w:rPr>
          <w:rFonts w:ascii="Times New Roman" w:hAnsi="Times New Roman" w:eastAsia="楷体_GB2312"/>
          <w:sz w:val="30"/>
          <w:szCs w:val="30"/>
        </w:rPr>
      </w:pPr>
    </w:p>
    <w:p w14:paraId="2A33F92C">
      <w:pPr>
        <w:spacing w:line="580" w:lineRule="exact"/>
        <w:ind w:firstLine="600" w:firstLineChars="200"/>
        <w:rPr>
          <w:rFonts w:ascii="Times New Roman" w:hAnsi="Times New Roman" w:eastAsia="楷体_GB2312"/>
          <w:sz w:val="30"/>
          <w:szCs w:val="30"/>
        </w:rPr>
      </w:pPr>
    </w:p>
    <w:p w14:paraId="5EE2E31B">
      <w:pPr>
        <w:spacing w:line="580" w:lineRule="exact"/>
        <w:ind w:firstLine="600" w:firstLineChars="200"/>
        <w:rPr>
          <w:rFonts w:ascii="Times New Roman" w:hAnsi="Times New Roman" w:eastAsia="楷体_GB2312"/>
          <w:sz w:val="30"/>
          <w:szCs w:val="30"/>
        </w:rPr>
      </w:pPr>
    </w:p>
    <w:p w14:paraId="4617B6DF">
      <w:pPr>
        <w:pStyle w:val="4"/>
        <w:spacing w:line="600" w:lineRule="exact"/>
        <w:jc w:val="center"/>
        <w:rPr>
          <w:rFonts w:eastAsia="方正小标宋简体"/>
          <w:b w:val="0"/>
          <w:sz w:val="48"/>
          <w:szCs w:val="48"/>
          <w:lang w:eastAsia="zh-CN"/>
        </w:rPr>
      </w:pPr>
      <w:r>
        <w:rPr>
          <w:rFonts w:eastAsia="方正小标宋简体"/>
          <w:b w:val="0"/>
          <w:sz w:val="48"/>
          <w:szCs w:val="48"/>
          <w:lang w:eastAsia="zh-CN"/>
        </w:rPr>
        <w:t>第四部分  2025年部门预算表</w:t>
      </w:r>
    </w:p>
    <w:p w14:paraId="706D5F54">
      <w:pPr>
        <w:spacing w:line="560" w:lineRule="exact"/>
        <w:ind w:left="480" w:leftChars="200"/>
        <w:rPr>
          <w:rFonts w:ascii="Times New Roman" w:hAnsi="Times New Roman" w:eastAsia="楷体_GB2312"/>
          <w:b/>
          <w:sz w:val="30"/>
          <w:szCs w:val="30"/>
        </w:rPr>
      </w:pPr>
      <w:r>
        <w:rPr>
          <w:rFonts w:ascii="Times New Roman" w:hAnsi="Times New Roman" w:eastAsia="楷体_GB2312"/>
          <w:b/>
          <w:sz w:val="30"/>
          <w:szCs w:val="30"/>
        </w:rPr>
        <w:t>一、《部门收支总体情况表》</w:t>
      </w:r>
    </w:p>
    <w:p w14:paraId="085C4ABB">
      <w:pPr>
        <w:spacing w:line="560" w:lineRule="exact"/>
        <w:ind w:left="480" w:leftChars="200"/>
        <w:rPr>
          <w:rFonts w:ascii="Times New Roman" w:hAnsi="Times New Roman" w:eastAsia="楷体_GB2312"/>
          <w:b/>
          <w:sz w:val="30"/>
          <w:szCs w:val="30"/>
        </w:rPr>
      </w:pPr>
      <w:r>
        <w:rPr>
          <w:rFonts w:ascii="Times New Roman" w:hAnsi="Times New Roman" w:eastAsia="楷体_GB2312"/>
          <w:b/>
          <w:sz w:val="30"/>
          <w:szCs w:val="30"/>
        </w:rPr>
        <w:t>二、《部门收入总体情况表》</w:t>
      </w:r>
    </w:p>
    <w:p w14:paraId="01BBB603">
      <w:pPr>
        <w:spacing w:line="560" w:lineRule="exact"/>
        <w:ind w:left="480" w:leftChars="200"/>
        <w:rPr>
          <w:rFonts w:ascii="Times New Roman" w:hAnsi="Times New Roman" w:eastAsia="楷体_GB2312"/>
          <w:b/>
          <w:sz w:val="30"/>
          <w:szCs w:val="30"/>
        </w:rPr>
      </w:pPr>
      <w:r>
        <w:rPr>
          <w:rFonts w:ascii="Times New Roman" w:hAnsi="Times New Roman" w:eastAsia="楷体_GB2312"/>
          <w:b/>
          <w:sz w:val="30"/>
          <w:szCs w:val="30"/>
        </w:rPr>
        <w:t>三、《部门支出总体情况表》</w:t>
      </w:r>
    </w:p>
    <w:p w14:paraId="21844790">
      <w:pPr>
        <w:spacing w:line="560" w:lineRule="exact"/>
        <w:ind w:left="480" w:leftChars="200"/>
        <w:rPr>
          <w:rFonts w:ascii="Times New Roman" w:hAnsi="Times New Roman" w:eastAsia="楷体_GB2312"/>
          <w:b/>
          <w:sz w:val="30"/>
          <w:szCs w:val="30"/>
        </w:rPr>
      </w:pPr>
      <w:r>
        <w:rPr>
          <w:rFonts w:ascii="Times New Roman" w:hAnsi="Times New Roman" w:eastAsia="楷体_GB2312"/>
          <w:b/>
          <w:sz w:val="30"/>
          <w:szCs w:val="30"/>
        </w:rPr>
        <w:t>四、《财政拨款收支总体情况表》</w:t>
      </w:r>
    </w:p>
    <w:p w14:paraId="35FAE702">
      <w:pPr>
        <w:spacing w:line="560" w:lineRule="exact"/>
        <w:ind w:left="480" w:leftChars="200"/>
        <w:rPr>
          <w:rFonts w:ascii="Times New Roman" w:hAnsi="Times New Roman" w:eastAsia="楷体_GB2312"/>
          <w:b/>
          <w:sz w:val="30"/>
          <w:szCs w:val="30"/>
        </w:rPr>
      </w:pPr>
      <w:r>
        <w:rPr>
          <w:rFonts w:ascii="Times New Roman" w:hAnsi="Times New Roman" w:eastAsia="楷体_GB2312"/>
          <w:b/>
          <w:sz w:val="30"/>
          <w:szCs w:val="30"/>
        </w:rPr>
        <w:t>五、《一般公共预算支出情况表》</w:t>
      </w:r>
    </w:p>
    <w:p w14:paraId="25DAF233">
      <w:pPr>
        <w:spacing w:line="560" w:lineRule="exact"/>
        <w:ind w:left="480" w:leftChars="200"/>
        <w:rPr>
          <w:rFonts w:ascii="Times New Roman" w:hAnsi="Times New Roman" w:eastAsia="楷体_GB2312"/>
          <w:b/>
          <w:sz w:val="30"/>
          <w:szCs w:val="30"/>
        </w:rPr>
      </w:pPr>
      <w:r>
        <w:rPr>
          <w:rFonts w:ascii="Times New Roman" w:hAnsi="Times New Roman" w:eastAsia="楷体_GB2312"/>
          <w:b/>
          <w:sz w:val="30"/>
          <w:szCs w:val="30"/>
        </w:rPr>
        <w:t>六、《一般公共预算基本支出情况表》</w:t>
      </w:r>
    </w:p>
    <w:p w14:paraId="7571902D">
      <w:pPr>
        <w:spacing w:line="560" w:lineRule="exact"/>
        <w:ind w:left="480" w:leftChars="200"/>
        <w:rPr>
          <w:rFonts w:ascii="Times New Roman" w:hAnsi="Times New Roman" w:eastAsia="楷体_GB2312"/>
          <w:b/>
          <w:sz w:val="30"/>
          <w:szCs w:val="30"/>
        </w:rPr>
      </w:pPr>
      <w:r>
        <w:rPr>
          <w:rFonts w:ascii="Times New Roman" w:hAnsi="Times New Roman" w:eastAsia="楷体_GB2312"/>
          <w:b/>
          <w:sz w:val="30"/>
          <w:szCs w:val="30"/>
        </w:rPr>
        <w:t>七、《一般公共预算“三公”经费支出情况表》</w:t>
      </w:r>
    </w:p>
    <w:p w14:paraId="4EDD87E8">
      <w:pPr>
        <w:spacing w:line="560" w:lineRule="exact"/>
        <w:ind w:left="480" w:leftChars="200"/>
        <w:rPr>
          <w:rFonts w:ascii="Times New Roman" w:hAnsi="Times New Roman" w:eastAsia="楷体_GB2312"/>
          <w:b/>
          <w:sz w:val="30"/>
          <w:szCs w:val="30"/>
        </w:rPr>
      </w:pPr>
      <w:r>
        <w:rPr>
          <w:rFonts w:ascii="Times New Roman" w:hAnsi="Times New Roman" w:eastAsia="楷体_GB2312"/>
          <w:b/>
          <w:sz w:val="30"/>
          <w:szCs w:val="30"/>
        </w:rPr>
        <w:t>八、《政府性基金预算支出情况表》</w:t>
      </w:r>
    </w:p>
    <w:p w14:paraId="62414516">
      <w:pPr>
        <w:spacing w:line="560" w:lineRule="exact"/>
        <w:ind w:left="480" w:leftChars="200"/>
        <w:rPr>
          <w:rFonts w:ascii="Times New Roman" w:hAnsi="Times New Roman" w:eastAsia="楷体_GB2312"/>
          <w:b/>
          <w:sz w:val="30"/>
          <w:szCs w:val="30"/>
        </w:rPr>
      </w:pPr>
      <w:r>
        <w:rPr>
          <w:rFonts w:ascii="Times New Roman" w:hAnsi="Times New Roman" w:eastAsia="楷体_GB2312"/>
          <w:b/>
          <w:sz w:val="30"/>
          <w:szCs w:val="30"/>
        </w:rPr>
        <w:t>九、《国有资本经营预算支出情况表》</w:t>
      </w:r>
    </w:p>
    <w:p w14:paraId="5098CE3A">
      <w:pPr>
        <w:spacing w:line="560" w:lineRule="exact"/>
        <w:ind w:left="480" w:leftChars="200"/>
        <w:rPr>
          <w:rFonts w:ascii="Times New Roman" w:hAnsi="Times New Roman" w:eastAsia="楷体_GB2312"/>
          <w:b/>
          <w:sz w:val="30"/>
          <w:szCs w:val="30"/>
        </w:rPr>
      </w:pPr>
      <w:r>
        <w:rPr>
          <w:rFonts w:ascii="Times New Roman" w:hAnsi="Times New Roman" w:eastAsia="楷体_GB2312"/>
          <w:b/>
          <w:sz w:val="30"/>
          <w:szCs w:val="30"/>
        </w:rPr>
        <w:t>十、《项目支出表》</w:t>
      </w:r>
    </w:p>
    <w:p w14:paraId="49BF6C95">
      <w:pPr>
        <w:spacing w:line="560" w:lineRule="exact"/>
        <w:ind w:left="480" w:leftChars="200"/>
        <w:rPr>
          <w:rFonts w:ascii="Times New Roman" w:hAnsi="Times New Roman" w:eastAsia="楷体_GB2312"/>
          <w:b/>
          <w:sz w:val="30"/>
          <w:szCs w:val="30"/>
        </w:rPr>
      </w:pPr>
      <w:r>
        <w:rPr>
          <w:rFonts w:ascii="Times New Roman" w:hAnsi="Times New Roman" w:eastAsia="楷体_GB2312"/>
          <w:b/>
          <w:sz w:val="30"/>
          <w:szCs w:val="30"/>
        </w:rPr>
        <w:t>十一、关于空表的说明</w:t>
      </w:r>
      <w:r>
        <w:rPr>
          <w:rFonts w:ascii="Times New Roman" w:hAnsi="Times New Roman" w:eastAsia="楷体_GB2312"/>
          <w:b/>
          <w:sz w:val="30"/>
          <w:szCs w:val="30"/>
        </w:rPr>
        <w:tab/>
      </w:r>
    </w:p>
    <w:p w14:paraId="6F7EA2EF">
      <w:pPr>
        <w:spacing w:line="560" w:lineRule="exact"/>
        <w:ind w:left="480" w:leftChars="200"/>
        <w:rPr>
          <w:rFonts w:ascii="Times New Roman" w:hAnsi="Times New Roman" w:eastAsia="楷体_GB2312"/>
          <w:bCs/>
          <w:sz w:val="30"/>
          <w:szCs w:val="30"/>
        </w:rPr>
      </w:pPr>
      <w:r>
        <w:rPr>
          <w:rFonts w:ascii="Times New Roman" w:hAnsi="Times New Roman" w:eastAsia="楷体_GB2312"/>
          <w:bCs/>
          <w:sz w:val="30"/>
          <w:szCs w:val="30"/>
        </w:rPr>
        <w:t>本部门2024年国有资本经营预算支出情况表为空表。</w:t>
      </w:r>
    </w:p>
    <w:sectPr>
      <w:footerReference r:id="rId8" w:type="default"/>
      <w:pgSz w:w="11907" w:h="16840"/>
      <w:pgMar w:top="2098" w:right="1474" w:bottom="1304" w:left="1588" w:header="765" w:footer="765" w:gutter="0"/>
      <w:pgNumType w:start="1"/>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Serif">
    <w:altName w:val="Times New Roman"/>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CF016">
    <w:pPr>
      <w:pStyle w:val="1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FC20A">
    <w:pPr>
      <w:pStyle w:val="13"/>
      <w:framePr w:wrap="around" w:vAnchor="text" w:hAnchor="margin" w:xAlign="outside" w:y="1"/>
    </w:pPr>
    <w:r>
      <w:fldChar w:fldCharType="begin"/>
    </w:r>
    <w:r>
      <w:rPr>
        <w:rStyle w:val="17"/>
      </w:rPr>
      <w:instrText xml:space="preserve">PAGE  </w:instrText>
    </w:r>
    <w:r>
      <w:fldChar w:fldCharType="end"/>
    </w:r>
  </w:p>
  <w:p w14:paraId="38605FE8">
    <w:pPr>
      <w:pStyle w:val="1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2F07F">
    <w:pPr>
      <w:pStyle w:val="13"/>
      <w:jc w:val="center"/>
    </w:pPr>
    <w:r>
      <w:fldChar w:fldCharType="begin"/>
    </w:r>
    <w:r>
      <w:instrText xml:space="preserve">PAGE   \* MERGEFORMAT</w:instrText>
    </w:r>
    <w:r>
      <w:fldChar w:fldCharType="separate"/>
    </w:r>
    <w:r>
      <w:rPr>
        <w:lang w:val="zh-CN"/>
      </w:rPr>
      <w:t>1</w:t>
    </w:r>
    <w:r>
      <w:fldChar w:fldCharType="end"/>
    </w:r>
  </w:p>
  <w:p w14:paraId="328EAE72">
    <w:pPr>
      <w:pStyle w:val="13"/>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49A76">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F621B4"/>
    <w:multiLevelType w:val="singleLevel"/>
    <w:tmpl w:val="8CF621B4"/>
    <w:lvl w:ilvl="0" w:tentative="0">
      <w:start w:val="10"/>
      <w:numFmt w:val="chineseCounting"/>
      <w:suff w:val="nothing"/>
      <w:lvlText w:val="%1、"/>
      <w:lvlJc w:val="left"/>
      <w:rPr>
        <w:rFonts w:hint="eastAsia"/>
      </w:rPr>
    </w:lvl>
  </w:abstractNum>
  <w:abstractNum w:abstractNumId="1">
    <w:nsid w:val="2B924A1E"/>
    <w:multiLevelType w:val="multilevel"/>
    <w:tmpl w:val="2B924A1E"/>
    <w:lvl w:ilvl="0" w:tentative="0">
      <w:start w:val="2"/>
      <w:numFmt w:val="japaneseCounting"/>
      <w:lvlText w:val="（%1）"/>
      <w:lvlJc w:val="left"/>
      <w:pPr>
        <w:ind w:left="1682" w:hanging="1080"/>
      </w:pPr>
      <w:rPr>
        <w:b/>
      </w:rPr>
    </w:lvl>
    <w:lvl w:ilvl="1" w:tentative="0">
      <w:start w:val="1"/>
      <w:numFmt w:val="lowerLetter"/>
      <w:lvlText w:val="%2)"/>
      <w:lvlJc w:val="left"/>
      <w:pPr>
        <w:ind w:left="1442" w:hanging="420"/>
      </w:pPr>
    </w:lvl>
    <w:lvl w:ilvl="2" w:tentative="0">
      <w:start w:val="1"/>
      <w:numFmt w:val="lowerRoman"/>
      <w:lvlText w:val="%3."/>
      <w:lvlJc w:val="right"/>
      <w:pPr>
        <w:ind w:left="1862" w:hanging="420"/>
      </w:pPr>
    </w:lvl>
    <w:lvl w:ilvl="3" w:tentative="0">
      <w:start w:val="1"/>
      <w:numFmt w:val="decimal"/>
      <w:lvlText w:val="%4."/>
      <w:lvlJc w:val="left"/>
      <w:pPr>
        <w:ind w:left="2282" w:hanging="420"/>
      </w:pPr>
    </w:lvl>
    <w:lvl w:ilvl="4" w:tentative="0">
      <w:start w:val="1"/>
      <w:numFmt w:val="lowerLetter"/>
      <w:lvlText w:val="%5)"/>
      <w:lvlJc w:val="left"/>
      <w:pPr>
        <w:ind w:left="2702" w:hanging="420"/>
      </w:pPr>
    </w:lvl>
    <w:lvl w:ilvl="5" w:tentative="0">
      <w:start w:val="1"/>
      <w:numFmt w:val="lowerRoman"/>
      <w:lvlText w:val="%6."/>
      <w:lvlJc w:val="right"/>
      <w:pPr>
        <w:ind w:left="3122" w:hanging="420"/>
      </w:pPr>
    </w:lvl>
    <w:lvl w:ilvl="6" w:tentative="0">
      <w:start w:val="1"/>
      <w:numFmt w:val="decimal"/>
      <w:lvlText w:val="%7."/>
      <w:lvlJc w:val="left"/>
      <w:pPr>
        <w:ind w:left="3542" w:hanging="420"/>
      </w:pPr>
    </w:lvl>
    <w:lvl w:ilvl="7" w:tentative="0">
      <w:start w:val="1"/>
      <w:numFmt w:val="lowerLetter"/>
      <w:lvlText w:val="%8)"/>
      <w:lvlJc w:val="left"/>
      <w:pPr>
        <w:ind w:left="3962" w:hanging="420"/>
      </w:pPr>
    </w:lvl>
    <w:lvl w:ilvl="8" w:tentative="0">
      <w:start w:val="1"/>
      <w:numFmt w:val="lowerRoman"/>
      <w:lvlText w:val="%9."/>
      <w:lvlJc w:val="right"/>
      <w:pPr>
        <w:ind w:left="438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isplayHorizontalDrawingGridEvery w:val="0"/>
  <w:displayVerticalDrawingGridEvery w:val="2"/>
  <w:characterSpacingControl w:val="compressPunctuation"/>
  <w:footnotePr>
    <w:footnote w:id="0"/>
    <w:footnote w:id="1"/>
  </w:footnotePr>
  <w:endnotePr>
    <w:endnote w:id="0"/>
    <w:endnote w:id="1"/>
  </w:endnotePr>
  <w:compat>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C225E"/>
    <w:rsid w:val="00021053"/>
    <w:rsid w:val="00186146"/>
    <w:rsid w:val="004C225E"/>
    <w:rsid w:val="004F23FB"/>
    <w:rsid w:val="008E195E"/>
    <w:rsid w:val="00B45C94"/>
    <w:rsid w:val="0B7A48FE"/>
    <w:rsid w:val="24F821F3"/>
    <w:rsid w:val="4179708D"/>
    <w:rsid w:val="46FA3512"/>
    <w:rsid w:val="4E6739E4"/>
    <w:rsid w:val="68237EBF"/>
    <w:rsid w:val="756F3C38"/>
    <w:rsid w:val="BE8DB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S Serif" w:hAnsi="MS Serif"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tLeast"/>
    </w:pPr>
    <w:rPr>
      <w:rFonts w:ascii="MS Serif" w:hAnsi="MS Serif" w:eastAsia="宋体" w:cs="Times New Roman"/>
      <w:sz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标题 11"/>
    <w:basedOn w:val="1"/>
    <w:link w:val="8"/>
    <w:qFormat/>
    <w:uiPriority w:val="0"/>
    <w:pPr>
      <w:keepNext/>
      <w:keepLines/>
      <w:spacing w:before="340" w:after="330" w:line="578" w:lineRule="atLeast"/>
      <w:outlineLvl w:val="0"/>
    </w:pPr>
    <w:rPr>
      <w:rFonts w:ascii="Times New Roman" w:hAnsi="Times New Roman"/>
      <w:b/>
      <w:bCs/>
      <w:kern w:val="44"/>
      <w:sz w:val="44"/>
      <w:szCs w:val="44"/>
      <w:lang w:eastAsia="en-US"/>
    </w:rPr>
  </w:style>
  <w:style w:type="paragraph" w:customStyle="1" w:styleId="5">
    <w:name w:val="标题 21"/>
    <w:basedOn w:val="1"/>
    <w:link w:val="9"/>
    <w:qFormat/>
    <w:uiPriority w:val="0"/>
    <w:pPr>
      <w:keepNext/>
      <w:keepLines/>
      <w:spacing w:before="260" w:after="260" w:line="416" w:lineRule="atLeast"/>
      <w:outlineLvl w:val="1"/>
    </w:pPr>
    <w:rPr>
      <w:rFonts w:ascii="Cambria" w:hAnsi="Cambria"/>
      <w:b/>
      <w:bCs/>
      <w:sz w:val="32"/>
      <w:szCs w:val="32"/>
      <w:lang w:eastAsia="en-US"/>
    </w:rPr>
  </w:style>
  <w:style w:type="character" w:customStyle="1" w:styleId="6">
    <w:name w:val="默认段落字体1"/>
    <w:semiHidden/>
    <w:qFormat/>
    <w:uiPriority w:val="0"/>
  </w:style>
  <w:style w:type="table" w:customStyle="1" w:styleId="7">
    <w:name w:val="普通表格1"/>
    <w:semiHidden/>
    <w:qFormat/>
    <w:uiPriority w:val="0"/>
    <w:tblPr>
      <w:tblCellMar>
        <w:top w:w="0" w:type="dxa"/>
        <w:left w:w="0" w:type="dxa"/>
        <w:bottom w:w="0" w:type="dxa"/>
        <w:right w:w="0" w:type="dxa"/>
      </w:tblCellMar>
    </w:tblPr>
  </w:style>
  <w:style w:type="character" w:customStyle="1" w:styleId="8">
    <w:name w:val="标题 1 Char"/>
    <w:link w:val="4"/>
    <w:qFormat/>
    <w:uiPriority w:val="0"/>
    <w:rPr>
      <w:rFonts w:ascii="Times New Roman" w:hAnsi="Times New Roman"/>
      <w:b/>
      <w:bCs/>
      <w:kern w:val="44"/>
      <w:sz w:val="44"/>
      <w:szCs w:val="44"/>
    </w:rPr>
  </w:style>
  <w:style w:type="character" w:customStyle="1" w:styleId="9">
    <w:name w:val="标题 2 Char"/>
    <w:link w:val="5"/>
    <w:qFormat/>
    <w:uiPriority w:val="0"/>
    <w:rPr>
      <w:rFonts w:ascii="Cambria" w:hAnsi="Cambria"/>
      <w:b/>
      <w:bCs/>
      <w:sz w:val="32"/>
      <w:szCs w:val="32"/>
    </w:rPr>
  </w:style>
  <w:style w:type="paragraph" w:customStyle="1" w:styleId="10">
    <w:name w:val="文档结构图1"/>
    <w:basedOn w:val="1"/>
    <w:semiHidden/>
    <w:qFormat/>
    <w:uiPriority w:val="0"/>
    <w:pPr>
      <w:shd w:val="clear" w:color="auto" w:fill="000080"/>
    </w:pPr>
  </w:style>
  <w:style w:type="paragraph" w:customStyle="1" w:styleId="11">
    <w:name w:val="批注框文本1"/>
    <w:basedOn w:val="1"/>
    <w:link w:val="12"/>
    <w:qFormat/>
    <w:uiPriority w:val="0"/>
    <w:pPr>
      <w:spacing w:line="240" w:lineRule="auto"/>
    </w:pPr>
    <w:rPr>
      <w:sz w:val="18"/>
      <w:szCs w:val="18"/>
      <w:lang w:eastAsia="en-US"/>
    </w:rPr>
  </w:style>
  <w:style w:type="character" w:customStyle="1" w:styleId="12">
    <w:name w:val="批注框文本 Char"/>
    <w:link w:val="11"/>
    <w:qFormat/>
    <w:uiPriority w:val="0"/>
    <w:rPr>
      <w:sz w:val="18"/>
      <w:szCs w:val="18"/>
    </w:rPr>
  </w:style>
  <w:style w:type="paragraph" w:customStyle="1" w:styleId="13">
    <w:name w:val="页脚1"/>
    <w:basedOn w:val="1"/>
    <w:link w:val="14"/>
    <w:qFormat/>
    <w:uiPriority w:val="0"/>
    <w:pPr>
      <w:tabs>
        <w:tab w:val="center" w:pos="4153"/>
        <w:tab w:val="right" w:pos="8306"/>
      </w:tabs>
      <w:snapToGrid w:val="0"/>
      <w:spacing w:line="240" w:lineRule="atLeast"/>
    </w:pPr>
    <w:rPr>
      <w:sz w:val="18"/>
      <w:szCs w:val="18"/>
      <w:lang w:eastAsia="en-US"/>
    </w:rPr>
  </w:style>
  <w:style w:type="character" w:customStyle="1" w:styleId="14">
    <w:name w:val="页脚 Char"/>
    <w:link w:val="13"/>
    <w:qFormat/>
    <w:uiPriority w:val="0"/>
    <w:rPr>
      <w:sz w:val="18"/>
      <w:szCs w:val="18"/>
    </w:rPr>
  </w:style>
  <w:style w:type="paragraph" w:customStyle="1" w:styleId="15">
    <w:name w:val="页眉1"/>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customStyle="1" w:styleId="16">
    <w:name w:val="目录 21"/>
    <w:basedOn w:val="1"/>
    <w:qFormat/>
    <w:uiPriority w:val="0"/>
    <w:pPr>
      <w:widowControl/>
      <w:spacing w:after="100" w:line="276" w:lineRule="auto"/>
      <w:ind w:left="220"/>
    </w:pPr>
    <w:rPr>
      <w:rFonts w:ascii="Calibri" w:hAnsi="Calibri"/>
      <w:sz w:val="22"/>
      <w:szCs w:val="22"/>
    </w:rPr>
  </w:style>
  <w:style w:type="character" w:customStyle="1" w:styleId="17">
    <w:name w:val="页码1"/>
    <w:qFormat/>
    <w:uiPriority w:val="0"/>
  </w:style>
  <w:style w:type="paragraph" w:customStyle="1" w:styleId="18">
    <w:name w:val="Char Char"/>
    <w:basedOn w:val="10"/>
    <w:qFormat/>
    <w:uiPriority w:val="0"/>
    <w:pPr>
      <w:spacing w:line="240" w:lineRule="auto"/>
      <w:jc w:val="both"/>
    </w:pPr>
  </w:style>
  <w:style w:type="paragraph" w:customStyle="1" w:styleId="19">
    <w:name w:val="列出段落1"/>
    <w:basedOn w:val="1"/>
    <w:qFormat/>
    <w:uiPriority w:val="0"/>
    <w:pPr>
      <w:spacing w:line="240" w:lineRule="auto"/>
      <w:ind w:firstLine="420" w:firstLineChars="200"/>
      <w:jc w:val="both"/>
    </w:pPr>
    <w:rPr>
      <w:rFonts w:ascii="Calibri" w:hAnsi="Calibr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3383</Words>
  <Characters>3783</Characters>
  <Lines>30</Lines>
  <Paragraphs>8</Paragraphs>
  <TotalTime>30</TotalTime>
  <ScaleCrop>false</ScaleCrop>
  <LinksUpToDate>false</LinksUpToDate>
  <CharactersWithSpaces>4154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2025-03-07T15:01:00Z</dcterms:created>
  <dc:creator>Administrator</dc:creator>
  <cp:lastModifiedBy>jiangyongmeimei</cp:lastModifiedBy>
  <dcterms:modified xsi:type="dcterms:W3CDTF">2025-03-10T09:03:59Z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eyJoZGlkIjoiNGYyZGZiYWEzZWQ4NGJhNDg0N2IyMGEzZThiYmI1YzIiLCJ1c2VySWQiOiIxMjI2NDE2MDkwIn0=</vt:lpwstr>
  </property>
  <property fmtid="{D5CDD505-2E9C-101B-9397-08002B2CF9AE}" pid="3" name="KSOProductBuildVer">
    <vt:lpwstr>2052-12.1.0.20305</vt:lpwstr>
  </property>
  <property fmtid="{D5CDD505-2E9C-101B-9397-08002B2CF9AE}" pid="4" name="ICV">
    <vt:lpwstr>42F081A09D9747568BA200795CB77082_12</vt:lpwstr>
  </property>
</Properties>
</file>