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673DBB">
      <w:pPr>
        <w:spacing w:before="0" w:after="0" w:line="240" w:lineRule="auto"/>
        <w:ind w:firstLine="0"/>
        <w:jc w:val="center"/>
        <w:outlineLvl w:val="9"/>
      </w:pPr>
      <w:r>
        <w:rPr>
          <w:rFonts w:ascii="方正小标宋_GBK" w:hAnsi="方正小标宋_GBK" w:eastAsia="方正小标宋_GBK" w:cs="方正小标宋_GBK"/>
          <w:sz w:val="52"/>
        </w:rPr>
        <w:t xml:space="preserve"> </w:t>
      </w:r>
    </w:p>
    <w:p w14:paraId="6A2D188B">
      <w:pPr>
        <w:spacing w:before="0" w:after="0" w:line="240" w:lineRule="auto"/>
        <w:ind w:firstLine="0"/>
        <w:jc w:val="center"/>
        <w:outlineLvl w:val="9"/>
      </w:pPr>
      <w:r>
        <w:rPr>
          <w:rFonts w:ascii="方正小标宋_GBK" w:hAnsi="方正小标宋_GBK" w:eastAsia="方正小标宋_GBK" w:cs="方正小标宋_GBK"/>
          <w:sz w:val="52"/>
        </w:rPr>
        <w:t xml:space="preserve"> </w:t>
      </w:r>
    </w:p>
    <w:p w14:paraId="09F07E1F">
      <w:pPr>
        <w:spacing w:before="0" w:after="0" w:line="240" w:lineRule="auto"/>
        <w:ind w:firstLine="0"/>
        <w:jc w:val="center"/>
        <w:outlineLvl w:val="9"/>
      </w:pPr>
      <w:r>
        <w:rPr>
          <w:rFonts w:ascii="方正小标宋_GBK" w:hAnsi="方正小标宋_GBK" w:eastAsia="方正小标宋_GBK" w:cs="方正小标宋_GBK"/>
          <w:sz w:val="52"/>
        </w:rPr>
        <w:t xml:space="preserve"> </w:t>
      </w:r>
    </w:p>
    <w:p w14:paraId="0D1216EB">
      <w:pPr>
        <w:jc w:val="center"/>
        <w:rPr>
          <w:rFonts w:hint="eastAsia" w:ascii="方正小标宋简体" w:hAnsi="方正小标宋_GBK" w:eastAsia="方正小标宋简体" w:cs="方正小标宋_GBK"/>
          <w:sz w:val="56"/>
          <w:szCs w:val="56"/>
        </w:rPr>
      </w:pPr>
      <w:r>
        <w:rPr>
          <w:rFonts w:hint="eastAsia" w:ascii="方正小标宋简体" w:hAnsi="方正小标宋_GBK" w:eastAsia="方正小标宋简体" w:cs="方正小标宋_GBK"/>
          <w:sz w:val="56"/>
          <w:szCs w:val="56"/>
        </w:rPr>
        <w:t>天津市农业综合行政执法总队</w:t>
      </w:r>
    </w:p>
    <w:p w14:paraId="37FCA382">
      <w:pPr>
        <w:jc w:val="center"/>
        <w:rPr>
          <w:rFonts w:ascii="方正小标宋简体" w:eastAsia="方正小标宋简体"/>
          <w:sz w:val="56"/>
          <w:szCs w:val="56"/>
        </w:rPr>
      </w:pPr>
      <w:r>
        <w:rPr>
          <w:rFonts w:hint="eastAsia" w:ascii="方正小标宋简体" w:hAnsi="方正小标宋_GBK" w:eastAsia="方正小标宋简体" w:cs="方正小标宋_GBK"/>
          <w:sz w:val="56"/>
          <w:szCs w:val="56"/>
        </w:rPr>
        <w:t>项目支出绩效目标表</w:t>
      </w:r>
    </w:p>
    <w:p w14:paraId="37C93ADE">
      <w:pPr>
        <w:jc w:val="center"/>
        <w:rPr>
          <w:rFonts w:ascii="方正小标宋简体" w:eastAsia="方正小标宋简体"/>
          <w:sz w:val="56"/>
          <w:szCs w:val="56"/>
        </w:rPr>
      </w:pPr>
      <w:r>
        <w:rPr>
          <w:rFonts w:hint="eastAsia" w:ascii="方正小标宋简体" w:hAnsi="方正小标宋_GBK" w:eastAsia="方正小标宋简体" w:cs="方正小标宋_GBK"/>
          <w:sz w:val="56"/>
          <w:szCs w:val="56"/>
        </w:rPr>
        <w:t>（2025年）</w:t>
      </w:r>
    </w:p>
    <w:p w14:paraId="5298BDEF">
      <w:pPr>
        <w:spacing w:before="0" w:after="0" w:line="240" w:lineRule="auto"/>
        <w:ind w:firstLine="0"/>
        <w:jc w:val="center"/>
        <w:outlineLvl w:val="9"/>
        <w:rPr>
          <w:rFonts w:hint="eastAsia" w:ascii="方正小标宋_GBK" w:hAnsi="方正小标宋_GBK" w:eastAsia="方正小标宋_GBK" w:cs="方正小标宋_GBK"/>
          <w:sz w:val="72"/>
          <w:lang w:eastAsia="zh-CN"/>
        </w:rPr>
      </w:pPr>
    </w:p>
    <w:p w14:paraId="729B75F0"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 w14:paraId="1FBA036E"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 w14:paraId="0BD0B7D8"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 w14:paraId="5D582473"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 w14:paraId="27C16146"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 w14:paraId="2C4C3A7B"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 w14:paraId="02C02650"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 w14:paraId="1E45877C"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 w14:paraId="79740DE3"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 w14:paraId="0D198243"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 w14:paraId="0154E275"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 w14:paraId="144E6061"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 w14:paraId="4B8F07CA"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 w14:paraId="48826FA6"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 w14:paraId="55BB898A"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 w14:paraId="01B1844F"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 w14:paraId="6A3FE1A1"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 w14:paraId="2380E381">
      <w:pPr>
        <w:spacing w:before="0" w:after="0" w:line="240" w:lineRule="auto"/>
        <w:ind w:firstLine="0"/>
        <w:jc w:val="center"/>
        <w:outlineLvl w:val="9"/>
        <w:sectPr>
          <w:pgSz w:w="11900" w:h="16840"/>
          <w:pgMar w:top="1984" w:right="1304" w:bottom="1134" w:left="1304" w:header="720" w:footer="720" w:gutter="0"/>
          <w:cols w:space="720" w:num="1"/>
          <w:titlePg/>
        </w:sectPr>
      </w:pPr>
    </w:p>
    <w:p w14:paraId="466676DA">
      <w:pPr>
        <w:spacing w:before="0" w:after="0" w:line="240" w:lineRule="auto"/>
        <w:ind w:firstLine="0"/>
        <w:jc w:val="center"/>
        <w:outlineLvl w:val="9"/>
      </w:pPr>
      <w:r>
        <w:rPr>
          <w:rFonts w:ascii="方正小标宋_GBK" w:hAnsi="方正小标宋_GBK" w:eastAsia="方正小标宋_GBK" w:cs="方正小标宋_GBK"/>
          <w:sz w:val="36"/>
        </w:rPr>
        <w:t xml:space="preserve"> </w:t>
      </w:r>
    </w:p>
    <w:p w14:paraId="0FDFE0CE">
      <w:pPr>
        <w:jc w:val="center"/>
        <w:outlineLvl w:val="0"/>
      </w:pPr>
      <w:r>
        <w:rPr>
          <w:rFonts w:ascii="方正小标宋_GBK" w:hAnsi="方正小标宋_GBK" w:eastAsia="方正小标宋_GBK" w:cs="方正小标宋_GBK"/>
          <w:sz w:val="36"/>
        </w:rPr>
        <w:t>目    录</w:t>
      </w:r>
    </w:p>
    <w:p w14:paraId="19B7A6E6">
      <w:pPr>
        <w:jc w:val="center"/>
      </w:pPr>
    </w:p>
    <w:p w14:paraId="53D956B4">
      <w:pPr>
        <w:pStyle w:val="16"/>
        <w:tabs>
          <w:tab w:val="right" w:leader="dot" w:pos="9282"/>
        </w:tabs>
      </w:pPr>
      <w:r>
        <w:fldChar w:fldCharType="begin"/>
      </w:r>
      <w:r>
        <w:instrText xml:space="preserve">TOC \o "4-4" \h \z \u</w:instrText>
      </w:r>
      <w:r>
        <w:fldChar w:fldCharType="separate"/>
      </w:r>
      <w:r>
        <w:fldChar w:fldCharType="begin"/>
      </w:r>
      <w:r>
        <w:instrText xml:space="preserve"> HYPERLINK \l "_Toc_4_4_0000000139" </w:instrText>
      </w:r>
      <w:r>
        <w:fldChar w:fldCharType="separate"/>
      </w:r>
      <w:r>
        <w:t xml:space="preserve">1.2025年渔政船执法运行及维修维护绩效目标表   </w:t>
      </w:r>
      <w:r>
        <w:fldChar w:fldCharType="end"/>
      </w:r>
    </w:p>
    <w:p w14:paraId="7695408D">
      <w:pPr>
        <w:pStyle w:val="16"/>
        <w:tabs>
          <w:tab w:val="right" w:leader="dot" w:pos="9282"/>
        </w:tabs>
      </w:pPr>
      <w:r>
        <w:fldChar w:fldCharType="begin"/>
      </w:r>
      <w:r>
        <w:instrText xml:space="preserve"> HYPERLINK \l "_Toc_4_4_0000000140" </w:instrText>
      </w:r>
      <w:r>
        <w:fldChar w:fldCharType="separate"/>
      </w:r>
      <w:r>
        <w:rPr>
          <w:rFonts w:hint="default"/>
          <w:lang w:val="en"/>
        </w:rPr>
        <w:t>2</w:t>
      </w:r>
      <w:r>
        <w:t xml:space="preserve">.2024年成品油价格调整对渔业补助（财农【2021】43号）（执法总队）   </w:t>
      </w:r>
      <w:r>
        <w:fldChar w:fldCharType="end"/>
      </w:r>
    </w:p>
    <w:p w14:paraId="201DC1B3">
      <w:pPr>
        <w:pStyle w:val="16"/>
        <w:tabs>
          <w:tab w:val="right" w:leader="dot" w:pos="9282"/>
        </w:tabs>
      </w:pPr>
      <w:r>
        <w:fldChar w:fldCharType="begin"/>
      </w:r>
      <w:r>
        <w:instrText xml:space="preserve"> HYPERLINK \l "_Toc_4_4_0000000141" </w:instrText>
      </w:r>
      <w:r>
        <w:fldChar w:fldCharType="separate"/>
      </w:r>
      <w:r>
        <w:t xml:space="preserve">绩效目标表   </w:t>
      </w:r>
      <w:r>
        <w:fldChar w:fldCharType="end"/>
      </w:r>
    </w:p>
    <w:p w14:paraId="79498AE1">
      <w:pPr>
        <w:pStyle w:val="16"/>
        <w:tabs>
          <w:tab w:val="right" w:leader="dot" w:pos="9282"/>
        </w:tabs>
      </w:pPr>
      <w:r>
        <w:fldChar w:fldCharType="begin"/>
      </w:r>
      <w:r>
        <w:instrText xml:space="preserve"> HYPERLINK \l "_Toc_4_4_0000000142" </w:instrText>
      </w:r>
      <w:r>
        <w:fldChar w:fldCharType="separate"/>
      </w:r>
      <w:r>
        <w:rPr>
          <w:rFonts w:hint="default"/>
          <w:lang w:val="en"/>
        </w:rPr>
        <w:t>3</w:t>
      </w:r>
      <w:r>
        <w:t xml:space="preserve">.2025年成品油价格调整对渔业补助（财农【2021】43号）（执法总队）绩效目标表   </w:t>
      </w:r>
      <w:r>
        <w:fldChar w:fldCharType="end"/>
      </w:r>
    </w:p>
    <w:p w14:paraId="5C34A0E2">
      <w:pPr>
        <w:pStyle w:val="16"/>
        <w:tabs>
          <w:tab w:val="right" w:leader="dot" w:pos="9282"/>
        </w:tabs>
      </w:pPr>
      <w:r>
        <w:fldChar w:fldCharType="begin"/>
      </w:r>
      <w:r>
        <w:instrText xml:space="preserve"> HYPERLINK \l "_Toc_4_4_0000000143" </w:instrText>
      </w:r>
      <w:r>
        <w:fldChar w:fldCharType="separate"/>
      </w:r>
      <w:r>
        <w:rPr>
          <w:rFonts w:hint="default"/>
          <w:lang w:val="en"/>
        </w:rPr>
        <w:t>4</w:t>
      </w:r>
      <w:r>
        <w:t xml:space="preserve">.2025年非财政拨款单位资金上年结转项目（执法总队）绩效目标表   </w:t>
      </w:r>
      <w:r>
        <w:fldChar w:fldCharType="end"/>
      </w:r>
    </w:p>
    <w:p w14:paraId="4832CC68">
      <w:pPr>
        <w:pStyle w:val="16"/>
        <w:tabs>
          <w:tab w:val="right" w:leader="dot" w:pos="9282"/>
        </w:tabs>
      </w:pPr>
      <w:r>
        <w:fldChar w:fldCharType="begin"/>
      </w:r>
      <w:r>
        <w:instrText xml:space="preserve"> HYPERLINK \l "_Toc_4_4_0000000144" </w:instrText>
      </w:r>
      <w:r>
        <w:fldChar w:fldCharType="separate"/>
      </w:r>
      <w:r>
        <w:rPr>
          <w:rFonts w:hint="default"/>
          <w:lang w:val="en"/>
        </w:rPr>
        <w:t>5</w:t>
      </w:r>
      <w:r>
        <w:t xml:space="preserve">.2025年农业综合行政执法和动物卫生检疫监督绩效目标表   </w:t>
      </w:r>
      <w:r>
        <w:fldChar w:fldCharType="end"/>
      </w:r>
    </w:p>
    <w:p w14:paraId="7D87BCB4">
      <w:pPr>
        <w:pStyle w:val="16"/>
        <w:tabs>
          <w:tab w:val="right" w:leader="dot" w:pos="9282"/>
        </w:tabs>
      </w:pPr>
      <w:r>
        <w:fldChar w:fldCharType="begin"/>
      </w:r>
      <w:r>
        <w:instrText xml:space="preserve"> HYPERLINK \l "_Toc_4_4_0000000145" </w:instrText>
      </w:r>
      <w:r>
        <w:fldChar w:fldCharType="separate"/>
      </w:r>
      <w:r>
        <w:rPr>
          <w:rFonts w:hint="default"/>
          <w:lang w:val="en"/>
        </w:rPr>
        <w:t>6</w:t>
      </w:r>
      <w:r>
        <w:t xml:space="preserve">.2025年渔业资源损害赔偿评估绩效目标表   </w:t>
      </w:r>
      <w:r>
        <w:fldChar w:fldCharType="end"/>
      </w:r>
    </w:p>
    <w:p w14:paraId="4B0AAD66">
      <w:pPr>
        <w:pStyle w:val="16"/>
        <w:tabs>
          <w:tab w:val="right" w:leader="dot" w:pos="9282"/>
        </w:tabs>
      </w:pPr>
      <w:r>
        <w:fldChar w:fldCharType="begin"/>
      </w:r>
      <w:r>
        <w:instrText xml:space="preserve"> HYPERLINK \l "_Toc_4_4_0000000146" </w:instrText>
      </w:r>
      <w:r>
        <w:fldChar w:fldCharType="separate"/>
      </w:r>
      <w:r>
        <w:rPr>
          <w:rFonts w:hint="default"/>
          <w:lang w:val="en"/>
        </w:rPr>
        <w:t>7</w:t>
      </w:r>
      <w:r>
        <w:t xml:space="preserve">.天津市公路动物防疫监督检查站升级改造项目绩效目标表   </w:t>
      </w:r>
      <w:r>
        <w:fldChar w:fldCharType="end"/>
      </w:r>
    </w:p>
    <w:p w14:paraId="49448293">
      <w:pPr>
        <w:pStyle w:val="16"/>
        <w:tabs>
          <w:tab w:val="right" w:leader="dot" w:pos="9282"/>
        </w:tabs>
      </w:pPr>
    </w:p>
    <w:p w14:paraId="711BC2A6">
      <w:pPr>
        <w:spacing w:before="0" w:after="0" w:line="240" w:lineRule="auto"/>
        <w:ind w:firstLine="0"/>
        <w:jc w:val="center"/>
        <w:outlineLvl w:val="9"/>
        <w:sectPr>
          <w:footerReference r:id="rId3" w:type="default"/>
          <w:footerReference r:id="rId4" w:type="even"/>
          <w:pgSz w:w="11900" w:h="16840"/>
          <w:pgMar w:top="1984" w:right="1304" w:bottom="1134" w:left="1304" w:header="720" w:footer="720" w:gutter="0"/>
          <w:cols w:space="720" w:num="1"/>
        </w:sectPr>
      </w:pPr>
      <w:r>
        <w:fldChar w:fldCharType="end"/>
      </w: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p w14:paraId="73D3FD8D"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5971FD2C">
      <w:pPr>
        <w:spacing w:before="0" w:after="0"/>
        <w:ind w:firstLine="560"/>
        <w:jc w:val="left"/>
        <w:outlineLvl w:val="3"/>
      </w:pPr>
      <w:bookmarkStart w:id="0" w:name="_Toc_4_4_0000000139"/>
      <w:r>
        <w:rPr>
          <w:rFonts w:ascii="方正仿宋_GBK" w:hAnsi="方正仿宋_GBK" w:eastAsia="方正仿宋_GBK" w:cs="方正仿宋_GBK"/>
          <w:sz w:val="28"/>
        </w:rPr>
        <w:t>1.2025年渔政船执法运行及维修维护绩效目标表</w:t>
      </w:r>
      <w:bookmarkEnd w:id="0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031667AC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5784FEA2">
            <w:pPr>
              <w:pStyle w:val="12"/>
            </w:pPr>
            <w:r>
              <w:t>328301天津市农业综合行政执法总队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32A8BBED">
            <w:pPr>
              <w:pStyle w:val="11"/>
            </w:pPr>
            <w:r>
              <w:t>单位：万元</w:t>
            </w:r>
          </w:p>
        </w:tc>
      </w:tr>
      <w:tr w14:paraId="25EF956D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05F4CA2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4F3A535E">
            <w:pPr>
              <w:pStyle w:val="13"/>
            </w:pPr>
            <w:r>
              <w:t>2025年渔政船执法运行及维修维护</w:t>
            </w:r>
          </w:p>
        </w:tc>
      </w:tr>
      <w:tr w14:paraId="038C3D41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6DB6685B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7E5E2655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272CF024">
            <w:pPr>
              <w:pStyle w:val="13"/>
            </w:pPr>
            <w:r>
              <w:t>336.00</w:t>
            </w:r>
          </w:p>
        </w:tc>
        <w:tc>
          <w:tcPr>
            <w:tcW w:w="1587" w:type="dxa"/>
            <w:vAlign w:val="center"/>
          </w:tcPr>
          <w:p w14:paraId="302A8A4C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54036D76">
            <w:pPr>
              <w:pStyle w:val="13"/>
            </w:pPr>
            <w:r>
              <w:t>336.00</w:t>
            </w:r>
          </w:p>
        </w:tc>
        <w:tc>
          <w:tcPr>
            <w:tcW w:w="1276" w:type="dxa"/>
            <w:vAlign w:val="center"/>
          </w:tcPr>
          <w:p w14:paraId="75C69236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358E1416">
            <w:pPr>
              <w:pStyle w:val="13"/>
            </w:pPr>
            <w:r>
              <w:t xml:space="preserve"> </w:t>
            </w:r>
          </w:p>
        </w:tc>
      </w:tr>
      <w:tr w14:paraId="365B880D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52C8B83B"/>
        </w:tc>
        <w:tc>
          <w:tcPr>
            <w:tcW w:w="8589" w:type="dxa"/>
            <w:gridSpan w:val="6"/>
            <w:vAlign w:val="center"/>
          </w:tcPr>
          <w:p w14:paraId="0842D54B">
            <w:pPr>
              <w:pStyle w:val="13"/>
            </w:pPr>
            <w:r>
              <w:t>及时租用码头，保障执法用油</w:t>
            </w:r>
            <w:r>
              <w:rPr>
                <w:rFonts w:hint="eastAsia"/>
                <w:lang w:eastAsia="zh-CN"/>
              </w:rPr>
              <w:t>，</w:t>
            </w:r>
            <w:r>
              <w:t>及时发放船员巡航补贴和伙食补助。</w:t>
            </w:r>
          </w:p>
        </w:tc>
      </w:tr>
      <w:tr w14:paraId="7885DA7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B9E69CD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7442BCBB">
            <w:pPr>
              <w:pStyle w:val="13"/>
            </w:pPr>
            <w:r>
              <w:t>1.及时租用码头，保障执法用油</w:t>
            </w:r>
            <w:r>
              <w:rPr>
                <w:rFonts w:hint="eastAsia"/>
                <w:lang w:eastAsia="zh-CN"/>
              </w:rPr>
              <w:t>，</w:t>
            </w:r>
            <w:r>
              <w:t>及时发放船员巡航补贴和伙食补助。</w:t>
            </w:r>
          </w:p>
        </w:tc>
      </w:tr>
    </w:tbl>
    <w:p w14:paraId="01B04B8C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14BC2D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5FED1F81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0045A7C7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01A76BDF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4568AB4F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5265A325">
            <w:pPr>
              <w:pStyle w:val="14"/>
            </w:pPr>
            <w:r>
              <w:t>指标值</w:t>
            </w:r>
          </w:p>
        </w:tc>
      </w:tr>
      <w:tr w14:paraId="751FB2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2666B774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34214A75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13EB2FF5">
            <w:pPr>
              <w:pStyle w:val="13"/>
            </w:pPr>
            <w:r>
              <w:t>维修养护渔政船艇数量</w:t>
            </w:r>
          </w:p>
        </w:tc>
        <w:tc>
          <w:tcPr>
            <w:tcW w:w="3430" w:type="dxa"/>
            <w:vAlign w:val="center"/>
          </w:tcPr>
          <w:p w14:paraId="7E59F0C7">
            <w:pPr>
              <w:pStyle w:val="13"/>
            </w:pPr>
            <w:r>
              <w:t>维修养护渔政船艇数量</w:t>
            </w:r>
          </w:p>
        </w:tc>
        <w:tc>
          <w:tcPr>
            <w:tcW w:w="2551" w:type="dxa"/>
            <w:vAlign w:val="center"/>
          </w:tcPr>
          <w:p w14:paraId="0E7D0E1A">
            <w:pPr>
              <w:pStyle w:val="13"/>
            </w:pPr>
            <w:r>
              <w:t>≥4艘</w:t>
            </w:r>
          </w:p>
        </w:tc>
      </w:tr>
      <w:tr w14:paraId="631DFD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142F0B5"/>
        </w:tc>
        <w:tc>
          <w:tcPr>
            <w:tcW w:w="1276" w:type="dxa"/>
            <w:vAlign w:val="center"/>
          </w:tcPr>
          <w:p w14:paraId="7A20D1AB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2B6941CA">
            <w:pPr>
              <w:pStyle w:val="13"/>
            </w:pPr>
            <w:r>
              <w:t>船员补贴人数</w:t>
            </w:r>
          </w:p>
        </w:tc>
        <w:tc>
          <w:tcPr>
            <w:tcW w:w="3430" w:type="dxa"/>
            <w:vAlign w:val="center"/>
          </w:tcPr>
          <w:p w14:paraId="118B0283">
            <w:pPr>
              <w:pStyle w:val="13"/>
            </w:pPr>
            <w:r>
              <w:t>船员补贴人数</w:t>
            </w:r>
          </w:p>
        </w:tc>
        <w:tc>
          <w:tcPr>
            <w:tcW w:w="2551" w:type="dxa"/>
            <w:vAlign w:val="center"/>
          </w:tcPr>
          <w:p w14:paraId="2495BC63">
            <w:pPr>
              <w:pStyle w:val="13"/>
            </w:pPr>
            <w:r>
              <w:t>≥26人</w:t>
            </w:r>
          </w:p>
        </w:tc>
      </w:tr>
      <w:tr w14:paraId="40D372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419DC30"/>
        </w:tc>
        <w:tc>
          <w:tcPr>
            <w:tcW w:w="1276" w:type="dxa"/>
            <w:vAlign w:val="center"/>
          </w:tcPr>
          <w:p w14:paraId="634A76BD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46176645">
            <w:pPr>
              <w:pStyle w:val="13"/>
            </w:pPr>
            <w:r>
              <w:t>渔政船维修合格率</w:t>
            </w:r>
          </w:p>
        </w:tc>
        <w:tc>
          <w:tcPr>
            <w:tcW w:w="3430" w:type="dxa"/>
            <w:vAlign w:val="center"/>
          </w:tcPr>
          <w:p w14:paraId="37500CA5">
            <w:pPr>
              <w:pStyle w:val="13"/>
            </w:pPr>
            <w:r>
              <w:t>渔政船维修合格率</w:t>
            </w:r>
          </w:p>
        </w:tc>
        <w:tc>
          <w:tcPr>
            <w:tcW w:w="2551" w:type="dxa"/>
            <w:vAlign w:val="center"/>
          </w:tcPr>
          <w:p w14:paraId="52510495">
            <w:pPr>
              <w:pStyle w:val="13"/>
            </w:pPr>
            <w:r>
              <w:t>≥90%</w:t>
            </w:r>
          </w:p>
        </w:tc>
      </w:tr>
      <w:tr w14:paraId="427791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A248715"/>
        </w:tc>
        <w:tc>
          <w:tcPr>
            <w:tcW w:w="1276" w:type="dxa"/>
            <w:vAlign w:val="center"/>
          </w:tcPr>
          <w:p w14:paraId="2B5F04E9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42C081BE">
            <w:pPr>
              <w:pStyle w:val="13"/>
            </w:pPr>
            <w:r>
              <w:t>补贴发放合规率</w:t>
            </w:r>
          </w:p>
        </w:tc>
        <w:tc>
          <w:tcPr>
            <w:tcW w:w="3430" w:type="dxa"/>
            <w:vAlign w:val="center"/>
          </w:tcPr>
          <w:p w14:paraId="03036E04">
            <w:pPr>
              <w:pStyle w:val="13"/>
            </w:pPr>
            <w:r>
              <w:t>补贴发放合规率</w:t>
            </w:r>
          </w:p>
        </w:tc>
        <w:tc>
          <w:tcPr>
            <w:tcW w:w="2551" w:type="dxa"/>
            <w:vAlign w:val="center"/>
          </w:tcPr>
          <w:p w14:paraId="678B7B39">
            <w:pPr>
              <w:pStyle w:val="13"/>
            </w:pPr>
            <w:r>
              <w:t>≥90%</w:t>
            </w:r>
          </w:p>
        </w:tc>
      </w:tr>
      <w:tr w14:paraId="261EFB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C0BE9DE"/>
        </w:tc>
        <w:tc>
          <w:tcPr>
            <w:tcW w:w="1276" w:type="dxa"/>
            <w:vAlign w:val="center"/>
          </w:tcPr>
          <w:p w14:paraId="0E18D6C3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749D4EDB">
            <w:pPr>
              <w:pStyle w:val="13"/>
            </w:pPr>
            <w:r>
              <w:t>项目完成时间</w:t>
            </w:r>
          </w:p>
        </w:tc>
        <w:tc>
          <w:tcPr>
            <w:tcW w:w="3430" w:type="dxa"/>
            <w:vAlign w:val="center"/>
          </w:tcPr>
          <w:p w14:paraId="3B576F81">
            <w:pPr>
              <w:pStyle w:val="13"/>
            </w:pPr>
            <w:r>
              <w:t>项目完成时间</w:t>
            </w:r>
          </w:p>
        </w:tc>
        <w:tc>
          <w:tcPr>
            <w:tcW w:w="2551" w:type="dxa"/>
            <w:vAlign w:val="center"/>
          </w:tcPr>
          <w:p w14:paraId="0B2A5601">
            <w:pPr>
              <w:pStyle w:val="13"/>
            </w:pPr>
            <w:r>
              <w:t>2025年12月底前</w:t>
            </w:r>
          </w:p>
        </w:tc>
      </w:tr>
      <w:tr w14:paraId="4B3FE3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45BE173"/>
        </w:tc>
        <w:tc>
          <w:tcPr>
            <w:tcW w:w="1276" w:type="dxa"/>
            <w:vAlign w:val="center"/>
          </w:tcPr>
          <w:p w14:paraId="14F87066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6CC17300">
            <w:pPr>
              <w:pStyle w:val="13"/>
            </w:pPr>
            <w:r>
              <w:t>项目使用资金</w:t>
            </w:r>
          </w:p>
        </w:tc>
        <w:tc>
          <w:tcPr>
            <w:tcW w:w="3430" w:type="dxa"/>
            <w:vAlign w:val="center"/>
          </w:tcPr>
          <w:p w14:paraId="13D790A6">
            <w:pPr>
              <w:pStyle w:val="13"/>
            </w:pPr>
            <w:r>
              <w:t>项目使用资金</w:t>
            </w:r>
          </w:p>
        </w:tc>
        <w:tc>
          <w:tcPr>
            <w:tcW w:w="2551" w:type="dxa"/>
            <w:vAlign w:val="center"/>
          </w:tcPr>
          <w:p w14:paraId="0C5680A0">
            <w:pPr>
              <w:pStyle w:val="13"/>
            </w:pPr>
            <w:r>
              <w:t>≤336万元</w:t>
            </w:r>
          </w:p>
        </w:tc>
      </w:tr>
      <w:tr w14:paraId="40AB97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E233EA8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42487F8B">
            <w:pPr>
              <w:pStyle w:val="13"/>
            </w:pPr>
            <w:r>
              <w:t>生态效益指标</w:t>
            </w:r>
          </w:p>
        </w:tc>
        <w:tc>
          <w:tcPr>
            <w:tcW w:w="1332" w:type="dxa"/>
            <w:vAlign w:val="center"/>
          </w:tcPr>
          <w:p w14:paraId="6675D736">
            <w:pPr>
              <w:pStyle w:val="13"/>
            </w:pPr>
            <w:r>
              <w:t>有效保护海洋生态环境</w:t>
            </w:r>
          </w:p>
        </w:tc>
        <w:tc>
          <w:tcPr>
            <w:tcW w:w="3430" w:type="dxa"/>
            <w:vAlign w:val="center"/>
          </w:tcPr>
          <w:p w14:paraId="65ACD4FC">
            <w:pPr>
              <w:pStyle w:val="13"/>
            </w:pPr>
            <w:r>
              <w:t>有效保护海洋生态环境</w:t>
            </w:r>
          </w:p>
        </w:tc>
        <w:tc>
          <w:tcPr>
            <w:tcW w:w="2551" w:type="dxa"/>
            <w:vAlign w:val="center"/>
          </w:tcPr>
          <w:p w14:paraId="7C2D56B0">
            <w:pPr>
              <w:pStyle w:val="13"/>
            </w:pPr>
            <w:r>
              <w:t>有效保护</w:t>
            </w:r>
          </w:p>
        </w:tc>
      </w:tr>
      <w:tr w14:paraId="7B6FE2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175A5F6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1C0FD719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37098BD8">
            <w:pPr>
              <w:pStyle w:val="13"/>
            </w:pPr>
            <w:r>
              <w:t>渔政船使用人员满意度</w:t>
            </w:r>
          </w:p>
        </w:tc>
        <w:tc>
          <w:tcPr>
            <w:tcW w:w="3430" w:type="dxa"/>
            <w:vAlign w:val="center"/>
          </w:tcPr>
          <w:p w14:paraId="73CCD9F4">
            <w:pPr>
              <w:pStyle w:val="13"/>
            </w:pPr>
            <w:r>
              <w:t>渔政船使用人员满意度</w:t>
            </w:r>
          </w:p>
        </w:tc>
        <w:tc>
          <w:tcPr>
            <w:tcW w:w="2551" w:type="dxa"/>
            <w:vAlign w:val="center"/>
          </w:tcPr>
          <w:p w14:paraId="01E142C7">
            <w:pPr>
              <w:pStyle w:val="13"/>
            </w:pPr>
            <w:r>
              <w:t>≥90%</w:t>
            </w:r>
          </w:p>
        </w:tc>
      </w:tr>
    </w:tbl>
    <w:p w14:paraId="4A04F20C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4B923E3A"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4DC9D82A">
      <w:pPr>
        <w:spacing w:before="0" w:after="0"/>
        <w:ind w:firstLine="560"/>
        <w:jc w:val="left"/>
        <w:outlineLvl w:val="3"/>
      </w:pPr>
      <w:bookmarkStart w:id="1" w:name="_Toc_4_4_0000000140"/>
      <w:r>
        <w:rPr>
          <w:rFonts w:hint="default" w:ascii="方正仿宋_GBK" w:hAnsi="方正仿宋_GBK" w:eastAsia="方正仿宋_GBK" w:cs="方正仿宋_GBK"/>
          <w:sz w:val="28"/>
          <w:lang w:val="en"/>
        </w:rPr>
        <w:t>2</w:t>
      </w:r>
      <w:r>
        <w:rPr>
          <w:rFonts w:ascii="方正仿宋_GBK" w:hAnsi="方正仿宋_GBK" w:eastAsia="方正仿宋_GBK" w:cs="方正仿宋_GBK"/>
          <w:sz w:val="28"/>
        </w:rPr>
        <w:t>.2024年成品油价格调整对渔业补助（财农</w:t>
      </w:r>
      <w:r>
        <w:rPr>
          <w:rFonts w:hint="eastAsia" w:ascii="方正仿宋_GBK" w:hAnsi="方正仿宋_GBK" w:eastAsia="方正仿宋_GBK" w:cs="方正仿宋_GBK"/>
          <w:sz w:val="28"/>
          <w:lang w:eastAsia="zh-CN"/>
        </w:rPr>
        <w:t>〔2021〕43号</w:t>
      </w:r>
      <w:r>
        <w:rPr>
          <w:rFonts w:ascii="方正仿宋_GBK" w:hAnsi="方正仿宋_GBK" w:eastAsia="方正仿宋_GBK" w:cs="方正仿宋_GBK"/>
          <w:sz w:val="28"/>
        </w:rPr>
        <w:t>）（执法总队）</w:t>
      </w:r>
      <w:bookmarkEnd w:id="1"/>
    </w:p>
    <w:p w14:paraId="497EF7CF">
      <w:pPr>
        <w:spacing w:before="0" w:after="0"/>
        <w:ind w:firstLine="560"/>
        <w:jc w:val="left"/>
        <w:outlineLvl w:val="3"/>
      </w:pPr>
      <w:bookmarkStart w:id="2" w:name="_Toc_4_4_0000000141"/>
      <w:r>
        <w:rPr>
          <w:rFonts w:ascii="方正仿宋_GBK" w:hAnsi="方正仿宋_GBK" w:eastAsia="方正仿宋_GBK" w:cs="方正仿宋_GBK"/>
          <w:sz w:val="28"/>
        </w:rPr>
        <w:t>绩效目标表</w:t>
      </w:r>
      <w:bookmarkEnd w:id="2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114ED7B6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111CC2A7">
            <w:pPr>
              <w:pStyle w:val="12"/>
            </w:pPr>
            <w:r>
              <w:t>328301天津市农业综合行政执法总队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2D3E801A">
            <w:pPr>
              <w:pStyle w:val="11"/>
            </w:pPr>
            <w:r>
              <w:t>单位：万元</w:t>
            </w:r>
          </w:p>
        </w:tc>
      </w:tr>
      <w:tr w14:paraId="320D9069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4C03E56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0DDEC247">
            <w:pPr>
              <w:pStyle w:val="13"/>
            </w:pPr>
            <w:r>
              <w:t>2024年成品油价格调整对渔业补助（财农</w:t>
            </w:r>
            <w:r>
              <w:rPr>
                <w:rFonts w:hint="eastAsia"/>
                <w:lang w:eastAsia="zh-CN"/>
              </w:rPr>
              <w:t>〔2021〕43号</w:t>
            </w:r>
            <w:r>
              <w:t>）（执法总队）</w:t>
            </w:r>
          </w:p>
          <w:p w14:paraId="3DFE65AE">
            <w:pPr>
              <w:pStyle w:val="13"/>
            </w:pPr>
          </w:p>
        </w:tc>
      </w:tr>
      <w:tr w14:paraId="2720ECE3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2E072CB7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32E578B2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0B9930D5">
            <w:pPr>
              <w:pStyle w:val="13"/>
            </w:pPr>
            <w:r>
              <w:t>45.16</w:t>
            </w:r>
          </w:p>
        </w:tc>
        <w:tc>
          <w:tcPr>
            <w:tcW w:w="1587" w:type="dxa"/>
            <w:vAlign w:val="center"/>
          </w:tcPr>
          <w:p w14:paraId="769E4521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0A4FADC6">
            <w:pPr>
              <w:pStyle w:val="13"/>
            </w:pPr>
            <w:r>
              <w:t>45.16</w:t>
            </w:r>
          </w:p>
        </w:tc>
        <w:tc>
          <w:tcPr>
            <w:tcW w:w="1276" w:type="dxa"/>
            <w:vAlign w:val="center"/>
          </w:tcPr>
          <w:p w14:paraId="501DA71A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7947CED3">
            <w:pPr>
              <w:pStyle w:val="13"/>
            </w:pPr>
            <w:r>
              <w:t xml:space="preserve"> </w:t>
            </w:r>
          </w:p>
        </w:tc>
      </w:tr>
      <w:tr w14:paraId="03D6592A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2E78A1C1"/>
        </w:tc>
        <w:tc>
          <w:tcPr>
            <w:tcW w:w="8589" w:type="dxa"/>
            <w:gridSpan w:val="6"/>
            <w:vAlign w:val="center"/>
          </w:tcPr>
          <w:p w14:paraId="35E3A854">
            <w:pPr>
              <w:pStyle w:val="13"/>
            </w:pPr>
            <w:r>
              <w:t>做好渔政管理工作。</w:t>
            </w:r>
          </w:p>
        </w:tc>
      </w:tr>
      <w:tr w14:paraId="486BD17D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B8D8638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2478027D">
            <w:pPr>
              <w:pStyle w:val="13"/>
              <w:rPr>
                <w:rFonts w:hint="eastAsia" w:eastAsia="方正书宋_GBK"/>
                <w:lang w:eastAsia="zh-CN"/>
              </w:rPr>
            </w:pPr>
            <w:r>
              <w:t>1.清理取缔涉渔“三无”船舶艇筏</w:t>
            </w:r>
            <w:r>
              <w:rPr>
                <w:rFonts w:hint="eastAsia"/>
                <w:lang w:eastAsia="zh-CN"/>
              </w:rPr>
              <w:t>。</w:t>
            </w:r>
          </w:p>
          <w:p w14:paraId="438147B3">
            <w:pPr>
              <w:pStyle w:val="13"/>
              <w:rPr>
                <w:rFonts w:hint="eastAsia" w:eastAsia="方正书宋_GBK"/>
                <w:lang w:eastAsia="zh-CN"/>
              </w:rPr>
            </w:pPr>
            <w:r>
              <w:t>2.完成中国渔政12001船、中国渔政12002船、中国渔政12003船、中国渔政12006艇年度厂修和日常维护保养</w:t>
            </w:r>
            <w:r>
              <w:rPr>
                <w:rFonts w:hint="eastAsia"/>
                <w:lang w:eastAsia="zh-CN"/>
              </w:rPr>
              <w:t>。</w:t>
            </w:r>
          </w:p>
        </w:tc>
      </w:tr>
    </w:tbl>
    <w:p w14:paraId="25E80D1B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6AC056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7F3A6347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5225DE56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724678C1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5FBC68FA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26691205">
            <w:pPr>
              <w:pStyle w:val="14"/>
            </w:pPr>
            <w:r>
              <w:t>指标值</w:t>
            </w:r>
          </w:p>
        </w:tc>
      </w:tr>
      <w:tr w14:paraId="0DB834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370D85CD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5E79F85A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2EFECBEF">
            <w:pPr>
              <w:pStyle w:val="13"/>
            </w:pPr>
            <w:r>
              <w:t>渔港数量和渔船艘数</w:t>
            </w:r>
          </w:p>
        </w:tc>
        <w:tc>
          <w:tcPr>
            <w:tcW w:w="3430" w:type="dxa"/>
            <w:vAlign w:val="center"/>
          </w:tcPr>
          <w:p w14:paraId="2B93FEC3">
            <w:pPr>
              <w:pStyle w:val="13"/>
            </w:pPr>
            <w:r>
              <w:t>维修养护渔船艘数</w:t>
            </w:r>
          </w:p>
        </w:tc>
        <w:tc>
          <w:tcPr>
            <w:tcW w:w="2551" w:type="dxa"/>
            <w:vAlign w:val="center"/>
          </w:tcPr>
          <w:p w14:paraId="00A60546">
            <w:pPr>
              <w:pStyle w:val="13"/>
              <w:rPr>
                <w:rFonts w:hint="eastAsia" w:eastAsia="方正书宋_GBK"/>
                <w:lang w:eastAsia="zh-CN"/>
              </w:rPr>
            </w:pPr>
            <w:r>
              <w:t>4</w:t>
            </w:r>
            <w:r>
              <w:rPr>
                <w:rFonts w:hint="eastAsia"/>
                <w:lang w:eastAsia="zh-CN"/>
              </w:rPr>
              <w:t>艘</w:t>
            </w:r>
          </w:p>
        </w:tc>
      </w:tr>
      <w:tr w14:paraId="1D1236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3AD5008"/>
        </w:tc>
        <w:tc>
          <w:tcPr>
            <w:tcW w:w="1276" w:type="dxa"/>
            <w:vAlign w:val="center"/>
          </w:tcPr>
          <w:p w14:paraId="43047812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56B17CA4">
            <w:pPr>
              <w:pStyle w:val="13"/>
            </w:pPr>
            <w:r>
              <w:t>服务质量提高</w:t>
            </w:r>
          </w:p>
        </w:tc>
        <w:tc>
          <w:tcPr>
            <w:tcW w:w="3430" w:type="dxa"/>
            <w:vAlign w:val="center"/>
          </w:tcPr>
          <w:p w14:paraId="01409F27">
            <w:pPr>
              <w:pStyle w:val="13"/>
            </w:pPr>
            <w:r>
              <w:t>服务质量提高</w:t>
            </w:r>
          </w:p>
        </w:tc>
        <w:tc>
          <w:tcPr>
            <w:tcW w:w="2551" w:type="dxa"/>
            <w:vAlign w:val="center"/>
          </w:tcPr>
          <w:p w14:paraId="579839C5">
            <w:pPr>
              <w:pStyle w:val="13"/>
            </w:pPr>
            <w:r>
              <w:t>总体符合质量标准</w:t>
            </w:r>
          </w:p>
        </w:tc>
      </w:tr>
      <w:tr w14:paraId="26C452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B047C5D"/>
        </w:tc>
        <w:tc>
          <w:tcPr>
            <w:tcW w:w="1276" w:type="dxa"/>
            <w:vAlign w:val="center"/>
          </w:tcPr>
          <w:p w14:paraId="3D6DB26D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1512472C">
            <w:pPr>
              <w:pStyle w:val="13"/>
            </w:pPr>
            <w:r>
              <w:t>项目完成时间</w:t>
            </w:r>
          </w:p>
        </w:tc>
        <w:tc>
          <w:tcPr>
            <w:tcW w:w="3430" w:type="dxa"/>
            <w:vAlign w:val="center"/>
          </w:tcPr>
          <w:p w14:paraId="37906927">
            <w:pPr>
              <w:pStyle w:val="13"/>
            </w:pPr>
            <w:r>
              <w:t>项目完成时间</w:t>
            </w:r>
          </w:p>
        </w:tc>
        <w:tc>
          <w:tcPr>
            <w:tcW w:w="2551" w:type="dxa"/>
            <w:vAlign w:val="center"/>
          </w:tcPr>
          <w:p w14:paraId="3C183FDA">
            <w:pPr>
              <w:pStyle w:val="13"/>
            </w:pPr>
            <w:r>
              <w:t>2025年12月</w:t>
            </w:r>
          </w:p>
        </w:tc>
      </w:tr>
      <w:tr w14:paraId="29AA3D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2A6F732"/>
        </w:tc>
        <w:tc>
          <w:tcPr>
            <w:tcW w:w="1276" w:type="dxa"/>
            <w:vAlign w:val="center"/>
          </w:tcPr>
          <w:p w14:paraId="7BF91BF1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1060B1D4">
            <w:pPr>
              <w:pStyle w:val="13"/>
            </w:pPr>
            <w:r>
              <w:t>项目总支出</w:t>
            </w:r>
          </w:p>
        </w:tc>
        <w:tc>
          <w:tcPr>
            <w:tcW w:w="3430" w:type="dxa"/>
            <w:vAlign w:val="center"/>
          </w:tcPr>
          <w:p w14:paraId="7FE8B28A">
            <w:pPr>
              <w:pStyle w:val="13"/>
            </w:pPr>
            <w:r>
              <w:t>项目总支出</w:t>
            </w:r>
          </w:p>
        </w:tc>
        <w:tc>
          <w:tcPr>
            <w:tcW w:w="2551" w:type="dxa"/>
            <w:vAlign w:val="center"/>
          </w:tcPr>
          <w:p w14:paraId="4EAF7A61">
            <w:pPr>
              <w:pStyle w:val="13"/>
            </w:pPr>
            <w:r>
              <w:t>≤45.16万元</w:t>
            </w:r>
          </w:p>
        </w:tc>
      </w:tr>
      <w:tr w14:paraId="6BD4A3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A799C7A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1119CE4F">
            <w:pPr>
              <w:pStyle w:val="13"/>
            </w:pPr>
            <w:r>
              <w:t>可持续影响指标</w:t>
            </w:r>
          </w:p>
        </w:tc>
        <w:tc>
          <w:tcPr>
            <w:tcW w:w="1332" w:type="dxa"/>
            <w:vAlign w:val="center"/>
          </w:tcPr>
          <w:p w14:paraId="6B60460D">
            <w:pPr>
              <w:pStyle w:val="13"/>
            </w:pPr>
            <w:r>
              <w:t>保障完成执法任务</w:t>
            </w:r>
          </w:p>
        </w:tc>
        <w:tc>
          <w:tcPr>
            <w:tcW w:w="3430" w:type="dxa"/>
            <w:vAlign w:val="center"/>
          </w:tcPr>
          <w:p w14:paraId="3A07E260">
            <w:pPr>
              <w:pStyle w:val="13"/>
            </w:pPr>
            <w:r>
              <w:t>保障完成执法任务</w:t>
            </w:r>
          </w:p>
        </w:tc>
        <w:tc>
          <w:tcPr>
            <w:tcW w:w="2551" w:type="dxa"/>
            <w:vAlign w:val="center"/>
          </w:tcPr>
          <w:p w14:paraId="5C18945E">
            <w:pPr>
              <w:pStyle w:val="13"/>
            </w:pPr>
            <w:r>
              <w:t>得到保障</w:t>
            </w:r>
          </w:p>
        </w:tc>
      </w:tr>
      <w:tr w14:paraId="2C9A1A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001B161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2C8F0E1C">
            <w:pPr>
              <w:pStyle w:val="13"/>
            </w:pPr>
            <w:r>
              <w:t>可持续影响指标</w:t>
            </w:r>
          </w:p>
        </w:tc>
        <w:tc>
          <w:tcPr>
            <w:tcW w:w="1332" w:type="dxa"/>
            <w:vAlign w:val="center"/>
          </w:tcPr>
          <w:p w14:paraId="220E2A69">
            <w:pPr>
              <w:pStyle w:val="13"/>
            </w:pPr>
            <w:r>
              <w:t>保证信息化管理工作正常开展</w:t>
            </w:r>
          </w:p>
        </w:tc>
        <w:tc>
          <w:tcPr>
            <w:tcW w:w="3430" w:type="dxa"/>
            <w:vAlign w:val="center"/>
          </w:tcPr>
          <w:p w14:paraId="1D10ED95">
            <w:pPr>
              <w:pStyle w:val="13"/>
            </w:pPr>
            <w:r>
              <w:t>保证信息化管理工作正常开展</w:t>
            </w:r>
          </w:p>
        </w:tc>
        <w:tc>
          <w:tcPr>
            <w:tcW w:w="2551" w:type="dxa"/>
            <w:vAlign w:val="center"/>
          </w:tcPr>
          <w:p w14:paraId="4D23540C">
            <w:pPr>
              <w:pStyle w:val="13"/>
            </w:pPr>
            <w:r>
              <w:t>得到保障</w:t>
            </w:r>
          </w:p>
        </w:tc>
      </w:tr>
      <w:tr w14:paraId="09FA8B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3109AD1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1349C771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3D790AFD">
            <w:pPr>
              <w:pStyle w:val="13"/>
            </w:pPr>
            <w:r>
              <w:t>执法人员满意度</w:t>
            </w:r>
          </w:p>
        </w:tc>
        <w:tc>
          <w:tcPr>
            <w:tcW w:w="3430" w:type="dxa"/>
            <w:vAlign w:val="center"/>
          </w:tcPr>
          <w:p w14:paraId="4B47C413">
            <w:pPr>
              <w:pStyle w:val="13"/>
            </w:pPr>
            <w:r>
              <w:t>执法人员满意度</w:t>
            </w:r>
          </w:p>
        </w:tc>
        <w:tc>
          <w:tcPr>
            <w:tcW w:w="2551" w:type="dxa"/>
            <w:vAlign w:val="center"/>
          </w:tcPr>
          <w:p w14:paraId="79838407">
            <w:pPr>
              <w:pStyle w:val="13"/>
            </w:pPr>
            <w:r>
              <w:t>≥90%</w:t>
            </w:r>
          </w:p>
        </w:tc>
      </w:tr>
    </w:tbl>
    <w:p w14:paraId="331A0D2F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21F30352"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1F5C2FC1">
      <w:pPr>
        <w:spacing w:before="0" w:after="0"/>
        <w:ind w:firstLine="560"/>
        <w:jc w:val="left"/>
        <w:outlineLvl w:val="3"/>
      </w:pPr>
      <w:bookmarkStart w:id="3" w:name="_Toc_4_4_0000000142"/>
      <w:r>
        <w:rPr>
          <w:rFonts w:hint="default" w:ascii="方正仿宋_GBK" w:hAnsi="方正仿宋_GBK" w:eastAsia="方正仿宋_GBK" w:cs="方正仿宋_GBK"/>
          <w:sz w:val="28"/>
          <w:lang w:val="en"/>
        </w:rPr>
        <w:t>3</w:t>
      </w:r>
      <w:r>
        <w:rPr>
          <w:rFonts w:ascii="方正仿宋_GBK" w:hAnsi="方正仿宋_GBK" w:eastAsia="方正仿宋_GBK" w:cs="方正仿宋_GBK"/>
          <w:sz w:val="28"/>
        </w:rPr>
        <w:t>.2025年成品油价格调整对渔业补助（财农</w:t>
      </w:r>
      <w:r>
        <w:rPr>
          <w:rFonts w:hint="eastAsia" w:ascii="方正仿宋_GBK" w:hAnsi="方正仿宋_GBK" w:eastAsia="方正仿宋_GBK" w:cs="方正仿宋_GBK"/>
          <w:sz w:val="28"/>
          <w:lang w:eastAsia="zh-CN"/>
        </w:rPr>
        <w:t>〔2021〕43号</w:t>
      </w:r>
      <w:r>
        <w:rPr>
          <w:rFonts w:ascii="方正仿宋_GBK" w:hAnsi="方正仿宋_GBK" w:eastAsia="方正仿宋_GBK" w:cs="方正仿宋_GBK"/>
          <w:sz w:val="28"/>
        </w:rPr>
        <w:t>）（执法总队）绩效目标表</w:t>
      </w:r>
      <w:bookmarkEnd w:id="3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3C4608FE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4DCD24A8">
            <w:pPr>
              <w:pStyle w:val="12"/>
            </w:pPr>
            <w:r>
              <w:t>328301天津市农业综合行政执法总队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35BEED8E">
            <w:pPr>
              <w:pStyle w:val="11"/>
            </w:pPr>
            <w:r>
              <w:t>单位：万元</w:t>
            </w:r>
          </w:p>
        </w:tc>
      </w:tr>
      <w:tr w14:paraId="4ABA43FC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4F09882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7D33F7EE">
            <w:pPr>
              <w:pStyle w:val="13"/>
            </w:pPr>
            <w:r>
              <w:t>2025年成品油价格调整对渔业补助（财农</w:t>
            </w:r>
            <w:r>
              <w:rPr>
                <w:rFonts w:hint="eastAsia"/>
                <w:lang w:eastAsia="zh-CN"/>
              </w:rPr>
              <w:t>〔2021〕43号</w:t>
            </w:r>
            <w:r>
              <w:t>）（执法总队）</w:t>
            </w:r>
          </w:p>
        </w:tc>
      </w:tr>
      <w:tr w14:paraId="33556DAE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4AB08979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3BF47BA3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1F0DA594">
            <w:pPr>
              <w:pStyle w:val="13"/>
            </w:pPr>
            <w:r>
              <w:t>1567.00</w:t>
            </w:r>
          </w:p>
        </w:tc>
        <w:tc>
          <w:tcPr>
            <w:tcW w:w="1587" w:type="dxa"/>
            <w:vAlign w:val="center"/>
          </w:tcPr>
          <w:p w14:paraId="4718B098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6441FFD1">
            <w:pPr>
              <w:pStyle w:val="13"/>
            </w:pPr>
            <w:r>
              <w:t>1567.00</w:t>
            </w:r>
          </w:p>
        </w:tc>
        <w:tc>
          <w:tcPr>
            <w:tcW w:w="1276" w:type="dxa"/>
            <w:vAlign w:val="center"/>
          </w:tcPr>
          <w:p w14:paraId="57A14096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50DD42A2">
            <w:pPr>
              <w:pStyle w:val="13"/>
            </w:pPr>
            <w:r>
              <w:t xml:space="preserve"> </w:t>
            </w:r>
          </w:p>
        </w:tc>
      </w:tr>
      <w:tr w14:paraId="7ADB543E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65EF8447"/>
        </w:tc>
        <w:tc>
          <w:tcPr>
            <w:tcW w:w="8589" w:type="dxa"/>
            <w:gridSpan w:val="6"/>
            <w:vAlign w:val="center"/>
          </w:tcPr>
          <w:p w14:paraId="615BC99B">
            <w:pPr>
              <w:pStyle w:val="13"/>
            </w:pPr>
            <w:r>
              <w:t>保证各系统与设备运行</w:t>
            </w:r>
            <w:r>
              <w:rPr>
                <w:rFonts w:hint="eastAsia"/>
                <w:lang w:eastAsia="zh-CN"/>
              </w:rPr>
              <w:t>，</w:t>
            </w:r>
            <w:r>
              <w:t>切实做到减轻渔民负担，提高渔船安全装备水平。</w:t>
            </w:r>
          </w:p>
        </w:tc>
      </w:tr>
      <w:tr w14:paraId="237CA29D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56FBDA7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01AD1ECE">
            <w:pPr>
              <w:pStyle w:val="13"/>
              <w:rPr>
                <w:rFonts w:hint="eastAsia" w:eastAsia="方正书宋_GBK"/>
                <w:lang w:eastAsia="zh-CN"/>
              </w:rPr>
            </w:pPr>
            <w:r>
              <w:t>1.完成资金使用</w:t>
            </w:r>
            <w:r>
              <w:rPr>
                <w:rFonts w:hint="eastAsia"/>
                <w:lang w:eastAsia="zh-CN"/>
              </w:rPr>
              <w:t>，</w:t>
            </w:r>
            <w:r>
              <w:t>按照实施方案时间完成资金使用，且不</w:t>
            </w:r>
            <w:bookmarkStart w:id="8" w:name="_GoBack"/>
            <w:r>
              <w:t>超</w:t>
            </w:r>
            <w:bookmarkEnd w:id="8"/>
            <w:r>
              <w:t>批复预算</w:t>
            </w:r>
            <w:r>
              <w:rPr>
                <w:rFonts w:hint="eastAsia"/>
                <w:lang w:eastAsia="zh-CN"/>
              </w:rPr>
              <w:t>。</w:t>
            </w:r>
          </w:p>
          <w:p w14:paraId="2F85D45E">
            <w:pPr>
              <w:pStyle w:val="13"/>
            </w:pPr>
            <w:r>
              <w:t>2.保证各系统与设备运行</w:t>
            </w:r>
            <w:r>
              <w:rPr>
                <w:rFonts w:hint="eastAsia"/>
                <w:lang w:eastAsia="zh-CN"/>
              </w:rPr>
              <w:t>，</w:t>
            </w:r>
            <w:r>
              <w:t>切实做到减轻渔民负担，提高渔船安全装备水平。</w:t>
            </w:r>
          </w:p>
        </w:tc>
      </w:tr>
    </w:tbl>
    <w:p w14:paraId="19732971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794A3A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5706A30E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7415FFEA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7CA47331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52F0863E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128C317C">
            <w:pPr>
              <w:pStyle w:val="14"/>
            </w:pPr>
            <w:r>
              <w:t>指标值</w:t>
            </w:r>
          </w:p>
        </w:tc>
      </w:tr>
      <w:tr w14:paraId="469420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1310F79C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7800DE97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1F28D9A">
            <w:pPr>
              <w:pStyle w:val="13"/>
            </w:pPr>
            <w:r>
              <w:t>清理违规网具</w:t>
            </w:r>
          </w:p>
        </w:tc>
        <w:tc>
          <w:tcPr>
            <w:tcW w:w="3430" w:type="dxa"/>
            <w:vAlign w:val="center"/>
          </w:tcPr>
          <w:p w14:paraId="778FDB9D">
            <w:pPr>
              <w:pStyle w:val="13"/>
            </w:pPr>
            <w:r>
              <w:t>清理违规网具</w:t>
            </w:r>
          </w:p>
        </w:tc>
        <w:tc>
          <w:tcPr>
            <w:tcW w:w="2551" w:type="dxa"/>
            <w:vAlign w:val="center"/>
          </w:tcPr>
          <w:p w14:paraId="0F48C5C0">
            <w:pPr>
              <w:pStyle w:val="13"/>
            </w:pPr>
            <w:r>
              <w:t>≥8000条、个</w:t>
            </w:r>
          </w:p>
        </w:tc>
      </w:tr>
      <w:tr w14:paraId="72C0FB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515E299"/>
        </w:tc>
        <w:tc>
          <w:tcPr>
            <w:tcW w:w="1276" w:type="dxa"/>
            <w:vAlign w:val="center"/>
          </w:tcPr>
          <w:p w14:paraId="44D59872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1162CACF">
            <w:pPr>
              <w:pStyle w:val="13"/>
            </w:pPr>
            <w:r>
              <w:t>政府购买服务的项目执行率达到合同要求</w:t>
            </w:r>
          </w:p>
        </w:tc>
        <w:tc>
          <w:tcPr>
            <w:tcW w:w="3430" w:type="dxa"/>
            <w:vAlign w:val="center"/>
          </w:tcPr>
          <w:p w14:paraId="1783205F">
            <w:pPr>
              <w:pStyle w:val="13"/>
            </w:pPr>
            <w:r>
              <w:t>政府购买服务的项目执行率达到合同要求</w:t>
            </w:r>
          </w:p>
        </w:tc>
        <w:tc>
          <w:tcPr>
            <w:tcW w:w="2551" w:type="dxa"/>
            <w:vAlign w:val="center"/>
          </w:tcPr>
          <w:p w14:paraId="02048191">
            <w:pPr>
              <w:pStyle w:val="13"/>
            </w:pPr>
            <w:r>
              <w:t>≥95%</w:t>
            </w:r>
          </w:p>
        </w:tc>
      </w:tr>
      <w:tr w14:paraId="210101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F6822DB"/>
        </w:tc>
        <w:tc>
          <w:tcPr>
            <w:tcW w:w="1276" w:type="dxa"/>
            <w:vAlign w:val="center"/>
          </w:tcPr>
          <w:p w14:paraId="1797362B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7E62327">
            <w:pPr>
              <w:pStyle w:val="13"/>
            </w:pPr>
            <w:r>
              <w:t>购置渔政船</w:t>
            </w:r>
          </w:p>
        </w:tc>
        <w:tc>
          <w:tcPr>
            <w:tcW w:w="3430" w:type="dxa"/>
            <w:vAlign w:val="center"/>
          </w:tcPr>
          <w:p w14:paraId="5C573DA5">
            <w:pPr>
              <w:pStyle w:val="13"/>
            </w:pPr>
            <w:r>
              <w:t>购置渔政船</w:t>
            </w:r>
          </w:p>
        </w:tc>
        <w:tc>
          <w:tcPr>
            <w:tcW w:w="2551" w:type="dxa"/>
            <w:vAlign w:val="center"/>
          </w:tcPr>
          <w:p w14:paraId="63425022">
            <w:pPr>
              <w:pStyle w:val="13"/>
            </w:pPr>
            <w:r>
              <w:t>2艘</w:t>
            </w:r>
          </w:p>
        </w:tc>
      </w:tr>
      <w:tr w14:paraId="1D4EF1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70D7A93"/>
        </w:tc>
        <w:tc>
          <w:tcPr>
            <w:tcW w:w="1276" w:type="dxa"/>
            <w:vAlign w:val="center"/>
          </w:tcPr>
          <w:p w14:paraId="6D80EC75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7F0E02B3">
            <w:pPr>
              <w:pStyle w:val="13"/>
            </w:pPr>
            <w:r>
              <w:t>数据线路数</w:t>
            </w:r>
          </w:p>
        </w:tc>
        <w:tc>
          <w:tcPr>
            <w:tcW w:w="3430" w:type="dxa"/>
            <w:vAlign w:val="center"/>
          </w:tcPr>
          <w:p w14:paraId="28026811">
            <w:pPr>
              <w:pStyle w:val="13"/>
            </w:pPr>
            <w:r>
              <w:t>数据线路数</w:t>
            </w:r>
          </w:p>
        </w:tc>
        <w:tc>
          <w:tcPr>
            <w:tcW w:w="2551" w:type="dxa"/>
            <w:vAlign w:val="center"/>
          </w:tcPr>
          <w:p w14:paraId="2CCF2B67">
            <w:pPr>
              <w:pStyle w:val="13"/>
            </w:pPr>
            <w:r>
              <w:t>8条</w:t>
            </w:r>
          </w:p>
        </w:tc>
      </w:tr>
      <w:tr w14:paraId="7FD918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E2E7DA0"/>
        </w:tc>
        <w:tc>
          <w:tcPr>
            <w:tcW w:w="1276" w:type="dxa"/>
            <w:vAlign w:val="center"/>
          </w:tcPr>
          <w:p w14:paraId="3ED9B67B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592B2326">
            <w:pPr>
              <w:pStyle w:val="13"/>
            </w:pPr>
            <w:r>
              <w:t>服务质量</w:t>
            </w:r>
          </w:p>
        </w:tc>
        <w:tc>
          <w:tcPr>
            <w:tcW w:w="3430" w:type="dxa"/>
            <w:vAlign w:val="center"/>
          </w:tcPr>
          <w:p w14:paraId="7DBD446B">
            <w:pPr>
              <w:pStyle w:val="13"/>
            </w:pPr>
            <w:r>
              <w:t>服务质量</w:t>
            </w:r>
          </w:p>
        </w:tc>
        <w:tc>
          <w:tcPr>
            <w:tcW w:w="2551" w:type="dxa"/>
            <w:vAlign w:val="center"/>
          </w:tcPr>
          <w:p w14:paraId="28800A05">
            <w:pPr>
              <w:pStyle w:val="13"/>
            </w:pPr>
            <w:r>
              <w:t>≥90%</w:t>
            </w:r>
          </w:p>
        </w:tc>
      </w:tr>
      <w:tr w14:paraId="05253B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C96259A"/>
        </w:tc>
        <w:tc>
          <w:tcPr>
            <w:tcW w:w="1276" w:type="dxa"/>
            <w:vAlign w:val="center"/>
          </w:tcPr>
          <w:p w14:paraId="58C3A288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02E79058">
            <w:pPr>
              <w:pStyle w:val="13"/>
            </w:pPr>
            <w:r>
              <w:t>资产购置合格率</w:t>
            </w:r>
          </w:p>
        </w:tc>
        <w:tc>
          <w:tcPr>
            <w:tcW w:w="3430" w:type="dxa"/>
            <w:vAlign w:val="center"/>
          </w:tcPr>
          <w:p w14:paraId="43062FD7">
            <w:pPr>
              <w:pStyle w:val="13"/>
            </w:pPr>
            <w:r>
              <w:t>资产购置合格率</w:t>
            </w:r>
          </w:p>
        </w:tc>
        <w:tc>
          <w:tcPr>
            <w:tcW w:w="2551" w:type="dxa"/>
            <w:vAlign w:val="center"/>
          </w:tcPr>
          <w:p w14:paraId="04E14EB7">
            <w:pPr>
              <w:pStyle w:val="13"/>
            </w:pPr>
            <w:r>
              <w:t>≤100%</w:t>
            </w:r>
          </w:p>
        </w:tc>
      </w:tr>
      <w:tr w14:paraId="3E2CE2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9E740C2"/>
        </w:tc>
        <w:tc>
          <w:tcPr>
            <w:tcW w:w="1276" w:type="dxa"/>
            <w:vAlign w:val="center"/>
          </w:tcPr>
          <w:p w14:paraId="1FA60971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19673B3F">
            <w:pPr>
              <w:pStyle w:val="13"/>
            </w:pPr>
            <w:r>
              <w:t>清理违规网具合规率</w:t>
            </w:r>
          </w:p>
        </w:tc>
        <w:tc>
          <w:tcPr>
            <w:tcW w:w="3430" w:type="dxa"/>
            <w:vAlign w:val="center"/>
          </w:tcPr>
          <w:p w14:paraId="2B8CE605">
            <w:pPr>
              <w:pStyle w:val="13"/>
            </w:pPr>
            <w:r>
              <w:t>清理违规网具合规率</w:t>
            </w:r>
          </w:p>
        </w:tc>
        <w:tc>
          <w:tcPr>
            <w:tcW w:w="2551" w:type="dxa"/>
            <w:vAlign w:val="center"/>
          </w:tcPr>
          <w:p w14:paraId="1EB9124E">
            <w:pPr>
              <w:pStyle w:val="13"/>
            </w:pPr>
            <w:r>
              <w:t>≤90%</w:t>
            </w:r>
          </w:p>
        </w:tc>
      </w:tr>
      <w:tr w14:paraId="6F34D2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036EA10"/>
        </w:tc>
        <w:tc>
          <w:tcPr>
            <w:tcW w:w="1276" w:type="dxa"/>
            <w:vAlign w:val="center"/>
          </w:tcPr>
          <w:p w14:paraId="59019248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2458EBC0">
            <w:pPr>
              <w:pStyle w:val="13"/>
            </w:pPr>
            <w:r>
              <w:t>信息化系统运行维护</w:t>
            </w:r>
          </w:p>
        </w:tc>
        <w:tc>
          <w:tcPr>
            <w:tcW w:w="3430" w:type="dxa"/>
            <w:vAlign w:val="center"/>
          </w:tcPr>
          <w:p w14:paraId="24D23763">
            <w:pPr>
              <w:pStyle w:val="13"/>
            </w:pPr>
            <w:r>
              <w:t>信息化系统运行维护</w:t>
            </w:r>
          </w:p>
        </w:tc>
        <w:tc>
          <w:tcPr>
            <w:tcW w:w="2551" w:type="dxa"/>
            <w:vAlign w:val="center"/>
          </w:tcPr>
          <w:p w14:paraId="6FF04416">
            <w:pPr>
              <w:pStyle w:val="13"/>
            </w:pPr>
            <w:r>
              <w:t>及时</w:t>
            </w:r>
          </w:p>
        </w:tc>
      </w:tr>
      <w:tr w14:paraId="64A450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88ABD31"/>
        </w:tc>
        <w:tc>
          <w:tcPr>
            <w:tcW w:w="1276" w:type="dxa"/>
            <w:vAlign w:val="center"/>
          </w:tcPr>
          <w:p w14:paraId="791F1B15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74B538B5">
            <w:pPr>
              <w:pStyle w:val="13"/>
            </w:pPr>
            <w:r>
              <w:t>清理违规网具</w:t>
            </w:r>
          </w:p>
        </w:tc>
        <w:tc>
          <w:tcPr>
            <w:tcW w:w="3430" w:type="dxa"/>
            <w:vAlign w:val="center"/>
          </w:tcPr>
          <w:p w14:paraId="40EC5942">
            <w:pPr>
              <w:pStyle w:val="13"/>
            </w:pPr>
            <w:r>
              <w:t>清理违规网具</w:t>
            </w:r>
          </w:p>
        </w:tc>
        <w:tc>
          <w:tcPr>
            <w:tcW w:w="2551" w:type="dxa"/>
            <w:vAlign w:val="center"/>
          </w:tcPr>
          <w:p w14:paraId="1E670933">
            <w:pPr>
              <w:pStyle w:val="13"/>
            </w:pPr>
            <w:r>
              <w:t>及时</w:t>
            </w:r>
          </w:p>
        </w:tc>
      </w:tr>
      <w:tr w14:paraId="0F1F66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0BD98F2"/>
        </w:tc>
        <w:tc>
          <w:tcPr>
            <w:tcW w:w="1276" w:type="dxa"/>
            <w:vAlign w:val="center"/>
          </w:tcPr>
          <w:p w14:paraId="2B42D02F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5968CECB">
            <w:pPr>
              <w:pStyle w:val="13"/>
            </w:pPr>
            <w:r>
              <w:t>政府购买服务</w:t>
            </w:r>
          </w:p>
        </w:tc>
        <w:tc>
          <w:tcPr>
            <w:tcW w:w="3430" w:type="dxa"/>
            <w:vAlign w:val="center"/>
          </w:tcPr>
          <w:p w14:paraId="0C220383">
            <w:pPr>
              <w:pStyle w:val="13"/>
            </w:pPr>
            <w:r>
              <w:t>政府购买服务</w:t>
            </w:r>
          </w:p>
        </w:tc>
        <w:tc>
          <w:tcPr>
            <w:tcW w:w="2551" w:type="dxa"/>
            <w:vAlign w:val="center"/>
          </w:tcPr>
          <w:p w14:paraId="4C4DD013">
            <w:pPr>
              <w:pStyle w:val="13"/>
            </w:pPr>
            <w:r>
              <w:t>及时</w:t>
            </w:r>
          </w:p>
        </w:tc>
      </w:tr>
      <w:tr w14:paraId="3C5B6F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22297FF"/>
        </w:tc>
        <w:tc>
          <w:tcPr>
            <w:tcW w:w="1276" w:type="dxa"/>
            <w:vAlign w:val="center"/>
          </w:tcPr>
          <w:p w14:paraId="6FC5649A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6052E45B">
            <w:pPr>
              <w:pStyle w:val="13"/>
            </w:pPr>
            <w:r>
              <w:t>项目总支出</w:t>
            </w:r>
          </w:p>
        </w:tc>
        <w:tc>
          <w:tcPr>
            <w:tcW w:w="3430" w:type="dxa"/>
            <w:vAlign w:val="center"/>
          </w:tcPr>
          <w:p w14:paraId="4C7D3D41">
            <w:pPr>
              <w:pStyle w:val="13"/>
            </w:pPr>
            <w:r>
              <w:t>项目总支出</w:t>
            </w:r>
          </w:p>
        </w:tc>
        <w:tc>
          <w:tcPr>
            <w:tcW w:w="2551" w:type="dxa"/>
            <w:vAlign w:val="center"/>
          </w:tcPr>
          <w:p w14:paraId="2220C2C8">
            <w:pPr>
              <w:pStyle w:val="13"/>
            </w:pPr>
            <w:r>
              <w:t>≤1567万元</w:t>
            </w:r>
          </w:p>
        </w:tc>
      </w:tr>
      <w:tr w14:paraId="2FD724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B4E6823"/>
        </w:tc>
        <w:tc>
          <w:tcPr>
            <w:tcW w:w="1276" w:type="dxa"/>
            <w:vAlign w:val="center"/>
          </w:tcPr>
          <w:p w14:paraId="6B16394E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42044E1C">
            <w:pPr>
              <w:pStyle w:val="13"/>
            </w:pPr>
            <w:r>
              <w:t>清理违规网具工作</w:t>
            </w:r>
          </w:p>
        </w:tc>
        <w:tc>
          <w:tcPr>
            <w:tcW w:w="3430" w:type="dxa"/>
            <w:vAlign w:val="center"/>
          </w:tcPr>
          <w:p w14:paraId="1429272F">
            <w:pPr>
              <w:pStyle w:val="13"/>
            </w:pPr>
            <w:r>
              <w:t>清理违规网具工作</w:t>
            </w:r>
          </w:p>
        </w:tc>
        <w:tc>
          <w:tcPr>
            <w:tcW w:w="2551" w:type="dxa"/>
            <w:vAlign w:val="center"/>
          </w:tcPr>
          <w:p w14:paraId="6D6B5CBF">
            <w:pPr>
              <w:pStyle w:val="13"/>
            </w:pPr>
            <w:r>
              <w:t>≤276万元</w:t>
            </w:r>
          </w:p>
        </w:tc>
      </w:tr>
      <w:tr w14:paraId="0CE1EF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7639BB3"/>
        </w:tc>
        <w:tc>
          <w:tcPr>
            <w:tcW w:w="1276" w:type="dxa"/>
            <w:vAlign w:val="center"/>
          </w:tcPr>
          <w:p w14:paraId="2C26F67F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2B544A89">
            <w:pPr>
              <w:pStyle w:val="13"/>
            </w:pPr>
            <w:r>
              <w:t>信息化系统运行维护工作</w:t>
            </w:r>
          </w:p>
        </w:tc>
        <w:tc>
          <w:tcPr>
            <w:tcW w:w="3430" w:type="dxa"/>
            <w:vAlign w:val="center"/>
          </w:tcPr>
          <w:p w14:paraId="04EE91D8">
            <w:pPr>
              <w:pStyle w:val="13"/>
            </w:pPr>
            <w:r>
              <w:t>信息化系统运行维护工作</w:t>
            </w:r>
          </w:p>
        </w:tc>
        <w:tc>
          <w:tcPr>
            <w:tcW w:w="2551" w:type="dxa"/>
            <w:vAlign w:val="center"/>
          </w:tcPr>
          <w:p w14:paraId="2B07C729">
            <w:pPr>
              <w:pStyle w:val="13"/>
            </w:pPr>
            <w:r>
              <w:t>≤173万元</w:t>
            </w:r>
          </w:p>
        </w:tc>
      </w:tr>
      <w:tr w14:paraId="3CA05F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9C3BE41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3C9BBB3D">
            <w:pPr>
              <w:pStyle w:val="13"/>
            </w:pPr>
            <w:r>
              <w:t>可持续影响指标</w:t>
            </w:r>
          </w:p>
        </w:tc>
        <w:tc>
          <w:tcPr>
            <w:tcW w:w="1332" w:type="dxa"/>
            <w:vAlign w:val="center"/>
          </w:tcPr>
          <w:p w14:paraId="33D26892">
            <w:pPr>
              <w:pStyle w:val="13"/>
            </w:pPr>
            <w:r>
              <w:t>保障完成执法任务</w:t>
            </w:r>
          </w:p>
        </w:tc>
        <w:tc>
          <w:tcPr>
            <w:tcW w:w="3430" w:type="dxa"/>
            <w:vAlign w:val="center"/>
          </w:tcPr>
          <w:p w14:paraId="79BC11D7">
            <w:pPr>
              <w:pStyle w:val="13"/>
            </w:pPr>
            <w:r>
              <w:t>保障完成执法任务</w:t>
            </w:r>
          </w:p>
        </w:tc>
        <w:tc>
          <w:tcPr>
            <w:tcW w:w="2551" w:type="dxa"/>
            <w:vAlign w:val="center"/>
          </w:tcPr>
          <w:p w14:paraId="77B2CFD9">
            <w:pPr>
              <w:pStyle w:val="13"/>
            </w:pPr>
            <w:r>
              <w:t>得到保障</w:t>
            </w:r>
          </w:p>
        </w:tc>
      </w:tr>
      <w:tr w14:paraId="442A5A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14B12BF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23E4B880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4A4BF6CC">
            <w:pPr>
              <w:pStyle w:val="13"/>
            </w:pPr>
            <w:r>
              <w:t>提高渔港安全装备水平</w:t>
            </w:r>
          </w:p>
        </w:tc>
        <w:tc>
          <w:tcPr>
            <w:tcW w:w="3430" w:type="dxa"/>
            <w:vAlign w:val="center"/>
          </w:tcPr>
          <w:p w14:paraId="4682E042">
            <w:pPr>
              <w:pStyle w:val="13"/>
            </w:pPr>
            <w:r>
              <w:t>提高渔港安全装备水平</w:t>
            </w:r>
          </w:p>
        </w:tc>
        <w:tc>
          <w:tcPr>
            <w:tcW w:w="2551" w:type="dxa"/>
            <w:vAlign w:val="center"/>
          </w:tcPr>
          <w:p w14:paraId="0A31CC5A">
            <w:pPr>
              <w:pStyle w:val="13"/>
            </w:pPr>
            <w:r>
              <w:t>得到保障</w:t>
            </w:r>
          </w:p>
        </w:tc>
      </w:tr>
      <w:tr w14:paraId="2128B2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1B414D9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1028207E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455E230D">
            <w:pPr>
              <w:pStyle w:val="13"/>
            </w:pPr>
            <w:r>
              <w:t>船东满意度</w:t>
            </w:r>
          </w:p>
        </w:tc>
        <w:tc>
          <w:tcPr>
            <w:tcW w:w="3430" w:type="dxa"/>
            <w:vAlign w:val="center"/>
          </w:tcPr>
          <w:p w14:paraId="26571B07">
            <w:pPr>
              <w:pStyle w:val="13"/>
            </w:pPr>
            <w:r>
              <w:t>船东满意度</w:t>
            </w:r>
          </w:p>
        </w:tc>
        <w:tc>
          <w:tcPr>
            <w:tcW w:w="2551" w:type="dxa"/>
            <w:vAlign w:val="center"/>
          </w:tcPr>
          <w:p w14:paraId="386C73AB">
            <w:pPr>
              <w:pStyle w:val="13"/>
            </w:pPr>
            <w:r>
              <w:t>≥80%</w:t>
            </w:r>
          </w:p>
        </w:tc>
      </w:tr>
    </w:tbl>
    <w:p w14:paraId="1C2AD48B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2889A536"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2F6094BB">
      <w:pPr>
        <w:spacing w:before="0" w:after="0"/>
        <w:ind w:firstLine="560"/>
        <w:jc w:val="left"/>
        <w:outlineLvl w:val="3"/>
      </w:pPr>
      <w:bookmarkStart w:id="4" w:name="_Toc_4_4_0000000143"/>
      <w:r>
        <w:rPr>
          <w:rFonts w:hint="default" w:ascii="方正仿宋_GBK" w:hAnsi="方正仿宋_GBK" w:eastAsia="方正仿宋_GBK" w:cs="方正仿宋_GBK"/>
          <w:sz w:val="28"/>
          <w:lang w:val="en"/>
        </w:rPr>
        <w:t>4</w:t>
      </w:r>
      <w:r>
        <w:rPr>
          <w:rFonts w:ascii="方正仿宋_GBK" w:hAnsi="方正仿宋_GBK" w:eastAsia="方正仿宋_GBK" w:cs="方正仿宋_GBK"/>
          <w:sz w:val="28"/>
        </w:rPr>
        <w:t>.2025年非财政拨款单位资金上年结转项目（执法总队）绩效目标表</w:t>
      </w:r>
      <w:bookmarkEnd w:id="4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5B9239E2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546A876F">
            <w:pPr>
              <w:pStyle w:val="12"/>
            </w:pPr>
            <w:r>
              <w:t>328301天津市农业综合行政执法总队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1F2A4F0B">
            <w:pPr>
              <w:pStyle w:val="11"/>
            </w:pPr>
            <w:r>
              <w:t>单位：万元</w:t>
            </w:r>
          </w:p>
        </w:tc>
      </w:tr>
      <w:tr w14:paraId="6F59C252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5E34AEB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0FD7EF6B">
            <w:pPr>
              <w:pStyle w:val="13"/>
            </w:pPr>
            <w:r>
              <w:t>2025年非财政拨款单位资金上年结转项目（执法总队）</w:t>
            </w:r>
          </w:p>
        </w:tc>
      </w:tr>
      <w:tr w14:paraId="0D746941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494B680E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6BC7BE47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08C1893E">
            <w:pPr>
              <w:pStyle w:val="13"/>
            </w:pPr>
            <w:r>
              <w:t>23.00</w:t>
            </w:r>
          </w:p>
        </w:tc>
        <w:tc>
          <w:tcPr>
            <w:tcW w:w="1587" w:type="dxa"/>
            <w:vAlign w:val="center"/>
          </w:tcPr>
          <w:p w14:paraId="7197F36B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7B93EDF1">
            <w:pPr>
              <w:pStyle w:val="13"/>
            </w:pP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7136CBAD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3014615B">
            <w:pPr>
              <w:pStyle w:val="13"/>
            </w:pPr>
            <w:r>
              <w:t>23.00</w:t>
            </w:r>
          </w:p>
        </w:tc>
      </w:tr>
      <w:tr w14:paraId="11409077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5F471439"/>
        </w:tc>
        <w:tc>
          <w:tcPr>
            <w:tcW w:w="8589" w:type="dxa"/>
            <w:gridSpan w:val="6"/>
            <w:vAlign w:val="center"/>
          </w:tcPr>
          <w:p w14:paraId="07D569ED">
            <w:pPr>
              <w:pStyle w:val="13"/>
              <w:rPr>
                <w:rFonts w:hint="eastAsia" w:eastAsia="方正书宋_GBK"/>
                <w:lang w:eastAsia="zh-CN"/>
              </w:rPr>
            </w:pPr>
            <w:r>
              <w:t>及时开展执法检查和普法宣传</w:t>
            </w:r>
            <w:r>
              <w:rPr>
                <w:rFonts w:hint="eastAsia"/>
                <w:lang w:eastAsia="zh-CN"/>
              </w:rPr>
              <w:t>。</w:t>
            </w:r>
          </w:p>
        </w:tc>
      </w:tr>
      <w:tr w14:paraId="5A2F60FF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CBC7D11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30A4AA4E">
            <w:pPr>
              <w:pStyle w:val="13"/>
              <w:rPr>
                <w:rFonts w:hint="eastAsia" w:eastAsia="方正书宋_GBK"/>
                <w:lang w:eastAsia="zh-CN"/>
              </w:rPr>
            </w:pPr>
            <w:r>
              <w:t>1.及时开展执法检查和普法宣传</w:t>
            </w:r>
            <w:r>
              <w:rPr>
                <w:rFonts w:hint="eastAsia"/>
                <w:lang w:eastAsia="zh-CN"/>
              </w:rPr>
              <w:t>。</w:t>
            </w:r>
          </w:p>
        </w:tc>
      </w:tr>
    </w:tbl>
    <w:p w14:paraId="2B090AAC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3290DA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41893BA8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7447E688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1443D697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4CD6C639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61F2446D">
            <w:pPr>
              <w:pStyle w:val="14"/>
            </w:pPr>
            <w:r>
              <w:t>指标值</w:t>
            </w:r>
          </w:p>
        </w:tc>
      </w:tr>
      <w:tr w14:paraId="62CF00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2A659DB0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61E5C478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F3E69D7">
            <w:pPr>
              <w:pStyle w:val="13"/>
            </w:pPr>
            <w:r>
              <w:t>及时开展执法检查和普法宣传</w:t>
            </w:r>
          </w:p>
        </w:tc>
        <w:tc>
          <w:tcPr>
            <w:tcW w:w="3430" w:type="dxa"/>
            <w:vAlign w:val="center"/>
          </w:tcPr>
          <w:p w14:paraId="4DC2CB45">
            <w:pPr>
              <w:pStyle w:val="13"/>
            </w:pPr>
            <w:r>
              <w:t>执法检查普法宣传</w:t>
            </w:r>
          </w:p>
        </w:tc>
        <w:tc>
          <w:tcPr>
            <w:tcW w:w="2551" w:type="dxa"/>
            <w:vAlign w:val="center"/>
          </w:tcPr>
          <w:p w14:paraId="72571C8D">
            <w:pPr>
              <w:pStyle w:val="13"/>
            </w:pPr>
            <w:r>
              <w:t>≥9个</w:t>
            </w:r>
          </w:p>
        </w:tc>
      </w:tr>
      <w:tr w14:paraId="0E57BD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E0A43BC"/>
        </w:tc>
        <w:tc>
          <w:tcPr>
            <w:tcW w:w="1276" w:type="dxa"/>
            <w:vAlign w:val="center"/>
          </w:tcPr>
          <w:p w14:paraId="6717F099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B9CA0FC">
            <w:pPr>
              <w:pStyle w:val="13"/>
            </w:pPr>
            <w:r>
              <w:t>管理车辆数</w:t>
            </w:r>
          </w:p>
        </w:tc>
        <w:tc>
          <w:tcPr>
            <w:tcW w:w="3430" w:type="dxa"/>
            <w:vAlign w:val="center"/>
          </w:tcPr>
          <w:p w14:paraId="21D8DCB9">
            <w:pPr>
              <w:pStyle w:val="13"/>
            </w:pPr>
            <w:r>
              <w:t>管理车辆数</w:t>
            </w:r>
          </w:p>
        </w:tc>
        <w:tc>
          <w:tcPr>
            <w:tcW w:w="2551" w:type="dxa"/>
            <w:vAlign w:val="center"/>
          </w:tcPr>
          <w:p w14:paraId="7C07FFAD">
            <w:pPr>
              <w:pStyle w:val="13"/>
            </w:pPr>
            <w:r>
              <w:t>20辆</w:t>
            </w:r>
          </w:p>
        </w:tc>
      </w:tr>
      <w:tr w14:paraId="413251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E2B5F61"/>
        </w:tc>
        <w:tc>
          <w:tcPr>
            <w:tcW w:w="1276" w:type="dxa"/>
            <w:vAlign w:val="center"/>
          </w:tcPr>
          <w:p w14:paraId="7DDC08EB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6DB549A0">
            <w:pPr>
              <w:pStyle w:val="13"/>
            </w:pPr>
            <w:r>
              <w:t>执法检查力度</w:t>
            </w:r>
          </w:p>
        </w:tc>
        <w:tc>
          <w:tcPr>
            <w:tcW w:w="3430" w:type="dxa"/>
            <w:vAlign w:val="center"/>
          </w:tcPr>
          <w:p w14:paraId="3E1C6973">
            <w:pPr>
              <w:pStyle w:val="13"/>
            </w:pPr>
            <w:r>
              <w:t>执法检查力度</w:t>
            </w:r>
          </w:p>
        </w:tc>
        <w:tc>
          <w:tcPr>
            <w:tcW w:w="2551" w:type="dxa"/>
            <w:vAlign w:val="center"/>
          </w:tcPr>
          <w:p w14:paraId="0EB7F84B">
            <w:pPr>
              <w:pStyle w:val="13"/>
            </w:pPr>
            <w:r>
              <w:t>提高</w:t>
            </w:r>
          </w:p>
        </w:tc>
      </w:tr>
      <w:tr w14:paraId="210E13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E0F05CB"/>
        </w:tc>
        <w:tc>
          <w:tcPr>
            <w:tcW w:w="1276" w:type="dxa"/>
            <w:vAlign w:val="center"/>
          </w:tcPr>
          <w:p w14:paraId="6B3B6E41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08CFA161">
            <w:pPr>
              <w:pStyle w:val="13"/>
            </w:pPr>
            <w:r>
              <w:t>按时完成</w:t>
            </w:r>
          </w:p>
        </w:tc>
        <w:tc>
          <w:tcPr>
            <w:tcW w:w="3430" w:type="dxa"/>
            <w:vAlign w:val="center"/>
          </w:tcPr>
          <w:p w14:paraId="489ED9CA">
            <w:pPr>
              <w:pStyle w:val="13"/>
            </w:pPr>
            <w:r>
              <w:t>按时完成</w:t>
            </w:r>
          </w:p>
        </w:tc>
        <w:tc>
          <w:tcPr>
            <w:tcW w:w="2551" w:type="dxa"/>
            <w:vAlign w:val="center"/>
          </w:tcPr>
          <w:p w14:paraId="3049ED70">
            <w:pPr>
              <w:pStyle w:val="13"/>
            </w:pPr>
            <w:r>
              <w:rPr>
                <w:rFonts w:hint="eastAsia"/>
                <w:lang w:val="en-US" w:eastAsia="zh-CN"/>
              </w:rPr>
              <w:t>20</w:t>
            </w:r>
            <w:r>
              <w:t>25年12月底前</w:t>
            </w:r>
          </w:p>
        </w:tc>
      </w:tr>
      <w:tr w14:paraId="648DE5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2509458"/>
        </w:tc>
        <w:tc>
          <w:tcPr>
            <w:tcW w:w="1276" w:type="dxa"/>
            <w:vAlign w:val="center"/>
          </w:tcPr>
          <w:p w14:paraId="0ECDF076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595A8B7A">
            <w:pPr>
              <w:pStyle w:val="13"/>
            </w:pPr>
            <w:r>
              <w:t>项目使用资金</w:t>
            </w:r>
          </w:p>
        </w:tc>
        <w:tc>
          <w:tcPr>
            <w:tcW w:w="3430" w:type="dxa"/>
            <w:vAlign w:val="center"/>
          </w:tcPr>
          <w:p w14:paraId="5025356B">
            <w:pPr>
              <w:pStyle w:val="13"/>
            </w:pPr>
            <w:r>
              <w:t>项目使用资金</w:t>
            </w:r>
          </w:p>
        </w:tc>
        <w:tc>
          <w:tcPr>
            <w:tcW w:w="2551" w:type="dxa"/>
            <w:vAlign w:val="center"/>
          </w:tcPr>
          <w:p w14:paraId="001EB509">
            <w:pPr>
              <w:pStyle w:val="13"/>
            </w:pPr>
            <w:r>
              <w:t>≤23万</w:t>
            </w:r>
          </w:p>
        </w:tc>
      </w:tr>
      <w:tr w14:paraId="11D42F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20F8BB7"/>
        </w:tc>
        <w:tc>
          <w:tcPr>
            <w:tcW w:w="1276" w:type="dxa"/>
            <w:vAlign w:val="center"/>
          </w:tcPr>
          <w:p w14:paraId="035B59F5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613492A1">
            <w:pPr>
              <w:pStyle w:val="13"/>
            </w:pPr>
            <w:r>
              <w:t>办公用品资料费</w:t>
            </w:r>
          </w:p>
        </w:tc>
        <w:tc>
          <w:tcPr>
            <w:tcW w:w="3430" w:type="dxa"/>
            <w:vAlign w:val="center"/>
          </w:tcPr>
          <w:p w14:paraId="2A94463D">
            <w:pPr>
              <w:pStyle w:val="13"/>
            </w:pPr>
            <w:r>
              <w:t>办公用品资料费</w:t>
            </w:r>
          </w:p>
        </w:tc>
        <w:tc>
          <w:tcPr>
            <w:tcW w:w="2551" w:type="dxa"/>
            <w:vAlign w:val="center"/>
          </w:tcPr>
          <w:p w14:paraId="38B731B1">
            <w:pPr>
              <w:pStyle w:val="13"/>
            </w:pPr>
            <w:r>
              <w:t>≤15万</w:t>
            </w:r>
          </w:p>
        </w:tc>
      </w:tr>
      <w:tr w14:paraId="301694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AA29AE3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3DF40338">
            <w:pPr>
              <w:pStyle w:val="13"/>
            </w:pPr>
            <w:r>
              <w:t>生态效益指标</w:t>
            </w:r>
          </w:p>
        </w:tc>
        <w:tc>
          <w:tcPr>
            <w:tcW w:w="1332" w:type="dxa"/>
            <w:vAlign w:val="center"/>
          </w:tcPr>
          <w:p w14:paraId="1F122418">
            <w:pPr>
              <w:pStyle w:val="13"/>
            </w:pPr>
            <w:r>
              <w:t>有效保护渔业资源</w:t>
            </w:r>
          </w:p>
        </w:tc>
        <w:tc>
          <w:tcPr>
            <w:tcW w:w="3430" w:type="dxa"/>
            <w:vAlign w:val="center"/>
          </w:tcPr>
          <w:p w14:paraId="019B86DB">
            <w:pPr>
              <w:pStyle w:val="13"/>
            </w:pPr>
            <w:r>
              <w:t>有效保护渔业资源</w:t>
            </w:r>
          </w:p>
        </w:tc>
        <w:tc>
          <w:tcPr>
            <w:tcW w:w="2551" w:type="dxa"/>
            <w:vAlign w:val="center"/>
          </w:tcPr>
          <w:p w14:paraId="2047FC1F">
            <w:pPr>
              <w:pStyle w:val="13"/>
            </w:pPr>
            <w:r>
              <w:t>有效保护</w:t>
            </w:r>
          </w:p>
        </w:tc>
      </w:tr>
      <w:tr w14:paraId="4D38F4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5C708CC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7336E151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1E888C4D">
            <w:pPr>
              <w:pStyle w:val="13"/>
            </w:pPr>
            <w:r>
              <w:t>渔民满意度</w:t>
            </w:r>
          </w:p>
        </w:tc>
        <w:tc>
          <w:tcPr>
            <w:tcW w:w="3430" w:type="dxa"/>
            <w:vAlign w:val="center"/>
          </w:tcPr>
          <w:p w14:paraId="7A3FABAF">
            <w:pPr>
              <w:pStyle w:val="13"/>
            </w:pPr>
            <w:r>
              <w:t>渔民满意度</w:t>
            </w:r>
          </w:p>
        </w:tc>
        <w:tc>
          <w:tcPr>
            <w:tcW w:w="2551" w:type="dxa"/>
            <w:vAlign w:val="center"/>
          </w:tcPr>
          <w:p w14:paraId="095CB1B1">
            <w:pPr>
              <w:pStyle w:val="13"/>
            </w:pPr>
            <w:r>
              <w:t>≤90%</w:t>
            </w:r>
          </w:p>
        </w:tc>
      </w:tr>
    </w:tbl>
    <w:p w14:paraId="15189324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1C46B0FA"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4231F426">
      <w:pPr>
        <w:spacing w:before="0" w:after="0"/>
        <w:ind w:firstLine="560"/>
        <w:jc w:val="left"/>
        <w:outlineLvl w:val="3"/>
      </w:pPr>
      <w:bookmarkStart w:id="5" w:name="_Toc_4_4_0000000144"/>
      <w:r>
        <w:rPr>
          <w:rFonts w:hint="default" w:ascii="方正仿宋_GBK" w:hAnsi="方正仿宋_GBK" w:eastAsia="方正仿宋_GBK" w:cs="方正仿宋_GBK"/>
          <w:sz w:val="28"/>
          <w:lang w:val="en"/>
        </w:rPr>
        <w:t>5</w:t>
      </w:r>
      <w:r>
        <w:rPr>
          <w:rFonts w:ascii="方正仿宋_GBK" w:hAnsi="方正仿宋_GBK" w:eastAsia="方正仿宋_GBK" w:cs="方正仿宋_GBK"/>
          <w:sz w:val="28"/>
        </w:rPr>
        <w:t>.2025年农业综合行政执法和动物卫生检疫监督绩效目标表</w:t>
      </w:r>
      <w:bookmarkEnd w:id="5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59780452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5E5C4841">
            <w:pPr>
              <w:pStyle w:val="12"/>
            </w:pPr>
            <w:r>
              <w:t>328301天津市农业综合行政执法总队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04E75307">
            <w:pPr>
              <w:pStyle w:val="11"/>
            </w:pPr>
            <w:r>
              <w:t>单位：万元</w:t>
            </w:r>
          </w:p>
        </w:tc>
      </w:tr>
      <w:tr w14:paraId="355E590A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F52CE6F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2943C26E">
            <w:pPr>
              <w:pStyle w:val="13"/>
            </w:pPr>
            <w:r>
              <w:t>2025年农业综合行政执法和动物卫生检疫监督</w:t>
            </w:r>
          </w:p>
        </w:tc>
      </w:tr>
      <w:tr w14:paraId="5D51DE26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2E1324BF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77D5B3B0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38E1E991">
            <w:pPr>
              <w:pStyle w:val="13"/>
            </w:pPr>
            <w:r>
              <w:t>320.00</w:t>
            </w:r>
          </w:p>
        </w:tc>
        <w:tc>
          <w:tcPr>
            <w:tcW w:w="1587" w:type="dxa"/>
            <w:vAlign w:val="center"/>
          </w:tcPr>
          <w:p w14:paraId="2213D352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3C50001A">
            <w:pPr>
              <w:pStyle w:val="13"/>
            </w:pPr>
            <w:r>
              <w:t>320.00</w:t>
            </w:r>
          </w:p>
        </w:tc>
        <w:tc>
          <w:tcPr>
            <w:tcW w:w="1276" w:type="dxa"/>
            <w:vAlign w:val="center"/>
          </w:tcPr>
          <w:p w14:paraId="170C8501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4176B4FB">
            <w:pPr>
              <w:pStyle w:val="13"/>
            </w:pPr>
            <w:r>
              <w:t xml:space="preserve"> </w:t>
            </w:r>
          </w:p>
        </w:tc>
      </w:tr>
      <w:tr w14:paraId="6B8F55B2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529C3B20"/>
        </w:tc>
        <w:tc>
          <w:tcPr>
            <w:tcW w:w="8589" w:type="dxa"/>
            <w:gridSpan w:val="6"/>
            <w:vAlign w:val="center"/>
          </w:tcPr>
          <w:p w14:paraId="73FE39A5">
            <w:pPr>
              <w:pStyle w:val="13"/>
              <w:rPr>
                <w:rFonts w:hint="eastAsia" w:eastAsia="方正书宋_GBK"/>
                <w:lang w:eastAsia="zh-CN"/>
              </w:rPr>
            </w:pPr>
            <w:r>
              <w:t>开展农业综合行政执法，监督指导涉农区农业综合执法</w:t>
            </w:r>
            <w:r>
              <w:rPr>
                <w:rFonts w:hint="eastAsia"/>
                <w:lang w:eastAsia="zh-CN"/>
              </w:rPr>
              <w:t>。</w:t>
            </w:r>
          </w:p>
        </w:tc>
      </w:tr>
      <w:tr w14:paraId="4F3FF839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0D534A3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08E05F4E">
            <w:pPr>
              <w:pStyle w:val="13"/>
              <w:rPr>
                <w:rFonts w:hint="eastAsia" w:eastAsia="方正书宋_GBK"/>
                <w:lang w:eastAsia="zh-CN"/>
              </w:rPr>
            </w:pPr>
            <w:r>
              <w:t>1.开展农业综合行政执法，监督指导涉农区农业综合执法</w:t>
            </w:r>
            <w:r>
              <w:rPr>
                <w:rFonts w:hint="eastAsia"/>
                <w:lang w:eastAsia="zh-CN"/>
              </w:rPr>
              <w:t>。</w:t>
            </w:r>
          </w:p>
        </w:tc>
      </w:tr>
    </w:tbl>
    <w:p w14:paraId="1241FA2F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432A76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0D314235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7502EF54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0404C9E2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2CD7E1A2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7F7F3A73">
            <w:pPr>
              <w:pStyle w:val="14"/>
            </w:pPr>
            <w:r>
              <w:t>指标值</w:t>
            </w:r>
          </w:p>
        </w:tc>
      </w:tr>
      <w:tr w14:paraId="22FF11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70725B61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6B304DAC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42D4609">
            <w:pPr>
              <w:pStyle w:val="13"/>
            </w:pPr>
            <w:r>
              <w:t>消防咨询服务周期</w:t>
            </w:r>
          </w:p>
        </w:tc>
        <w:tc>
          <w:tcPr>
            <w:tcW w:w="3430" w:type="dxa"/>
            <w:vAlign w:val="center"/>
          </w:tcPr>
          <w:p w14:paraId="57885D92">
            <w:pPr>
              <w:pStyle w:val="13"/>
            </w:pPr>
            <w:r>
              <w:t>消防咨询服务周期</w:t>
            </w:r>
          </w:p>
        </w:tc>
        <w:tc>
          <w:tcPr>
            <w:tcW w:w="2551" w:type="dxa"/>
            <w:vAlign w:val="center"/>
          </w:tcPr>
          <w:p w14:paraId="69F1273F">
            <w:pPr>
              <w:pStyle w:val="13"/>
            </w:pPr>
            <w:r>
              <w:t>1年</w:t>
            </w:r>
          </w:p>
        </w:tc>
      </w:tr>
      <w:tr w14:paraId="6CEC1C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5D0FFC9"/>
        </w:tc>
        <w:tc>
          <w:tcPr>
            <w:tcW w:w="1276" w:type="dxa"/>
            <w:vAlign w:val="center"/>
          </w:tcPr>
          <w:p w14:paraId="13173877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0F0ABC08">
            <w:pPr>
              <w:pStyle w:val="13"/>
            </w:pPr>
            <w:r>
              <w:t>抽检样品</w:t>
            </w:r>
          </w:p>
        </w:tc>
        <w:tc>
          <w:tcPr>
            <w:tcW w:w="3430" w:type="dxa"/>
            <w:vAlign w:val="center"/>
          </w:tcPr>
          <w:p w14:paraId="0F4C2F00">
            <w:pPr>
              <w:pStyle w:val="13"/>
            </w:pPr>
            <w:r>
              <w:t>抽检样品</w:t>
            </w:r>
          </w:p>
        </w:tc>
        <w:tc>
          <w:tcPr>
            <w:tcW w:w="2551" w:type="dxa"/>
            <w:vAlign w:val="center"/>
          </w:tcPr>
          <w:p w14:paraId="2F219C69">
            <w:pPr>
              <w:pStyle w:val="13"/>
            </w:pPr>
            <w:r>
              <w:t>≥160个</w:t>
            </w:r>
          </w:p>
        </w:tc>
      </w:tr>
      <w:tr w14:paraId="6275FB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D7D4D47"/>
        </w:tc>
        <w:tc>
          <w:tcPr>
            <w:tcW w:w="1276" w:type="dxa"/>
            <w:vAlign w:val="center"/>
          </w:tcPr>
          <w:p w14:paraId="766E5534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1CE869F5">
            <w:pPr>
              <w:pStyle w:val="13"/>
            </w:pPr>
            <w:r>
              <w:t>租用MSTP线路</w:t>
            </w:r>
          </w:p>
        </w:tc>
        <w:tc>
          <w:tcPr>
            <w:tcW w:w="3430" w:type="dxa"/>
            <w:vAlign w:val="center"/>
          </w:tcPr>
          <w:p w14:paraId="00A5E4D1">
            <w:pPr>
              <w:pStyle w:val="13"/>
            </w:pPr>
            <w:r>
              <w:t>租用MSTP线路</w:t>
            </w:r>
          </w:p>
        </w:tc>
        <w:tc>
          <w:tcPr>
            <w:tcW w:w="2551" w:type="dxa"/>
            <w:vAlign w:val="center"/>
          </w:tcPr>
          <w:p w14:paraId="08FA733D">
            <w:pPr>
              <w:pStyle w:val="13"/>
            </w:pPr>
            <w:r>
              <w:t>≥11条</w:t>
            </w:r>
          </w:p>
        </w:tc>
      </w:tr>
      <w:tr w14:paraId="284ACD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A1F4F07"/>
        </w:tc>
        <w:tc>
          <w:tcPr>
            <w:tcW w:w="1276" w:type="dxa"/>
            <w:vAlign w:val="center"/>
          </w:tcPr>
          <w:p w14:paraId="17AE3967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3F2CE5B7">
            <w:pPr>
              <w:pStyle w:val="13"/>
            </w:pPr>
            <w:r>
              <w:t>消防咨询质量</w:t>
            </w:r>
          </w:p>
        </w:tc>
        <w:tc>
          <w:tcPr>
            <w:tcW w:w="3430" w:type="dxa"/>
            <w:vAlign w:val="center"/>
          </w:tcPr>
          <w:p w14:paraId="63E4C7E2">
            <w:pPr>
              <w:pStyle w:val="13"/>
            </w:pPr>
            <w:r>
              <w:t>消防咨询质量</w:t>
            </w:r>
          </w:p>
        </w:tc>
        <w:tc>
          <w:tcPr>
            <w:tcW w:w="2551" w:type="dxa"/>
            <w:vAlign w:val="center"/>
          </w:tcPr>
          <w:p w14:paraId="2106A373">
            <w:pPr>
              <w:pStyle w:val="13"/>
            </w:pPr>
            <w:r>
              <w:t>保障365天</w:t>
            </w:r>
          </w:p>
        </w:tc>
      </w:tr>
      <w:tr w14:paraId="03E0E2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8D0D47E"/>
        </w:tc>
        <w:tc>
          <w:tcPr>
            <w:tcW w:w="1276" w:type="dxa"/>
            <w:vAlign w:val="center"/>
          </w:tcPr>
          <w:p w14:paraId="00AA1BCD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700149C9">
            <w:pPr>
              <w:pStyle w:val="13"/>
            </w:pPr>
            <w:r>
              <w:t>抽检样品完成率</w:t>
            </w:r>
          </w:p>
        </w:tc>
        <w:tc>
          <w:tcPr>
            <w:tcW w:w="3430" w:type="dxa"/>
            <w:vAlign w:val="center"/>
          </w:tcPr>
          <w:p w14:paraId="51DAB8CD">
            <w:pPr>
              <w:pStyle w:val="13"/>
            </w:pPr>
            <w:r>
              <w:t>抽检样品完成率</w:t>
            </w:r>
          </w:p>
        </w:tc>
        <w:tc>
          <w:tcPr>
            <w:tcW w:w="2551" w:type="dxa"/>
            <w:vAlign w:val="center"/>
          </w:tcPr>
          <w:p w14:paraId="520D3A8C">
            <w:pPr>
              <w:pStyle w:val="13"/>
            </w:pPr>
            <w:r>
              <w:t>≤100%</w:t>
            </w:r>
          </w:p>
        </w:tc>
      </w:tr>
      <w:tr w14:paraId="1E070F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2CA8BE6"/>
        </w:tc>
        <w:tc>
          <w:tcPr>
            <w:tcW w:w="1276" w:type="dxa"/>
            <w:vAlign w:val="center"/>
          </w:tcPr>
          <w:p w14:paraId="3CF27ECD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40C7DD12">
            <w:pPr>
              <w:pStyle w:val="13"/>
            </w:pPr>
            <w:r>
              <w:t>MSTP线路使用率</w:t>
            </w:r>
          </w:p>
        </w:tc>
        <w:tc>
          <w:tcPr>
            <w:tcW w:w="3430" w:type="dxa"/>
            <w:vAlign w:val="center"/>
          </w:tcPr>
          <w:p w14:paraId="161F4F4C">
            <w:pPr>
              <w:pStyle w:val="13"/>
            </w:pPr>
            <w:r>
              <w:t>MSTP线路使用率</w:t>
            </w:r>
          </w:p>
        </w:tc>
        <w:tc>
          <w:tcPr>
            <w:tcW w:w="2551" w:type="dxa"/>
            <w:vAlign w:val="center"/>
          </w:tcPr>
          <w:p w14:paraId="30B11BC9">
            <w:pPr>
              <w:pStyle w:val="13"/>
            </w:pPr>
            <w:r>
              <w:t>≤100%</w:t>
            </w:r>
          </w:p>
        </w:tc>
      </w:tr>
      <w:tr w14:paraId="69723D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86A1AA9"/>
        </w:tc>
        <w:tc>
          <w:tcPr>
            <w:tcW w:w="1276" w:type="dxa"/>
            <w:vAlign w:val="center"/>
          </w:tcPr>
          <w:p w14:paraId="04540EBF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6B355593">
            <w:pPr>
              <w:pStyle w:val="13"/>
            </w:pPr>
            <w:r>
              <w:t>保障执法</w:t>
            </w:r>
          </w:p>
        </w:tc>
        <w:tc>
          <w:tcPr>
            <w:tcW w:w="3430" w:type="dxa"/>
            <w:vAlign w:val="center"/>
          </w:tcPr>
          <w:p w14:paraId="296820BC">
            <w:pPr>
              <w:pStyle w:val="13"/>
            </w:pPr>
            <w:r>
              <w:t>保障执法</w:t>
            </w:r>
          </w:p>
        </w:tc>
        <w:tc>
          <w:tcPr>
            <w:tcW w:w="2551" w:type="dxa"/>
            <w:vAlign w:val="center"/>
          </w:tcPr>
          <w:p w14:paraId="1E9EA958">
            <w:pPr>
              <w:pStyle w:val="13"/>
            </w:pPr>
            <w:r>
              <w:t>及时</w:t>
            </w:r>
          </w:p>
        </w:tc>
      </w:tr>
      <w:tr w14:paraId="01E6E4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5214041"/>
        </w:tc>
        <w:tc>
          <w:tcPr>
            <w:tcW w:w="1276" w:type="dxa"/>
            <w:vAlign w:val="center"/>
          </w:tcPr>
          <w:p w14:paraId="6738E4D0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1205CB0E">
            <w:pPr>
              <w:pStyle w:val="13"/>
            </w:pPr>
            <w:r>
              <w:t>及时完成抽样检测</w:t>
            </w:r>
          </w:p>
        </w:tc>
        <w:tc>
          <w:tcPr>
            <w:tcW w:w="3430" w:type="dxa"/>
            <w:vAlign w:val="center"/>
          </w:tcPr>
          <w:p w14:paraId="44B16B41">
            <w:pPr>
              <w:pStyle w:val="13"/>
            </w:pPr>
            <w:r>
              <w:t>及时完成抽样检测</w:t>
            </w:r>
          </w:p>
        </w:tc>
        <w:tc>
          <w:tcPr>
            <w:tcW w:w="2551" w:type="dxa"/>
            <w:vAlign w:val="center"/>
          </w:tcPr>
          <w:p w14:paraId="7CE5CC7D">
            <w:pPr>
              <w:pStyle w:val="13"/>
            </w:pPr>
            <w:r>
              <w:t>及时</w:t>
            </w:r>
          </w:p>
        </w:tc>
      </w:tr>
      <w:tr w14:paraId="602F19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3D18060"/>
        </w:tc>
        <w:tc>
          <w:tcPr>
            <w:tcW w:w="1276" w:type="dxa"/>
            <w:vAlign w:val="center"/>
          </w:tcPr>
          <w:p w14:paraId="353C9A5B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2DEB5B76">
            <w:pPr>
              <w:pStyle w:val="13"/>
            </w:pPr>
            <w:r>
              <w:t>项目完成时间</w:t>
            </w:r>
          </w:p>
        </w:tc>
        <w:tc>
          <w:tcPr>
            <w:tcW w:w="3430" w:type="dxa"/>
            <w:vAlign w:val="center"/>
          </w:tcPr>
          <w:p w14:paraId="7419406E">
            <w:pPr>
              <w:pStyle w:val="13"/>
            </w:pPr>
            <w:r>
              <w:t>项目完成时间</w:t>
            </w:r>
          </w:p>
        </w:tc>
        <w:tc>
          <w:tcPr>
            <w:tcW w:w="2551" w:type="dxa"/>
            <w:vAlign w:val="center"/>
          </w:tcPr>
          <w:p w14:paraId="4178DCC9">
            <w:pPr>
              <w:pStyle w:val="13"/>
            </w:pPr>
            <w:r>
              <w:t>2025年12月</w:t>
            </w:r>
          </w:p>
        </w:tc>
      </w:tr>
      <w:tr w14:paraId="183463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5108AE9"/>
        </w:tc>
        <w:tc>
          <w:tcPr>
            <w:tcW w:w="1276" w:type="dxa"/>
            <w:vAlign w:val="center"/>
          </w:tcPr>
          <w:p w14:paraId="0975CA4A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24EDD5A9">
            <w:pPr>
              <w:pStyle w:val="13"/>
            </w:pPr>
            <w:r>
              <w:t>样品检测成本</w:t>
            </w:r>
          </w:p>
        </w:tc>
        <w:tc>
          <w:tcPr>
            <w:tcW w:w="3430" w:type="dxa"/>
            <w:vAlign w:val="center"/>
          </w:tcPr>
          <w:p w14:paraId="43112933">
            <w:pPr>
              <w:pStyle w:val="13"/>
            </w:pPr>
            <w:r>
              <w:t>样品检测成本</w:t>
            </w:r>
          </w:p>
        </w:tc>
        <w:tc>
          <w:tcPr>
            <w:tcW w:w="2551" w:type="dxa"/>
            <w:vAlign w:val="center"/>
          </w:tcPr>
          <w:p w14:paraId="2E49064D">
            <w:pPr>
              <w:pStyle w:val="13"/>
            </w:pPr>
            <w:r>
              <w:t>≤24万元</w:t>
            </w:r>
          </w:p>
        </w:tc>
      </w:tr>
      <w:tr w14:paraId="2D42BE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4CC2569"/>
        </w:tc>
        <w:tc>
          <w:tcPr>
            <w:tcW w:w="1276" w:type="dxa"/>
            <w:vAlign w:val="center"/>
          </w:tcPr>
          <w:p w14:paraId="23C3080D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2FA5D674">
            <w:pPr>
              <w:pStyle w:val="13"/>
            </w:pPr>
            <w:r>
              <w:t>预算金额</w:t>
            </w:r>
          </w:p>
        </w:tc>
        <w:tc>
          <w:tcPr>
            <w:tcW w:w="3430" w:type="dxa"/>
            <w:vAlign w:val="center"/>
          </w:tcPr>
          <w:p w14:paraId="337332BF">
            <w:pPr>
              <w:pStyle w:val="13"/>
            </w:pPr>
            <w:r>
              <w:t>预算金额</w:t>
            </w:r>
          </w:p>
        </w:tc>
        <w:tc>
          <w:tcPr>
            <w:tcW w:w="2551" w:type="dxa"/>
            <w:vAlign w:val="center"/>
          </w:tcPr>
          <w:p w14:paraId="2B1D8988">
            <w:pPr>
              <w:pStyle w:val="13"/>
            </w:pPr>
            <w:r>
              <w:t>≤320万元</w:t>
            </w:r>
          </w:p>
        </w:tc>
      </w:tr>
      <w:tr w14:paraId="035E13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519A6BF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7128764D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3C7411F7">
            <w:pPr>
              <w:pStyle w:val="13"/>
            </w:pPr>
            <w:r>
              <w:t>提高外出工作人员工作效率</w:t>
            </w:r>
          </w:p>
        </w:tc>
        <w:tc>
          <w:tcPr>
            <w:tcW w:w="3430" w:type="dxa"/>
            <w:vAlign w:val="center"/>
          </w:tcPr>
          <w:p w14:paraId="68195F79">
            <w:pPr>
              <w:pStyle w:val="13"/>
            </w:pPr>
            <w:r>
              <w:t>提高外出工作人员工作效率</w:t>
            </w:r>
          </w:p>
        </w:tc>
        <w:tc>
          <w:tcPr>
            <w:tcW w:w="2551" w:type="dxa"/>
            <w:vAlign w:val="center"/>
          </w:tcPr>
          <w:p w14:paraId="456D860A">
            <w:pPr>
              <w:pStyle w:val="13"/>
            </w:pPr>
            <w:r>
              <w:t>提高</w:t>
            </w:r>
          </w:p>
        </w:tc>
      </w:tr>
      <w:tr w14:paraId="7AD23D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5B53D47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0581A132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4459ACA6">
            <w:pPr>
              <w:pStyle w:val="13"/>
            </w:pPr>
            <w:r>
              <w:t>服务对象依法生产和守法经营意识</w:t>
            </w:r>
          </w:p>
        </w:tc>
        <w:tc>
          <w:tcPr>
            <w:tcW w:w="3430" w:type="dxa"/>
            <w:vAlign w:val="center"/>
          </w:tcPr>
          <w:p w14:paraId="6649015F">
            <w:pPr>
              <w:pStyle w:val="13"/>
            </w:pPr>
            <w:r>
              <w:t>服务对象依法生产和守法经营意识</w:t>
            </w:r>
          </w:p>
        </w:tc>
        <w:tc>
          <w:tcPr>
            <w:tcW w:w="2551" w:type="dxa"/>
            <w:vAlign w:val="center"/>
          </w:tcPr>
          <w:p w14:paraId="68566BE8">
            <w:pPr>
              <w:pStyle w:val="13"/>
            </w:pPr>
            <w:r>
              <w:t>提高</w:t>
            </w:r>
          </w:p>
        </w:tc>
      </w:tr>
      <w:tr w14:paraId="4204D7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8866CE8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0DF9D7BA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0C08668D">
            <w:pPr>
              <w:pStyle w:val="13"/>
            </w:pPr>
            <w:r>
              <w:t>服务对象（执法相对人）对农业综合执法满意度</w:t>
            </w:r>
          </w:p>
        </w:tc>
        <w:tc>
          <w:tcPr>
            <w:tcW w:w="3430" w:type="dxa"/>
            <w:vAlign w:val="center"/>
          </w:tcPr>
          <w:p w14:paraId="6896DD7D">
            <w:pPr>
              <w:pStyle w:val="13"/>
            </w:pPr>
            <w:r>
              <w:t>服务对象（执法相对人）对农业综合执法满意度</w:t>
            </w:r>
          </w:p>
        </w:tc>
        <w:tc>
          <w:tcPr>
            <w:tcW w:w="2551" w:type="dxa"/>
            <w:vAlign w:val="center"/>
          </w:tcPr>
          <w:p w14:paraId="33B2805D">
            <w:pPr>
              <w:pStyle w:val="13"/>
            </w:pPr>
            <w:r>
              <w:t>≥90%</w:t>
            </w:r>
          </w:p>
        </w:tc>
      </w:tr>
    </w:tbl>
    <w:p w14:paraId="056C0C9F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451C6170"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1F5EF209">
      <w:pPr>
        <w:spacing w:before="0" w:after="0"/>
        <w:ind w:firstLine="560"/>
        <w:jc w:val="left"/>
        <w:outlineLvl w:val="3"/>
      </w:pPr>
      <w:bookmarkStart w:id="6" w:name="_Toc_4_4_0000000145"/>
      <w:r>
        <w:rPr>
          <w:rFonts w:hint="default" w:ascii="方正仿宋_GBK" w:hAnsi="方正仿宋_GBK" w:eastAsia="方正仿宋_GBK" w:cs="方正仿宋_GBK"/>
          <w:sz w:val="28"/>
          <w:lang w:val="en"/>
        </w:rPr>
        <w:t>6</w:t>
      </w:r>
      <w:r>
        <w:rPr>
          <w:rFonts w:ascii="方正仿宋_GBK" w:hAnsi="方正仿宋_GBK" w:eastAsia="方正仿宋_GBK" w:cs="方正仿宋_GBK"/>
          <w:sz w:val="28"/>
        </w:rPr>
        <w:t>.2025年渔业资源损害赔偿评估绩效目标表</w:t>
      </w:r>
      <w:bookmarkEnd w:id="6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48520E62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53DFF758">
            <w:pPr>
              <w:pStyle w:val="12"/>
            </w:pPr>
            <w:r>
              <w:t>328301天津市农业综合行政执法总队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520F42C4">
            <w:pPr>
              <w:pStyle w:val="11"/>
            </w:pPr>
            <w:r>
              <w:t>单位：万元</w:t>
            </w:r>
          </w:p>
        </w:tc>
      </w:tr>
      <w:tr w14:paraId="4244DF13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68A2508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5DFFE229">
            <w:pPr>
              <w:pStyle w:val="13"/>
            </w:pPr>
            <w:r>
              <w:t>2025年渔业资源损害赔偿评估</w:t>
            </w:r>
          </w:p>
        </w:tc>
      </w:tr>
      <w:tr w14:paraId="79F253B2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52DD8EAE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76CEB50A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44C4E060">
            <w:pPr>
              <w:pStyle w:val="13"/>
            </w:pPr>
            <w:r>
              <w:t>16.00</w:t>
            </w:r>
          </w:p>
        </w:tc>
        <w:tc>
          <w:tcPr>
            <w:tcW w:w="1587" w:type="dxa"/>
            <w:vAlign w:val="center"/>
          </w:tcPr>
          <w:p w14:paraId="7711ECA9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232BDE02">
            <w:pPr>
              <w:pStyle w:val="13"/>
            </w:pPr>
            <w:r>
              <w:t>16.00</w:t>
            </w:r>
          </w:p>
        </w:tc>
        <w:tc>
          <w:tcPr>
            <w:tcW w:w="1276" w:type="dxa"/>
            <w:vAlign w:val="center"/>
          </w:tcPr>
          <w:p w14:paraId="6A802ED9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1E683CC5">
            <w:pPr>
              <w:pStyle w:val="13"/>
            </w:pPr>
            <w:r>
              <w:t xml:space="preserve"> </w:t>
            </w:r>
          </w:p>
        </w:tc>
      </w:tr>
      <w:tr w14:paraId="594AA21E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2625ABC0"/>
        </w:tc>
        <w:tc>
          <w:tcPr>
            <w:tcW w:w="8589" w:type="dxa"/>
            <w:gridSpan w:val="6"/>
            <w:vAlign w:val="center"/>
          </w:tcPr>
          <w:p w14:paraId="3B6A9A1E">
            <w:pPr>
              <w:pStyle w:val="13"/>
              <w:rPr>
                <w:rFonts w:hint="eastAsia" w:eastAsia="方正书宋_GBK"/>
                <w:lang w:eastAsia="zh-CN"/>
              </w:rPr>
            </w:pPr>
            <w:r>
              <w:t>努力推行责任明确、途径畅通、技术规范、保障有力、赔偿到位、修复有效的渔业资源损害赔偿制度</w:t>
            </w:r>
            <w:r>
              <w:rPr>
                <w:rFonts w:hint="eastAsia"/>
                <w:lang w:eastAsia="zh-CN"/>
              </w:rPr>
              <w:t>。</w:t>
            </w:r>
          </w:p>
        </w:tc>
      </w:tr>
      <w:tr w14:paraId="2CE0E938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48AF40F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4EBA04DD">
            <w:pPr>
              <w:pStyle w:val="13"/>
              <w:rPr>
                <w:rFonts w:hint="eastAsia" w:eastAsia="方正书宋_GBK"/>
                <w:lang w:eastAsia="zh-CN"/>
              </w:rPr>
            </w:pPr>
            <w:r>
              <w:t>1.努力推行责任明确、途径畅通、技术规范、保障有力、赔偿到位、修复有效的渔业资源损害赔偿制度</w:t>
            </w:r>
            <w:r>
              <w:rPr>
                <w:rFonts w:hint="eastAsia"/>
                <w:lang w:eastAsia="zh-CN"/>
              </w:rPr>
              <w:t>。</w:t>
            </w:r>
          </w:p>
        </w:tc>
      </w:tr>
    </w:tbl>
    <w:p w14:paraId="699E6EDB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455531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34BA8916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74D2B5FB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065B79E3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600AFA94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4BE29BC0">
            <w:pPr>
              <w:pStyle w:val="14"/>
            </w:pPr>
            <w:r>
              <w:t>指标值</w:t>
            </w:r>
          </w:p>
        </w:tc>
      </w:tr>
      <w:tr w14:paraId="0EB8B5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0099F81C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1E442842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0A8F2F8F">
            <w:pPr>
              <w:pStyle w:val="13"/>
            </w:pPr>
            <w:r>
              <w:t>禁用渔具鉴定案件数</w:t>
            </w:r>
          </w:p>
        </w:tc>
        <w:tc>
          <w:tcPr>
            <w:tcW w:w="3430" w:type="dxa"/>
            <w:vAlign w:val="center"/>
          </w:tcPr>
          <w:p w14:paraId="2D205736">
            <w:pPr>
              <w:pStyle w:val="13"/>
            </w:pPr>
            <w:r>
              <w:t>禁用渔具鉴定案件数</w:t>
            </w:r>
          </w:p>
        </w:tc>
        <w:tc>
          <w:tcPr>
            <w:tcW w:w="2551" w:type="dxa"/>
            <w:vAlign w:val="center"/>
          </w:tcPr>
          <w:p w14:paraId="5BE5A3DB">
            <w:pPr>
              <w:pStyle w:val="13"/>
            </w:pPr>
            <w:r>
              <w:t>≥6起</w:t>
            </w:r>
          </w:p>
        </w:tc>
      </w:tr>
      <w:tr w14:paraId="2490A6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953B7D5"/>
        </w:tc>
        <w:tc>
          <w:tcPr>
            <w:tcW w:w="1276" w:type="dxa"/>
            <w:vAlign w:val="center"/>
          </w:tcPr>
          <w:p w14:paraId="41CAE1A9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678C8092">
            <w:pPr>
              <w:pStyle w:val="13"/>
            </w:pPr>
            <w:r>
              <w:t>渔业资源损失赔偿案件数</w:t>
            </w:r>
          </w:p>
        </w:tc>
        <w:tc>
          <w:tcPr>
            <w:tcW w:w="3430" w:type="dxa"/>
            <w:vAlign w:val="center"/>
          </w:tcPr>
          <w:p w14:paraId="1CDA688A">
            <w:pPr>
              <w:pStyle w:val="13"/>
            </w:pPr>
            <w:r>
              <w:t>渔业资源损失赔偿案件数</w:t>
            </w:r>
          </w:p>
        </w:tc>
        <w:tc>
          <w:tcPr>
            <w:tcW w:w="2551" w:type="dxa"/>
            <w:vAlign w:val="center"/>
          </w:tcPr>
          <w:p w14:paraId="0E6B7528">
            <w:pPr>
              <w:pStyle w:val="13"/>
            </w:pPr>
            <w:r>
              <w:t>≥7起</w:t>
            </w:r>
          </w:p>
        </w:tc>
      </w:tr>
      <w:tr w14:paraId="7F7E23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A13D7D1"/>
        </w:tc>
        <w:tc>
          <w:tcPr>
            <w:tcW w:w="1276" w:type="dxa"/>
            <w:vAlign w:val="center"/>
          </w:tcPr>
          <w:p w14:paraId="206D023B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646FF584">
            <w:pPr>
              <w:pStyle w:val="13"/>
            </w:pPr>
            <w:r>
              <w:t>依法依规完成率</w:t>
            </w:r>
          </w:p>
        </w:tc>
        <w:tc>
          <w:tcPr>
            <w:tcW w:w="3430" w:type="dxa"/>
            <w:vAlign w:val="center"/>
          </w:tcPr>
          <w:p w14:paraId="6B51962C">
            <w:pPr>
              <w:pStyle w:val="13"/>
            </w:pPr>
            <w:r>
              <w:t>依法依规完成率</w:t>
            </w:r>
          </w:p>
        </w:tc>
        <w:tc>
          <w:tcPr>
            <w:tcW w:w="2551" w:type="dxa"/>
            <w:vAlign w:val="center"/>
          </w:tcPr>
          <w:p w14:paraId="14D034EA">
            <w:pPr>
              <w:pStyle w:val="13"/>
            </w:pPr>
            <w:r>
              <w:t>≥90%</w:t>
            </w:r>
          </w:p>
        </w:tc>
      </w:tr>
      <w:tr w14:paraId="4EFCE1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B1EF7A3"/>
        </w:tc>
        <w:tc>
          <w:tcPr>
            <w:tcW w:w="1276" w:type="dxa"/>
            <w:vAlign w:val="center"/>
          </w:tcPr>
          <w:p w14:paraId="23E7BFB9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79D08B9F">
            <w:pPr>
              <w:pStyle w:val="13"/>
            </w:pPr>
            <w:r>
              <w:t>项目完成时限</w:t>
            </w:r>
          </w:p>
        </w:tc>
        <w:tc>
          <w:tcPr>
            <w:tcW w:w="3430" w:type="dxa"/>
            <w:vAlign w:val="center"/>
          </w:tcPr>
          <w:p w14:paraId="265FE3B1">
            <w:pPr>
              <w:pStyle w:val="13"/>
            </w:pPr>
            <w:r>
              <w:t>项目完成时限</w:t>
            </w:r>
          </w:p>
        </w:tc>
        <w:tc>
          <w:tcPr>
            <w:tcW w:w="2551" w:type="dxa"/>
            <w:vAlign w:val="center"/>
          </w:tcPr>
          <w:p w14:paraId="04C125BB">
            <w:pPr>
              <w:pStyle w:val="13"/>
            </w:pPr>
            <w:r>
              <w:t>2025年12月</w:t>
            </w:r>
          </w:p>
        </w:tc>
      </w:tr>
      <w:tr w14:paraId="5B59E6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0EA1898"/>
        </w:tc>
        <w:tc>
          <w:tcPr>
            <w:tcW w:w="1276" w:type="dxa"/>
            <w:vAlign w:val="center"/>
          </w:tcPr>
          <w:p w14:paraId="216C9826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01EF7625">
            <w:pPr>
              <w:pStyle w:val="13"/>
            </w:pPr>
            <w:r>
              <w:t>项目使用资金</w:t>
            </w:r>
          </w:p>
        </w:tc>
        <w:tc>
          <w:tcPr>
            <w:tcW w:w="3430" w:type="dxa"/>
            <w:vAlign w:val="center"/>
          </w:tcPr>
          <w:p w14:paraId="5084E3A7">
            <w:pPr>
              <w:pStyle w:val="13"/>
            </w:pPr>
            <w:r>
              <w:t>项目使用资金</w:t>
            </w:r>
          </w:p>
        </w:tc>
        <w:tc>
          <w:tcPr>
            <w:tcW w:w="2551" w:type="dxa"/>
            <w:vAlign w:val="center"/>
          </w:tcPr>
          <w:p w14:paraId="27F77305">
            <w:pPr>
              <w:pStyle w:val="13"/>
            </w:pPr>
            <w:r>
              <w:t>≤16万元</w:t>
            </w:r>
          </w:p>
        </w:tc>
      </w:tr>
      <w:tr w14:paraId="255BE6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D5B267B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1296011E">
            <w:pPr>
              <w:pStyle w:val="13"/>
            </w:pPr>
            <w:r>
              <w:t>生态效益指标</w:t>
            </w:r>
          </w:p>
        </w:tc>
        <w:tc>
          <w:tcPr>
            <w:tcW w:w="1332" w:type="dxa"/>
            <w:vAlign w:val="center"/>
          </w:tcPr>
          <w:p w14:paraId="6BEA8F6D">
            <w:pPr>
              <w:pStyle w:val="13"/>
            </w:pPr>
            <w:r>
              <w:t>渔业资源修复</w:t>
            </w:r>
          </w:p>
        </w:tc>
        <w:tc>
          <w:tcPr>
            <w:tcW w:w="3430" w:type="dxa"/>
            <w:vAlign w:val="center"/>
          </w:tcPr>
          <w:p w14:paraId="493CA990">
            <w:pPr>
              <w:pStyle w:val="13"/>
            </w:pPr>
            <w:r>
              <w:t>渔业资源修复</w:t>
            </w:r>
          </w:p>
        </w:tc>
        <w:tc>
          <w:tcPr>
            <w:tcW w:w="2551" w:type="dxa"/>
            <w:vAlign w:val="center"/>
          </w:tcPr>
          <w:p w14:paraId="0E81B760">
            <w:pPr>
              <w:pStyle w:val="13"/>
            </w:pPr>
            <w:r>
              <w:t>得到改善</w:t>
            </w:r>
          </w:p>
        </w:tc>
      </w:tr>
      <w:tr w14:paraId="1D8E29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E49864D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3FF53E35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345D0AC3">
            <w:pPr>
              <w:pStyle w:val="13"/>
            </w:pPr>
            <w:r>
              <w:t>受益渔民满意度</w:t>
            </w:r>
          </w:p>
        </w:tc>
        <w:tc>
          <w:tcPr>
            <w:tcW w:w="3430" w:type="dxa"/>
            <w:vAlign w:val="center"/>
          </w:tcPr>
          <w:p w14:paraId="5F775B7B">
            <w:pPr>
              <w:pStyle w:val="13"/>
            </w:pPr>
            <w:r>
              <w:t>受益渔民满意度</w:t>
            </w:r>
          </w:p>
        </w:tc>
        <w:tc>
          <w:tcPr>
            <w:tcW w:w="2551" w:type="dxa"/>
            <w:vAlign w:val="center"/>
          </w:tcPr>
          <w:p w14:paraId="76330B87">
            <w:pPr>
              <w:pStyle w:val="13"/>
            </w:pPr>
            <w:r>
              <w:t>≥90%</w:t>
            </w:r>
          </w:p>
        </w:tc>
      </w:tr>
    </w:tbl>
    <w:p w14:paraId="0C607141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3415E299"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28802D4A">
      <w:pPr>
        <w:spacing w:before="0" w:after="0"/>
        <w:ind w:firstLine="560"/>
        <w:jc w:val="left"/>
        <w:outlineLvl w:val="3"/>
      </w:pPr>
      <w:bookmarkStart w:id="7" w:name="_Toc_4_4_0000000146"/>
      <w:r>
        <w:rPr>
          <w:rFonts w:hint="default" w:ascii="方正仿宋_GBK" w:hAnsi="方正仿宋_GBK" w:eastAsia="方正仿宋_GBK" w:cs="方正仿宋_GBK"/>
          <w:sz w:val="28"/>
          <w:lang w:val="en"/>
        </w:rPr>
        <w:t>7</w:t>
      </w:r>
      <w:r>
        <w:rPr>
          <w:rFonts w:ascii="方正仿宋_GBK" w:hAnsi="方正仿宋_GBK" w:eastAsia="方正仿宋_GBK" w:cs="方正仿宋_GBK"/>
          <w:sz w:val="28"/>
        </w:rPr>
        <w:t>.天津市公路动物防疫监督检查站升级改造项目绩效目标表</w:t>
      </w:r>
      <w:bookmarkEnd w:id="7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7AD119DA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44F04246">
            <w:pPr>
              <w:pStyle w:val="12"/>
            </w:pPr>
            <w:r>
              <w:t>328301天津市农业综合行政执法总队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7AC829E6">
            <w:pPr>
              <w:pStyle w:val="11"/>
            </w:pPr>
            <w:r>
              <w:t>单位：万元</w:t>
            </w:r>
          </w:p>
        </w:tc>
      </w:tr>
      <w:tr w14:paraId="78F6BCF8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7DFF318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31CAF2F9">
            <w:pPr>
              <w:pStyle w:val="13"/>
            </w:pPr>
            <w:r>
              <w:t>天津市公路动物防疫监督检查站升级改造项目</w:t>
            </w:r>
          </w:p>
        </w:tc>
      </w:tr>
      <w:tr w14:paraId="55CADF89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31EE8DDB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4274228F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0193DAB5">
            <w:pPr>
              <w:pStyle w:val="13"/>
            </w:pPr>
            <w:r>
              <w:t>200.00</w:t>
            </w:r>
          </w:p>
        </w:tc>
        <w:tc>
          <w:tcPr>
            <w:tcW w:w="1587" w:type="dxa"/>
            <w:vAlign w:val="center"/>
          </w:tcPr>
          <w:p w14:paraId="6B6F78E6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1A6A2D7D">
            <w:pPr>
              <w:pStyle w:val="13"/>
            </w:pPr>
            <w:r>
              <w:t>200.00</w:t>
            </w:r>
          </w:p>
        </w:tc>
        <w:tc>
          <w:tcPr>
            <w:tcW w:w="1276" w:type="dxa"/>
            <w:vAlign w:val="center"/>
          </w:tcPr>
          <w:p w14:paraId="5D96D7E3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7F99AA18">
            <w:pPr>
              <w:pStyle w:val="13"/>
            </w:pPr>
            <w:r>
              <w:t xml:space="preserve"> </w:t>
            </w:r>
          </w:p>
        </w:tc>
      </w:tr>
      <w:tr w14:paraId="7E8116CC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6D369C1F"/>
        </w:tc>
        <w:tc>
          <w:tcPr>
            <w:tcW w:w="8589" w:type="dxa"/>
            <w:gridSpan w:val="6"/>
            <w:vAlign w:val="center"/>
          </w:tcPr>
          <w:p w14:paraId="2B5DA679">
            <w:pPr>
              <w:pStyle w:val="13"/>
            </w:pPr>
            <w:r>
              <w:t>通过项目建设，提高动物防疫监督检查能力，提升检查站的形象和公众认可度。</w:t>
            </w:r>
          </w:p>
        </w:tc>
      </w:tr>
      <w:tr w14:paraId="6E6CB5AF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A986E77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6B225685">
            <w:pPr>
              <w:pStyle w:val="13"/>
            </w:pPr>
            <w:r>
              <w:t>1.通过项目建设，提高动物防疫监督检查能力，提升检查站的形象和公众认可度。</w:t>
            </w:r>
          </w:p>
        </w:tc>
      </w:tr>
    </w:tbl>
    <w:p w14:paraId="65668051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0FF6D7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09D4FB00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4BE6DFD0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11D97723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5E0B1D6F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3AD5B31E">
            <w:pPr>
              <w:pStyle w:val="14"/>
            </w:pPr>
            <w:r>
              <w:t>指标值</w:t>
            </w:r>
          </w:p>
        </w:tc>
      </w:tr>
      <w:tr w14:paraId="17C9DE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7B78505F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77F3276B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0E59E314">
            <w:pPr>
              <w:pStyle w:val="13"/>
            </w:pPr>
            <w:r>
              <w:t>全自动车辆消毒设备</w:t>
            </w:r>
          </w:p>
        </w:tc>
        <w:tc>
          <w:tcPr>
            <w:tcW w:w="3430" w:type="dxa"/>
            <w:vAlign w:val="center"/>
          </w:tcPr>
          <w:p w14:paraId="4B08415C">
            <w:pPr>
              <w:pStyle w:val="13"/>
            </w:pPr>
            <w:r>
              <w:t>全自动车辆消毒设备</w:t>
            </w:r>
          </w:p>
        </w:tc>
        <w:tc>
          <w:tcPr>
            <w:tcW w:w="2551" w:type="dxa"/>
            <w:vAlign w:val="center"/>
          </w:tcPr>
          <w:p w14:paraId="5C2A6FB2">
            <w:pPr>
              <w:pStyle w:val="13"/>
            </w:pPr>
            <w:r>
              <w:t>5套</w:t>
            </w:r>
          </w:p>
        </w:tc>
      </w:tr>
      <w:tr w14:paraId="54C72B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019641D"/>
        </w:tc>
        <w:tc>
          <w:tcPr>
            <w:tcW w:w="1276" w:type="dxa"/>
            <w:vAlign w:val="center"/>
          </w:tcPr>
          <w:p w14:paraId="0ACF8128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33E33988">
            <w:pPr>
              <w:pStyle w:val="13"/>
            </w:pPr>
            <w:r>
              <w:t>全自动车辆消毒设备合格率</w:t>
            </w:r>
          </w:p>
        </w:tc>
        <w:tc>
          <w:tcPr>
            <w:tcW w:w="3430" w:type="dxa"/>
            <w:vAlign w:val="center"/>
          </w:tcPr>
          <w:p w14:paraId="650016B7">
            <w:pPr>
              <w:pStyle w:val="13"/>
            </w:pPr>
            <w:r>
              <w:t>全自动车辆消毒设备合格率</w:t>
            </w:r>
          </w:p>
        </w:tc>
        <w:tc>
          <w:tcPr>
            <w:tcW w:w="2551" w:type="dxa"/>
            <w:vAlign w:val="center"/>
          </w:tcPr>
          <w:p w14:paraId="2D6F9B12">
            <w:pPr>
              <w:pStyle w:val="13"/>
            </w:pPr>
            <w:r>
              <w:t>100%</w:t>
            </w:r>
          </w:p>
        </w:tc>
      </w:tr>
      <w:tr w14:paraId="08AFC7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0F5D92F"/>
        </w:tc>
        <w:tc>
          <w:tcPr>
            <w:tcW w:w="1276" w:type="dxa"/>
            <w:vAlign w:val="center"/>
          </w:tcPr>
          <w:p w14:paraId="2DC973E4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6A4AD986">
            <w:pPr>
              <w:pStyle w:val="13"/>
            </w:pPr>
            <w:r>
              <w:t>按进度计划实施情况</w:t>
            </w:r>
          </w:p>
        </w:tc>
        <w:tc>
          <w:tcPr>
            <w:tcW w:w="3430" w:type="dxa"/>
            <w:vAlign w:val="center"/>
          </w:tcPr>
          <w:p w14:paraId="30FC7C8C">
            <w:pPr>
              <w:pStyle w:val="13"/>
            </w:pPr>
            <w:r>
              <w:t>按进度计划实施情况</w:t>
            </w:r>
          </w:p>
        </w:tc>
        <w:tc>
          <w:tcPr>
            <w:tcW w:w="2551" w:type="dxa"/>
            <w:vAlign w:val="center"/>
          </w:tcPr>
          <w:p w14:paraId="3CBAA315">
            <w:pPr>
              <w:pStyle w:val="13"/>
            </w:pPr>
            <w:r>
              <w:t>100%</w:t>
            </w:r>
          </w:p>
        </w:tc>
      </w:tr>
      <w:tr w14:paraId="27D099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C7A094A"/>
        </w:tc>
        <w:tc>
          <w:tcPr>
            <w:tcW w:w="1276" w:type="dxa"/>
            <w:vAlign w:val="center"/>
          </w:tcPr>
          <w:p w14:paraId="7B93EF60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17EE9E49">
            <w:pPr>
              <w:pStyle w:val="13"/>
            </w:pPr>
            <w:r>
              <w:t>资金支出情况</w:t>
            </w:r>
          </w:p>
        </w:tc>
        <w:tc>
          <w:tcPr>
            <w:tcW w:w="3430" w:type="dxa"/>
            <w:vAlign w:val="center"/>
          </w:tcPr>
          <w:p w14:paraId="758E2E89">
            <w:pPr>
              <w:pStyle w:val="13"/>
            </w:pPr>
            <w:r>
              <w:t>资金支出情况</w:t>
            </w:r>
          </w:p>
        </w:tc>
        <w:tc>
          <w:tcPr>
            <w:tcW w:w="2551" w:type="dxa"/>
            <w:vAlign w:val="center"/>
          </w:tcPr>
          <w:p w14:paraId="50586213">
            <w:pPr>
              <w:pStyle w:val="13"/>
            </w:pPr>
            <w:r>
              <w:t>≤200万元</w:t>
            </w:r>
          </w:p>
        </w:tc>
      </w:tr>
      <w:tr w14:paraId="6B2053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77B756E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5EF695E1">
            <w:pPr>
              <w:pStyle w:val="13"/>
            </w:pPr>
            <w:r>
              <w:t>经济效益指标</w:t>
            </w:r>
          </w:p>
        </w:tc>
        <w:tc>
          <w:tcPr>
            <w:tcW w:w="1332" w:type="dxa"/>
            <w:vAlign w:val="center"/>
          </w:tcPr>
          <w:p w14:paraId="39B3F53A">
            <w:pPr>
              <w:pStyle w:val="13"/>
            </w:pPr>
            <w:r>
              <w:t>提高消毒效率</w:t>
            </w:r>
          </w:p>
        </w:tc>
        <w:tc>
          <w:tcPr>
            <w:tcW w:w="3430" w:type="dxa"/>
            <w:vAlign w:val="center"/>
          </w:tcPr>
          <w:p w14:paraId="664A63BE">
            <w:pPr>
              <w:pStyle w:val="13"/>
            </w:pPr>
            <w:r>
              <w:t>提高消毒效率</w:t>
            </w:r>
          </w:p>
        </w:tc>
        <w:tc>
          <w:tcPr>
            <w:tcW w:w="2551" w:type="dxa"/>
            <w:vAlign w:val="center"/>
          </w:tcPr>
          <w:p w14:paraId="1E7A3BFB">
            <w:pPr>
              <w:pStyle w:val="13"/>
            </w:pPr>
            <w:r>
              <w:t>提高</w:t>
            </w:r>
          </w:p>
        </w:tc>
      </w:tr>
      <w:tr w14:paraId="27460D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B621307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0CF6D7A3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04B0FB9B">
            <w:pPr>
              <w:pStyle w:val="13"/>
            </w:pPr>
            <w:r>
              <w:t>加快车辆通行速度</w:t>
            </w:r>
          </w:p>
        </w:tc>
        <w:tc>
          <w:tcPr>
            <w:tcW w:w="3430" w:type="dxa"/>
            <w:vAlign w:val="center"/>
          </w:tcPr>
          <w:p w14:paraId="02BD90CC">
            <w:pPr>
              <w:pStyle w:val="13"/>
            </w:pPr>
            <w:r>
              <w:t>加快车辆通行速度</w:t>
            </w:r>
          </w:p>
        </w:tc>
        <w:tc>
          <w:tcPr>
            <w:tcW w:w="2551" w:type="dxa"/>
            <w:vAlign w:val="center"/>
          </w:tcPr>
          <w:p w14:paraId="532DAC54">
            <w:pPr>
              <w:pStyle w:val="13"/>
            </w:pPr>
            <w:r>
              <w:t>加快</w:t>
            </w:r>
          </w:p>
        </w:tc>
      </w:tr>
      <w:tr w14:paraId="680D17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BB05C6C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34B89142">
            <w:pPr>
              <w:pStyle w:val="13"/>
            </w:pPr>
            <w:r>
              <w:t>生态效益指标</w:t>
            </w:r>
          </w:p>
        </w:tc>
        <w:tc>
          <w:tcPr>
            <w:tcW w:w="1332" w:type="dxa"/>
            <w:vAlign w:val="center"/>
          </w:tcPr>
          <w:p w14:paraId="5EFE416C">
            <w:pPr>
              <w:pStyle w:val="13"/>
            </w:pPr>
            <w:r>
              <w:t>避免过度使用消毒液</w:t>
            </w:r>
          </w:p>
        </w:tc>
        <w:tc>
          <w:tcPr>
            <w:tcW w:w="3430" w:type="dxa"/>
            <w:vAlign w:val="center"/>
          </w:tcPr>
          <w:p w14:paraId="03DB11CF">
            <w:pPr>
              <w:pStyle w:val="13"/>
            </w:pPr>
            <w:r>
              <w:t>避免过度使用消毒液</w:t>
            </w:r>
          </w:p>
        </w:tc>
        <w:tc>
          <w:tcPr>
            <w:tcW w:w="2551" w:type="dxa"/>
            <w:vAlign w:val="center"/>
          </w:tcPr>
          <w:p w14:paraId="6BC9F4AB">
            <w:pPr>
              <w:pStyle w:val="13"/>
            </w:pPr>
            <w:r>
              <w:t>改善</w:t>
            </w:r>
          </w:p>
        </w:tc>
      </w:tr>
      <w:tr w14:paraId="0524B3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E7C9260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23EE221D">
            <w:pPr>
              <w:pStyle w:val="13"/>
            </w:pPr>
            <w:r>
              <w:t>可持续影响指标</w:t>
            </w:r>
          </w:p>
        </w:tc>
        <w:tc>
          <w:tcPr>
            <w:tcW w:w="1332" w:type="dxa"/>
            <w:vAlign w:val="center"/>
          </w:tcPr>
          <w:p w14:paraId="262251AB">
            <w:pPr>
              <w:pStyle w:val="13"/>
            </w:pPr>
            <w:r>
              <w:t>改善公路站工作环境安全</w:t>
            </w:r>
          </w:p>
        </w:tc>
        <w:tc>
          <w:tcPr>
            <w:tcW w:w="3430" w:type="dxa"/>
            <w:vAlign w:val="center"/>
          </w:tcPr>
          <w:p w14:paraId="05D8DB99">
            <w:pPr>
              <w:pStyle w:val="13"/>
            </w:pPr>
            <w:r>
              <w:t>改善公路站工作环境安全</w:t>
            </w:r>
          </w:p>
        </w:tc>
        <w:tc>
          <w:tcPr>
            <w:tcW w:w="2551" w:type="dxa"/>
            <w:vAlign w:val="center"/>
          </w:tcPr>
          <w:p w14:paraId="0E68D766">
            <w:pPr>
              <w:pStyle w:val="13"/>
            </w:pPr>
            <w:r>
              <w:t>改善</w:t>
            </w:r>
          </w:p>
        </w:tc>
      </w:tr>
      <w:tr w14:paraId="6339CE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7A73EC7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29451DEF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03500FD6">
            <w:pPr>
              <w:pStyle w:val="13"/>
            </w:pPr>
            <w:r>
              <w:t>服务对象（执法相对人）满意度</w:t>
            </w:r>
          </w:p>
        </w:tc>
        <w:tc>
          <w:tcPr>
            <w:tcW w:w="3430" w:type="dxa"/>
            <w:vAlign w:val="center"/>
          </w:tcPr>
          <w:p w14:paraId="6D591B5C">
            <w:pPr>
              <w:pStyle w:val="13"/>
            </w:pPr>
            <w:r>
              <w:t>服务对象（执法相对人）满意度</w:t>
            </w:r>
          </w:p>
        </w:tc>
        <w:tc>
          <w:tcPr>
            <w:tcW w:w="2551" w:type="dxa"/>
            <w:vAlign w:val="center"/>
          </w:tcPr>
          <w:p w14:paraId="5A9155DC">
            <w:pPr>
              <w:pStyle w:val="13"/>
            </w:pPr>
            <w:r>
              <w:t>≥95%</w:t>
            </w:r>
          </w:p>
        </w:tc>
      </w:tr>
    </w:tbl>
    <w:p w14:paraId="381BC9C6">
      <w:pPr>
        <w:spacing w:before="0" w:after="0" w:line="240" w:lineRule="auto"/>
        <w:ind w:firstLine="0"/>
        <w:jc w:val="both"/>
        <w:outlineLvl w:val="9"/>
      </w:pPr>
    </w:p>
    <w:sectPr>
      <w:pgSz w:w="11900" w:h="16840"/>
      <w:pgMar w:top="1984" w:right="1304" w:bottom="1134" w:left="130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64C7934F-7DCA-490E-B87D-A2E6B620E2A9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0000600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  <w:embedRegular r:id="rId2" w:fontKey="{B52C591A-3CA1-4B6A-8385-A204FA5CB0A6}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3837BDDB-8FD3-46FD-9A07-B7BD320C3074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C52D3C">
    <w:pPr>
      <w:jc w:val="righ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DD900D">
    <w:pPr>
      <w:jc w:val="lef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NotTrackMoves/>
  <w:documentProtection w:enforcement="0"/>
  <w:defaultTabStop w:val="720"/>
  <w:evenAndOddHeaders w:val="1"/>
  <w:characterSpacingControl w:val="doNotCompress"/>
  <w:compat>
    <w:doNotLeaveBackslashAlone/>
    <w:doNotExpandShiftReturn/>
    <w:adjustLineHeightInTable/>
    <w:useFELayout/>
    <w:compatSetting w:name="compatibilityMode" w:uri="http://schemas.microsoft.com/office/word" w:val="15"/>
  </w:compat>
  <w:rsids>
    <w:rsidRoot w:val="00000000"/>
    <w:rsid w:val="3DFF6FD5"/>
    <w:rsid w:val="42F50E16"/>
    <w:rsid w:val="4EADA4BD"/>
    <w:rsid w:val="5BD462C2"/>
    <w:rsid w:val="5EFA7CCD"/>
    <w:rsid w:val="6FBB27F8"/>
    <w:rsid w:val="73E983D4"/>
    <w:rsid w:val="7B7A3135"/>
    <w:rsid w:val="96BD4764"/>
    <w:rsid w:val="CB7D6125"/>
    <w:rsid w:val="D9EB3D0D"/>
    <w:rsid w:val="EFF10620"/>
    <w:rsid w:val="F7F32454"/>
    <w:rsid w:val="FF7DBA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uiPriority="39" w:name="toc 3"/>
    <w:lsdException w:qFormat="1" w:unhideWhenUsed="0" w:uiPriority="0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before="120" w:line="240" w:lineRule="auto"/>
      <w:ind w:firstLine="0"/>
    </w:pPr>
    <w:rPr>
      <w:rFonts w:ascii="Times New Roman" w:hAnsi="Times New Roman" w:eastAsia="方正仿宋_GBK" w:cs="Times New Roman"/>
      <w:color w:val="000000"/>
      <w:sz w:val="28"/>
      <w:lang w:val="en-US"/>
    </w:rPr>
  </w:style>
  <w:style w:type="paragraph" w:styleId="3">
    <w:name w:val="toc 4"/>
    <w:basedOn w:val="1"/>
    <w:next w:val="1"/>
    <w:qFormat/>
    <w:uiPriority w:val="0"/>
    <w:pPr>
      <w:ind w:left="720"/>
    </w:pPr>
  </w:style>
  <w:style w:type="paragraph" w:styleId="4">
    <w:name w:val="toc 2"/>
    <w:basedOn w:val="1"/>
    <w:next w:val="1"/>
    <w:qFormat/>
    <w:uiPriority w:val="0"/>
    <w:pPr>
      <w:ind w:left="240"/>
    </w:p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8">
    <w:name w:val="插入文本样式-插入总体目标文件"/>
    <w:basedOn w:val="1"/>
    <w:qFormat/>
    <w:uiPriority w:val="0"/>
    <w:pPr>
      <w:spacing w:before="0" w:after="0" w:line="500" w:lineRule="exact"/>
      <w:ind w:firstLine="560"/>
      <w:jc w:val="left"/>
      <w:outlineLvl w:val="9"/>
    </w:pPr>
    <w:rPr>
      <w:rFonts w:ascii="Times New Roman" w:hAnsi="Times New Roman" w:eastAsia="方正仿宋_GBK" w:cs="Times New Roman"/>
      <w:sz w:val="28"/>
    </w:rPr>
  </w:style>
  <w:style w:type="paragraph" w:customStyle="1" w:styleId="9">
    <w:name w:val="插入文本样式-插入职责分类绩效目标文件"/>
    <w:basedOn w:val="1"/>
    <w:qFormat/>
    <w:uiPriority w:val="0"/>
    <w:pPr>
      <w:spacing w:before="0" w:after="0" w:line="500" w:lineRule="exact"/>
      <w:ind w:firstLine="560"/>
      <w:jc w:val="left"/>
      <w:outlineLvl w:val="9"/>
    </w:pPr>
    <w:rPr>
      <w:rFonts w:ascii="Times New Roman" w:hAnsi="Times New Roman" w:eastAsia="方正仿宋_GBK" w:cs="Times New Roman"/>
      <w:sz w:val="28"/>
    </w:rPr>
  </w:style>
  <w:style w:type="paragraph" w:customStyle="1" w:styleId="10">
    <w:name w:val="插入文本样式-插入实现年度发展规划目标的保障措施文件"/>
    <w:basedOn w:val="1"/>
    <w:qFormat/>
    <w:uiPriority w:val="0"/>
    <w:pPr>
      <w:spacing w:before="0" w:after="0" w:line="500" w:lineRule="exact"/>
      <w:ind w:firstLine="560"/>
      <w:jc w:val="left"/>
      <w:outlineLvl w:val="9"/>
    </w:pPr>
    <w:rPr>
      <w:rFonts w:ascii="Times New Roman" w:hAnsi="Times New Roman" w:eastAsia="方正仿宋_GBK" w:cs="Times New Roman"/>
      <w:sz w:val="28"/>
    </w:rPr>
  </w:style>
  <w:style w:type="paragraph" w:customStyle="1" w:styleId="11">
    <w:name w:val="单元格样式4"/>
    <w:basedOn w:val="1"/>
    <w:qFormat/>
    <w:uiPriority w:val="0"/>
    <w:pPr>
      <w:spacing w:before="0" w:after="0"/>
      <w:ind w:firstLine="0"/>
      <w:jc w:val="righ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12">
    <w:name w:val="单元格样式5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13">
    <w:name w:val="单元格样式2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14">
    <w:name w:val="单元格样式1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15">
    <w:name w:val="单元格样式3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16">
    <w:name w:val="TOC 1"/>
    <w:basedOn w:val="1"/>
    <w:qFormat/>
    <w:uiPriority w:val="0"/>
    <w:pPr>
      <w:spacing w:before="120"/>
    </w:pPr>
    <w:rPr>
      <w:rFonts w:eastAsia="方正仿宋_GBK"/>
      <w:color w:val="000000"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3251</Words>
  <Characters>3588</Characters>
  <TotalTime>18</TotalTime>
  <ScaleCrop>false</ScaleCrop>
  <LinksUpToDate>false</LinksUpToDate>
  <CharactersWithSpaces>3687</CharactersWithSpaces>
  <Application>WPS Office_12.1.0.20305_F1E327BC-269C-435d-A152-05C5408002CA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2025-02-16T08:12:00Z</dcterms:created>
  <dc:creator>user</dc:creator>
  <cp:lastModifiedBy>WPS_0399</cp:lastModifiedBy>
  <cp:lastPrinted>2025-02-28T02:49:00Z</cp:lastPrinted>
  <dcterms:modified xsi:type="dcterms:W3CDTF">2025-03-03T03:08:11Z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eyJoZGlkIjoiYmU0NDI0MGE5ZWZiYzAxZjY0Y2U5MmFkZGU5YTM2MTciLCJ1c2VySWQiOiIxNDY2OTYxNTU4In0=</vt:lpwstr>
  </property>
  <property fmtid="{D5CDD505-2E9C-101B-9397-08002B2CF9AE}" pid="4" name="ICV">
    <vt:lpwstr>321CBDF2E38346168318C168432F5D8C_12</vt:lpwstr>
  </property>
</Properties>
</file>