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95" w:rsidRDefault="00644995">
      <w:pPr>
        <w:autoSpaceDE w:val="0"/>
        <w:autoSpaceDN w:val="0"/>
        <w:adjustRightInd w:val="0"/>
        <w:jc w:val="center"/>
        <w:rPr>
          <w:rFonts w:ascii="Times New Roman" w:eastAsia="方正小标宋简体" w:hAnsi="Times New Roman" w:cs="方正小标宋简体"/>
          <w:kern w:val="0"/>
          <w:sz w:val="48"/>
          <w:szCs w:val="48"/>
          <w:lang w:val="zh-CN"/>
        </w:rPr>
      </w:pPr>
    </w:p>
    <w:p w:rsidR="00644995" w:rsidRDefault="00644995">
      <w:pPr>
        <w:autoSpaceDE w:val="0"/>
        <w:autoSpaceDN w:val="0"/>
        <w:adjustRightInd w:val="0"/>
        <w:jc w:val="center"/>
        <w:rPr>
          <w:rFonts w:ascii="Times New Roman" w:eastAsia="方正小标宋简体" w:hAnsi="Times New Roman" w:cs="方正小标宋简体"/>
          <w:kern w:val="0"/>
          <w:sz w:val="48"/>
          <w:szCs w:val="48"/>
          <w:lang w:val="zh-CN"/>
        </w:rPr>
      </w:pPr>
    </w:p>
    <w:p w:rsidR="00644995" w:rsidRDefault="00644995">
      <w:pPr>
        <w:autoSpaceDE w:val="0"/>
        <w:autoSpaceDN w:val="0"/>
        <w:adjustRightInd w:val="0"/>
        <w:jc w:val="center"/>
        <w:rPr>
          <w:rFonts w:ascii="Times New Roman" w:eastAsia="方正小标宋简体" w:hAnsi="Times New Roman" w:cs="方正小标宋简体"/>
          <w:kern w:val="0"/>
          <w:sz w:val="48"/>
          <w:szCs w:val="48"/>
          <w:lang w:val="zh-CN"/>
        </w:rPr>
      </w:pPr>
    </w:p>
    <w:p w:rsidR="00644995" w:rsidRDefault="00644995">
      <w:pPr>
        <w:autoSpaceDE w:val="0"/>
        <w:autoSpaceDN w:val="0"/>
        <w:adjustRightInd w:val="0"/>
        <w:jc w:val="center"/>
        <w:rPr>
          <w:rFonts w:ascii="Times New Roman" w:eastAsia="方正小标宋简体" w:hAnsi="Times New Roman" w:cs="方正小标宋简体"/>
          <w:kern w:val="0"/>
          <w:sz w:val="48"/>
          <w:szCs w:val="48"/>
          <w:lang w:val="zh-CN"/>
        </w:rPr>
      </w:pPr>
    </w:p>
    <w:p w:rsidR="00644995" w:rsidRDefault="00644995">
      <w:pPr>
        <w:autoSpaceDE w:val="0"/>
        <w:autoSpaceDN w:val="0"/>
        <w:adjustRightInd w:val="0"/>
        <w:jc w:val="center"/>
        <w:rPr>
          <w:rFonts w:ascii="Times New Roman" w:eastAsia="方正小标宋简体" w:hAnsi="Times New Roman" w:cs="方正小标宋简体"/>
          <w:kern w:val="0"/>
          <w:sz w:val="48"/>
          <w:szCs w:val="48"/>
          <w:lang w:val="zh-CN"/>
        </w:rPr>
      </w:pPr>
    </w:p>
    <w:p w:rsidR="00644995" w:rsidRDefault="00644995">
      <w:pPr>
        <w:autoSpaceDE w:val="0"/>
        <w:autoSpaceDN w:val="0"/>
        <w:adjustRightInd w:val="0"/>
        <w:jc w:val="center"/>
        <w:rPr>
          <w:rFonts w:ascii="Times New Roman" w:eastAsia="方正小标宋简体" w:hAnsi="Times New Roman" w:cs="方正小标宋简体"/>
          <w:kern w:val="0"/>
          <w:sz w:val="48"/>
          <w:szCs w:val="48"/>
          <w:lang w:val="zh-CN"/>
        </w:rPr>
      </w:pPr>
    </w:p>
    <w:p w:rsidR="00644995" w:rsidRDefault="00644995">
      <w:pPr>
        <w:autoSpaceDE w:val="0"/>
        <w:autoSpaceDN w:val="0"/>
        <w:adjustRightInd w:val="0"/>
        <w:jc w:val="center"/>
        <w:rPr>
          <w:rFonts w:ascii="Times New Roman" w:eastAsia="方正小标宋简体" w:hAnsi="Times New Roman" w:cs="方正小标宋简体"/>
          <w:kern w:val="0"/>
          <w:sz w:val="48"/>
          <w:szCs w:val="48"/>
          <w:lang w:val="zh-CN"/>
        </w:rPr>
      </w:pPr>
    </w:p>
    <w:p w:rsidR="00644995" w:rsidRDefault="00644995">
      <w:pPr>
        <w:autoSpaceDE w:val="0"/>
        <w:autoSpaceDN w:val="0"/>
        <w:adjustRightInd w:val="0"/>
        <w:jc w:val="center"/>
        <w:rPr>
          <w:rFonts w:ascii="Times New Roman" w:eastAsia="方正小标宋简体" w:hAnsi="Times New Roman" w:cs="方正小标宋简体"/>
          <w:kern w:val="0"/>
          <w:sz w:val="48"/>
          <w:szCs w:val="48"/>
          <w:lang w:val="zh-CN"/>
        </w:rPr>
      </w:pPr>
    </w:p>
    <w:p w:rsidR="00644995" w:rsidRPr="001A6B4C" w:rsidRDefault="00644995" w:rsidP="001A6B4C">
      <w:pPr>
        <w:autoSpaceDE w:val="0"/>
        <w:autoSpaceDN w:val="0"/>
        <w:adjustRightInd w:val="0"/>
        <w:spacing w:line="600" w:lineRule="exact"/>
        <w:ind w:firstLine="600"/>
        <w:jc w:val="left"/>
        <w:rPr>
          <w:rFonts w:ascii="Times New Roman" w:eastAsia="仿宋_GB2312" w:hAnsi="Times New Roman" w:cs="仿宋_GB2312"/>
          <w:kern w:val="0"/>
          <w:sz w:val="30"/>
          <w:szCs w:val="30"/>
          <w14:ligatures w14:val="none"/>
        </w:rPr>
      </w:pPr>
    </w:p>
    <w:p w:rsidR="00644995" w:rsidRDefault="002D2CA4">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天津市动物疫病预防控制中心</w:t>
      </w:r>
    </w:p>
    <w:p w:rsidR="00644995" w:rsidRDefault="002D2CA4">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644995" w:rsidRDefault="00644995">
      <w:pPr>
        <w:autoSpaceDE w:val="0"/>
        <w:autoSpaceDN w:val="0"/>
        <w:adjustRightInd w:val="0"/>
        <w:spacing w:line="580" w:lineRule="exact"/>
        <w:jc w:val="center"/>
        <w:rPr>
          <w:rFonts w:ascii="Times New Roman" w:eastAsia="黑体" w:hAnsi="Times New Roman" w:cs="黑体"/>
          <w:sz w:val="30"/>
          <w:szCs w:val="30"/>
        </w:rPr>
      </w:pPr>
    </w:p>
    <w:p w:rsidR="00644995" w:rsidRDefault="00644995">
      <w:pPr>
        <w:autoSpaceDE w:val="0"/>
        <w:autoSpaceDN w:val="0"/>
        <w:adjustRightInd w:val="0"/>
        <w:spacing w:line="580" w:lineRule="exact"/>
        <w:jc w:val="center"/>
        <w:rPr>
          <w:rFonts w:ascii="Times New Roman" w:eastAsia="黑体" w:hAnsi="Times New Roman" w:cs="黑体"/>
          <w:sz w:val="30"/>
          <w:szCs w:val="30"/>
        </w:rPr>
      </w:pPr>
    </w:p>
    <w:p w:rsidR="00644995" w:rsidRDefault="00644995">
      <w:pPr>
        <w:autoSpaceDE w:val="0"/>
        <w:autoSpaceDN w:val="0"/>
        <w:adjustRightInd w:val="0"/>
        <w:spacing w:line="580" w:lineRule="exact"/>
        <w:jc w:val="center"/>
        <w:rPr>
          <w:rFonts w:ascii="Times New Roman" w:eastAsia="黑体" w:hAnsi="Times New Roman" w:cs="黑体"/>
          <w:sz w:val="30"/>
          <w:szCs w:val="30"/>
        </w:rPr>
      </w:pPr>
    </w:p>
    <w:p w:rsidR="00644995" w:rsidRDefault="00644995">
      <w:pPr>
        <w:autoSpaceDE w:val="0"/>
        <w:autoSpaceDN w:val="0"/>
        <w:adjustRightInd w:val="0"/>
        <w:spacing w:line="580" w:lineRule="exact"/>
        <w:jc w:val="center"/>
        <w:rPr>
          <w:rFonts w:ascii="Times New Roman" w:eastAsia="黑体" w:hAnsi="Times New Roman" w:cs="黑体"/>
          <w:sz w:val="30"/>
          <w:szCs w:val="30"/>
        </w:rPr>
      </w:pPr>
    </w:p>
    <w:p w:rsidR="00644995" w:rsidRDefault="00644995">
      <w:pPr>
        <w:autoSpaceDE w:val="0"/>
        <w:autoSpaceDN w:val="0"/>
        <w:adjustRightInd w:val="0"/>
        <w:spacing w:line="580" w:lineRule="exact"/>
        <w:jc w:val="center"/>
        <w:rPr>
          <w:rFonts w:ascii="Times New Roman" w:eastAsia="黑体" w:hAnsi="Times New Roman" w:cs="黑体"/>
          <w:sz w:val="30"/>
          <w:szCs w:val="30"/>
        </w:rPr>
      </w:pPr>
    </w:p>
    <w:p w:rsidR="00644995" w:rsidRDefault="002D2CA4" w:rsidP="00EB1331">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644995" w:rsidRDefault="00644995">
      <w:pPr>
        <w:autoSpaceDE w:val="0"/>
        <w:autoSpaceDN w:val="0"/>
        <w:adjustRightInd w:val="0"/>
        <w:spacing w:line="700" w:lineRule="exact"/>
        <w:jc w:val="left"/>
        <w:rPr>
          <w:rFonts w:ascii="Times New Roman" w:eastAsia="黑体" w:hAnsi="Times New Roman" w:cs="黑体"/>
          <w:sz w:val="30"/>
          <w:szCs w:val="30"/>
          <w:lang w:val="zh-CN"/>
        </w:rPr>
      </w:pPr>
    </w:p>
    <w:bookmarkStart w:id="0" w:name="_Toc4053" w:displacedByCustomXml="next"/>
    <w:sdt>
      <w:sdtPr>
        <w:rPr>
          <w:rFonts w:ascii="黑体" w:eastAsia="黑体" w:hAnsi="黑体" w:cs="黑体" w:hint="eastAsia"/>
          <w:sz w:val="44"/>
          <w:szCs w:val="44"/>
        </w:rPr>
        <w:id w:val="147472595"/>
        <w15:color w:val="DBDBDB"/>
        <w:docPartObj>
          <w:docPartGallery w:val="Table of Contents"/>
          <w:docPartUnique/>
        </w:docPartObj>
      </w:sdtPr>
      <w:sdtEndPr>
        <w:rPr>
          <w:b/>
        </w:rPr>
      </w:sdtEndPr>
      <w:sdtContent>
        <w:p w:rsidR="00644995" w:rsidRDefault="002D2CA4">
          <w:pPr>
            <w:pStyle w:val="21"/>
            <w:tabs>
              <w:tab w:val="right" w:leader="dot" w:pos="8306"/>
            </w:tabs>
            <w:spacing w:after="0" w:line="700" w:lineRule="exact"/>
            <w:ind w:left="-200"/>
            <w:jc w:val="center"/>
            <w:rPr>
              <w:rFonts w:ascii="黑体" w:eastAsia="黑体" w:hAnsi="Times New Roman"/>
              <w:kern w:val="0"/>
              <w:sz w:val="44"/>
              <w:szCs w:val="44"/>
              <w14:ligatures w14:val="none"/>
            </w:rPr>
          </w:pPr>
          <w:r>
            <w:rPr>
              <w:rFonts w:ascii="黑体" w:eastAsia="黑体" w:hAnsi="Times New Roman" w:hint="eastAsia"/>
              <w:kern w:val="0"/>
              <w:sz w:val="44"/>
              <w:szCs w:val="44"/>
              <w14:ligatures w14:val="none"/>
            </w:rPr>
            <w:t>目  录</w:t>
          </w:r>
        </w:p>
        <w:p w:rsidR="00644995" w:rsidRDefault="002D2CA4" w:rsidP="0012615D">
          <w:pPr>
            <w:pStyle w:val="21"/>
            <w:tabs>
              <w:tab w:val="right" w:leader="dot" w:pos="8306"/>
            </w:tabs>
            <w:spacing w:after="0" w:line="560" w:lineRule="exact"/>
            <w:jc w:val="left"/>
            <w:rPr>
              <w:rFonts w:ascii="Times New Roman" w:eastAsia="方正小标宋简体" w:hAnsi="Times New Roman"/>
              <w:kern w:val="0"/>
              <w:sz w:val="30"/>
              <w:szCs w:val="30"/>
              <w14:ligatures w14:val="none"/>
            </w:rPr>
          </w:pPr>
          <w:r>
            <w:rPr>
              <w:rFonts w:ascii="Times New Roman" w:eastAsia="仿宋_GB2312" w:hAnsi="Times New Roman" w:hint="eastAsia"/>
              <w:kern w:val="0"/>
              <w:sz w:val="30"/>
              <w:szCs w:val="30"/>
              <w14:ligatures w14:val="none"/>
            </w:rPr>
            <w:fldChar w:fldCharType="begin"/>
          </w:r>
          <w:r>
            <w:rPr>
              <w:rFonts w:ascii="Times New Roman" w:eastAsia="仿宋_GB2312" w:hAnsi="Times New Roman" w:hint="eastAsia"/>
              <w:kern w:val="0"/>
              <w:sz w:val="30"/>
              <w:szCs w:val="30"/>
              <w14:ligatures w14:val="none"/>
            </w:rPr>
            <w:instrText xml:space="preserve">TOC \o "1-2" \h \u </w:instrText>
          </w:r>
          <w:r>
            <w:rPr>
              <w:rFonts w:ascii="Times New Roman" w:eastAsia="仿宋_GB2312" w:hAnsi="Times New Roman" w:hint="eastAsia"/>
              <w:kern w:val="0"/>
              <w:sz w:val="30"/>
              <w:szCs w:val="30"/>
              <w14:ligatures w14:val="none"/>
            </w:rPr>
            <w:fldChar w:fldCharType="separate"/>
          </w:r>
          <w:hyperlink w:anchor="_Toc4110" w:history="1">
            <w:r>
              <w:rPr>
                <w:rFonts w:ascii="Times New Roman" w:eastAsia="方正小标宋简体" w:hAnsi="Times New Roman" w:hint="eastAsia"/>
                <w:kern w:val="0"/>
                <w:sz w:val="30"/>
                <w:szCs w:val="30"/>
                <w14:ligatures w14:val="none"/>
              </w:rPr>
              <w:t>第一部分</w:t>
            </w:r>
            <w:r>
              <w:rPr>
                <w:rFonts w:ascii="Times New Roman" w:eastAsia="方正小标宋简体" w:hAnsi="Times New Roman" w:hint="eastAsia"/>
                <w:kern w:val="0"/>
                <w:sz w:val="30"/>
                <w:szCs w:val="30"/>
                <w14:ligatures w14:val="none"/>
              </w:rPr>
              <w:t xml:space="preserve">  </w:t>
            </w:r>
            <w:r>
              <w:rPr>
                <w:rFonts w:ascii="Times New Roman" w:eastAsia="方正小标宋简体" w:hAnsi="Times New Roman" w:hint="eastAsia"/>
                <w:kern w:val="0"/>
                <w:sz w:val="30"/>
                <w:szCs w:val="30"/>
                <w14:ligatures w14:val="none"/>
              </w:rPr>
              <w:t>概</w:t>
            </w:r>
            <w:r>
              <w:rPr>
                <w:rFonts w:ascii="Times New Roman" w:eastAsia="方正小标宋简体" w:hAnsi="Times New Roman" w:hint="eastAsia"/>
                <w:kern w:val="0"/>
                <w:sz w:val="30"/>
                <w:szCs w:val="30"/>
                <w14:ligatures w14:val="none"/>
              </w:rPr>
              <w:t xml:space="preserve"> </w:t>
            </w:r>
            <w:r>
              <w:rPr>
                <w:rFonts w:ascii="Times New Roman" w:eastAsia="方正小标宋简体" w:hAnsi="Times New Roman" w:hint="eastAsia"/>
                <w:kern w:val="0"/>
                <w:sz w:val="30"/>
                <w:szCs w:val="30"/>
                <w14:ligatures w14:val="none"/>
              </w:rPr>
              <w:t>况</w:t>
            </w:r>
            <w:r>
              <w:rPr>
                <w:rFonts w:ascii="Times New Roman" w:eastAsia="方正小标宋简体" w:hAnsi="Times New Roman" w:hint="eastAsia"/>
                <w:kern w:val="0"/>
                <w:sz w:val="30"/>
                <w:szCs w:val="30"/>
                <w14:ligatures w14:val="none"/>
              </w:rPr>
              <w:tab/>
            </w:r>
            <w:r>
              <w:rPr>
                <w:rFonts w:ascii="Times New Roman" w:eastAsia="方正小标宋简体" w:hAnsi="Times New Roman" w:hint="eastAsia"/>
                <w:kern w:val="0"/>
                <w:sz w:val="30"/>
                <w:szCs w:val="30"/>
                <w14:ligatures w14:val="none"/>
              </w:rPr>
              <w:fldChar w:fldCharType="begin"/>
            </w:r>
            <w:r>
              <w:rPr>
                <w:rFonts w:ascii="Times New Roman" w:eastAsia="方正小标宋简体" w:hAnsi="Times New Roman" w:hint="eastAsia"/>
                <w:kern w:val="0"/>
                <w:sz w:val="30"/>
                <w:szCs w:val="30"/>
                <w14:ligatures w14:val="none"/>
              </w:rPr>
              <w:instrText xml:space="preserve"> PAGEREF _Toc4110 \h </w:instrText>
            </w:r>
            <w:r>
              <w:rPr>
                <w:rFonts w:ascii="Times New Roman" w:eastAsia="方正小标宋简体" w:hAnsi="Times New Roman" w:hint="eastAsia"/>
                <w:kern w:val="0"/>
                <w:sz w:val="30"/>
                <w:szCs w:val="30"/>
                <w14:ligatures w14:val="none"/>
              </w:rPr>
            </w:r>
            <w:r>
              <w:rPr>
                <w:rFonts w:ascii="Times New Roman" w:eastAsia="方正小标宋简体" w:hAnsi="Times New Roman" w:hint="eastAsia"/>
                <w:kern w:val="0"/>
                <w:sz w:val="30"/>
                <w:szCs w:val="30"/>
                <w14:ligatures w14:val="none"/>
              </w:rPr>
              <w:fldChar w:fldCharType="separate"/>
            </w:r>
            <w:r>
              <w:rPr>
                <w:rFonts w:ascii="Times New Roman" w:eastAsia="方正小标宋简体" w:hAnsi="Times New Roman" w:hint="eastAsia"/>
                <w:kern w:val="0"/>
                <w:sz w:val="30"/>
                <w:szCs w:val="30"/>
                <w14:ligatures w14:val="none"/>
              </w:rPr>
              <w:t>4</w:t>
            </w:r>
            <w:r>
              <w:rPr>
                <w:rFonts w:ascii="Times New Roman" w:eastAsia="方正小标宋简体"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14485" w:history="1">
            <w:r w:rsidR="002D2CA4">
              <w:rPr>
                <w:rFonts w:ascii="Times New Roman" w:eastAsia="仿宋_GB2312" w:hAnsi="Times New Roman" w:hint="eastAsia"/>
                <w:kern w:val="0"/>
                <w:sz w:val="30"/>
                <w:szCs w:val="30"/>
                <w14:ligatures w14:val="none"/>
              </w:rPr>
              <w:t>一、主要职责</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_Toc14485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4</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3427" w:history="1">
            <w:r w:rsidR="002D2CA4">
              <w:rPr>
                <w:rFonts w:ascii="Times New Roman" w:eastAsia="仿宋_GB2312" w:hAnsi="Times New Roman" w:hint="eastAsia"/>
                <w:kern w:val="0"/>
                <w:sz w:val="30"/>
                <w:szCs w:val="30"/>
                <w14:ligatures w14:val="none"/>
              </w:rPr>
              <w:t>二、机构设置</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_Toc23427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4</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jc w:val="left"/>
            <w:rPr>
              <w:rFonts w:ascii="Times New Roman" w:eastAsia="方正小标宋简体" w:hAnsi="Times New Roman"/>
              <w:kern w:val="0"/>
              <w:sz w:val="30"/>
              <w:szCs w:val="30"/>
              <w14:ligatures w14:val="none"/>
            </w:rPr>
          </w:pPr>
          <w:hyperlink w:anchor="_Toc9137" w:history="1">
            <w:r w:rsidR="002D2CA4">
              <w:rPr>
                <w:rFonts w:ascii="Times New Roman" w:eastAsia="方正小标宋简体" w:hAnsi="Times New Roman" w:hint="eastAsia"/>
                <w:kern w:val="0"/>
                <w:sz w:val="30"/>
                <w:szCs w:val="30"/>
                <w14:ligatures w14:val="none"/>
              </w:rPr>
              <w:t>第二部分</w:t>
            </w:r>
            <w:r w:rsidR="002D2CA4">
              <w:rPr>
                <w:rFonts w:ascii="Times New Roman" w:eastAsia="方正小标宋简体" w:hAnsi="Times New Roman" w:hint="eastAsia"/>
                <w:kern w:val="0"/>
                <w:sz w:val="30"/>
                <w:szCs w:val="30"/>
                <w14:ligatures w14:val="none"/>
              </w:rPr>
              <w:t xml:space="preserve">  2023</w:t>
            </w:r>
            <w:r w:rsidR="002D2CA4">
              <w:rPr>
                <w:rFonts w:ascii="Times New Roman" w:eastAsia="方正小标宋简体" w:hAnsi="Times New Roman" w:hint="eastAsia"/>
                <w:kern w:val="0"/>
                <w:sz w:val="30"/>
                <w:szCs w:val="30"/>
                <w14:ligatures w14:val="none"/>
              </w:rPr>
              <w:t>年度部门决算表</w:t>
            </w:r>
            <w:r w:rsidR="002D2CA4">
              <w:rPr>
                <w:rFonts w:ascii="Times New Roman" w:eastAsia="方正小标宋简体" w:hAnsi="Times New Roman" w:hint="eastAsia"/>
                <w:kern w:val="0"/>
                <w:sz w:val="30"/>
                <w:szCs w:val="30"/>
                <w14:ligatures w14:val="none"/>
              </w:rPr>
              <w:tab/>
            </w:r>
            <w:r w:rsidR="002D2CA4">
              <w:rPr>
                <w:rFonts w:ascii="Times New Roman" w:eastAsia="方正小标宋简体" w:hAnsi="Times New Roman" w:hint="eastAsia"/>
                <w:kern w:val="0"/>
                <w:sz w:val="30"/>
                <w:szCs w:val="30"/>
                <w14:ligatures w14:val="none"/>
              </w:rPr>
              <w:fldChar w:fldCharType="begin"/>
            </w:r>
            <w:r w:rsidR="002D2CA4">
              <w:rPr>
                <w:rFonts w:ascii="Times New Roman" w:eastAsia="方正小标宋简体" w:hAnsi="Times New Roman" w:hint="eastAsia"/>
                <w:kern w:val="0"/>
                <w:sz w:val="30"/>
                <w:szCs w:val="30"/>
                <w14:ligatures w14:val="none"/>
              </w:rPr>
              <w:instrText xml:space="preserve"> PAGEREF _Toc9137 \h </w:instrText>
            </w:r>
            <w:r w:rsidR="002D2CA4">
              <w:rPr>
                <w:rFonts w:ascii="Times New Roman" w:eastAsia="方正小标宋简体" w:hAnsi="Times New Roman" w:hint="eastAsia"/>
                <w:kern w:val="0"/>
                <w:sz w:val="30"/>
                <w:szCs w:val="30"/>
                <w14:ligatures w14:val="none"/>
              </w:rPr>
            </w:r>
            <w:r w:rsidR="002D2CA4">
              <w:rPr>
                <w:rFonts w:ascii="Times New Roman" w:eastAsia="方正小标宋简体" w:hAnsi="Times New Roman" w:hint="eastAsia"/>
                <w:kern w:val="0"/>
                <w:sz w:val="30"/>
                <w:szCs w:val="30"/>
                <w14:ligatures w14:val="none"/>
              </w:rPr>
              <w:fldChar w:fldCharType="separate"/>
            </w:r>
            <w:r w:rsidR="002D2CA4">
              <w:rPr>
                <w:rFonts w:ascii="Times New Roman" w:eastAsia="方正小标宋简体" w:hAnsi="Times New Roman" w:hint="eastAsia"/>
                <w:kern w:val="0"/>
                <w:sz w:val="30"/>
                <w:szCs w:val="30"/>
                <w14:ligatures w14:val="none"/>
              </w:rPr>
              <w:t>5</w:t>
            </w:r>
            <w:r w:rsidR="002D2CA4">
              <w:rPr>
                <w:rFonts w:ascii="Times New Roman" w:eastAsia="方正小标宋简体"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5911" w:history="1">
            <w:r w:rsidR="002D2CA4">
              <w:rPr>
                <w:rFonts w:ascii="Times New Roman" w:eastAsia="仿宋_GB2312" w:hAnsi="Times New Roman" w:hint="eastAsia"/>
                <w:kern w:val="0"/>
                <w:sz w:val="30"/>
                <w:szCs w:val="30"/>
                <w14:ligatures w14:val="none"/>
              </w:rPr>
              <w:t>一、收入支出决算总表</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_Toc25911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15766" w:history="1">
            <w:r w:rsidR="002D2CA4">
              <w:rPr>
                <w:rFonts w:ascii="Times New Roman" w:eastAsia="仿宋_GB2312" w:hAnsi="Times New Roman" w:hint="eastAsia"/>
                <w:kern w:val="0"/>
                <w:sz w:val="30"/>
                <w:szCs w:val="30"/>
                <w14:ligatures w14:val="none"/>
              </w:rPr>
              <w:t>二、收入决算表（按功能分类列示）</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_Toc15766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962" w:history="1">
            <w:r w:rsidR="002D2CA4">
              <w:rPr>
                <w:rFonts w:ascii="Times New Roman" w:eastAsia="仿宋_GB2312" w:hAnsi="Times New Roman" w:hint="eastAsia"/>
                <w:kern w:val="0"/>
                <w:sz w:val="30"/>
                <w:szCs w:val="30"/>
                <w14:ligatures w14:val="none"/>
              </w:rPr>
              <w:t>三、收入决算表（按单位列示）</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_Toc2962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1125" w:history="1">
            <w:r w:rsidR="002D2CA4">
              <w:rPr>
                <w:rFonts w:ascii="Times New Roman" w:eastAsia="仿宋_GB2312" w:hAnsi="Times New Roman" w:hint="eastAsia"/>
                <w:kern w:val="0"/>
                <w:sz w:val="30"/>
                <w:szCs w:val="30"/>
                <w14:ligatures w14:val="none"/>
              </w:rPr>
              <w:t>四、支出决算表</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_Toc21125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146" w:history="1">
            <w:r w:rsidR="002D2CA4">
              <w:rPr>
                <w:rFonts w:ascii="Times New Roman" w:eastAsia="仿宋_GB2312" w:hAnsi="Times New Roman" w:hint="eastAsia"/>
                <w:kern w:val="0"/>
                <w:sz w:val="30"/>
                <w:szCs w:val="30"/>
                <w14:ligatures w14:val="none"/>
              </w:rPr>
              <w:t>五、财政拨款收入支出决算总表</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_Toc2146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11864" w:history="1">
            <w:r w:rsidR="002D2CA4">
              <w:rPr>
                <w:rFonts w:ascii="Times New Roman" w:eastAsia="仿宋_GB2312" w:hAnsi="Times New Roman" w:hint="eastAsia"/>
                <w:kern w:val="0"/>
                <w:sz w:val="30"/>
                <w:szCs w:val="30"/>
                <w14:ligatures w14:val="none"/>
              </w:rPr>
              <w:t>六、一般公共预算财政拨款支出决算表</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_Toc11864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8350" w:history="1">
            <w:r w:rsidR="002D2CA4">
              <w:rPr>
                <w:rFonts w:ascii="Times New Roman" w:eastAsia="仿宋_GB2312" w:hAnsi="Times New Roman" w:hint="eastAsia"/>
                <w:kern w:val="0"/>
                <w:sz w:val="30"/>
                <w:szCs w:val="30"/>
                <w14:ligatures w14:val="none"/>
              </w:rPr>
              <w:t>七、一般公共预算财政拨款基本支出决算表</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_Toc28350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15334" w:history="1">
            <w:r w:rsidR="002D2CA4">
              <w:rPr>
                <w:rFonts w:ascii="Times New Roman" w:eastAsia="仿宋_GB2312" w:hAnsi="Times New Roman" w:hint="eastAsia"/>
                <w:kern w:val="0"/>
                <w:sz w:val="30"/>
                <w:szCs w:val="30"/>
                <w14:ligatures w14:val="none"/>
              </w:rPr>
              <w:t>八、政府性基金预算财政拨款收入支出决算表</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_Toc15334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31185" w:history="1">
            <w:r w:rsidR="002D2CA4">
              <w:rPr>
                <w:rFonts w:ascii="Times New Roman" w:eastAsia="仿宋_GB2312" w:hAnsi="Times New Roman" w:hint="eastAsia"/>
                <w:kern w:val="0"/>
                <w:sz w:val="30"/>
                <w:szCs w:val="30"/>
                <w14:ligatures w14:val="none"/>
              </w:rPr>
              <w:t>九、国有资本经营预算财政拨款收入支出决算表</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_Toc31185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7829" w:history="1">
            <w:r w:rsidR="002D2CA4">
              <w:rPr>
                <w:rFonts w:ascii="Times New Roman" w:eastAsia="仿宋_GB2312" w:hAnsi="Times New Roman" w:hint="eastAsia"/>
                <w:kern w:val="0"/>
                <w:sz w:val="30"/>
                <w:szCs w:val="30"/>
                <w14:ligatures w14:val="none"/>
              </w:rPr>
              <w:t>十、财政拨款“三公”经费支出决算表</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_Toc7829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6798" w:history="1">
            <w:r w:rsidR="002D2CA4">
              <w:rPr>
                <w:rFonts w:ascii="Times New Roman" w:eastAsia="仿宋_GB2312" w:hAnsi="Times New Roman" w:hint="eastAsia"/>
                <w:kern w:val="0"/>
                <w:sz w:val="30"/>
                <w:szCs w:val="30"/>
                <w14:ligatures w14:val="none"/>
              </w:rPr>
              <w:t>十一、项目支出决算表</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_Toc26798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5</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9576" w:history="1">
            <w:r w:rsidR="002D2CA4">
              <w:rPr>
                <w:rFonts w:ascii="Times New Roman" w:eastAsia="仿宋_GB2312" w:hAnsi="Times New Roman" w:hint="eastAsia"/>
                <w:kern w:val="0"/>
                <w:sz w:val="30"/>
                <w:szCs w:val="30"/>
                <w14:ligatures w14:val="none"/>
              </w:rPr>
              <w:t>十二、关于空表的说明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_Toc9576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6</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jc w:val="left"/>
            <w:rPr>
              <w:rFonts w:ascii="Times New Roman" w:eastAsia="方正小标宋简体" w:hAnsi="Times New Roman"/>
              <w:kern w:val="0"/>
              <w:sz w:val="30"/>
              <w:szCs w:val="30"/>
              <w14:ligatures w14:val="none"/>
            </w:rPr>
          </w:pPr>
          <w:hyperlink w:anchor="_Toc12472" w:history="1">
            <w:r w:rsidR="002D2CA4">
              <w:rPr>
                <w:rFonts w:ascii="Times New Roman" w:eastAsia="方正小标宋简体" w:hAnsi="Times New Roman" w:hint="eastAsia"/>
                <w:kern w:val="0"/>
                <w:sz w:val="30"/>
                <w:szCs w:val="30"/>
                <w14:ligatures w14:val="none"/>
              </w:rPr>
              <w:t>第三部分</w:t>
            </w:r>
            <w:r w:rsidR="002D2CA4">
              <w:rPr>
                <w:rFonts w:ascii="Times New Roman" w:eastAsia="方正小标宋简体" w:hAnsi="Times New Roman" w:hint="eastAsia"/>
                <w:kern w:val="0"/>
                <w:sz w:val="30"/>
                <w:szCs w:val="30"/>
                <w14:ligatures w14:val="none"/>
              </w:rPr>
              <w:t xml:space="preserve">  2023</w:t>
            </w:r>
            <w:r w:rsidR="002D2CA4">
              <w:rPr>
                <w:rFonts w:ascii="Times New Roman" w:eastAsia="方正小标宋简体" w:hAnsi="Times New Roman" w:hint="eastAsia"/>
                <w:kern w:val="0"/>
                <w:sz w:val="30"/>
                <w:szCs w:val="30"/>
                <w14:ligatures w14:val="none"/>
              </w:rPr>
              <w:t>年度部门决算情况说明</w:t>
            </w:r>
            <w:r w:rsidR="002D2CA4">
              <w:rPr>
                <w:rFonts w:ascii="Times New Roman" w:eastAsia="方正小标宋简体" w:hAnsi="Times New Roman" w:hint="eastAsia"/>
                <w:kern w:val="0"/>
                <w:sz w:val="30"/>
                <w:szCs w:val="30"/>
                <w14:ligatures w14:val="none"/>
              </w:rPr>
              <w:tab/>
            </w:r>
            <w:r w:rsidR="002D2CA4">
              <w:rPr>
                <w:rFonts w:ascii="Times New Roman" w:eastAsia="方正小标宋简体" w:hAnsi="Times New Roman" w:hint="eastAsia"/>
                <w:kern w:val="0"/>
                <w:sz w:val="30"/>
                <w:szCs w:val="30"/>
                <w14:ligatures w14:val="none"/>
              </w:rPr>
              <w:fldChar w:fldCharType="begin"/>
            </w:r>
            <w:r w:rsidR="002D2CA4">
              <w:rPr>
                <w:rFonts w:ascii="Times New Roman" w:eastAsia="方正小标宋简体" w:hAnsi="Times New Roman" w:hint="eastAsia"/>
                <w:kern w:val="0"/>
                <w:sz w:val="30"/>
                <w:szCs w:val="30"/>
                <w14:ligatures w14:val="none"/>
              </w:rPr>
              <w:instrText xml:space="preserve"> PAGEREF _Toc12472 \h </w:instrText>
            </w:r>
            <w:r w:rsidR="002D2CA4">
              <w:rPr>
                <w:rFonts w:ascii="Times New Roman" w:eastAsia="方正小标宋简体" w:hAnsi="Times New Roman" w:hint="eastAsia"/>
                <w:kern w:val="0"/>
                <w:sz w:val="30"/>
                <w:szCs w:val="30"/>
                <w14:ligatures w14:val="none"/>
              </w:rPr>
            </w:r>
            <w:r w:rsidR="002D2CA4">
              <w:rPr>
                <w:rFonts w:ascii="Times New Roman" w:eastAsia="方正小标宋简体" w:hAnsi="Times New Roman" w:hint="eastAsia"/>
                <w:kern w:val="0"/>
                <w:sz w:val="30"/>
                <w:szCs w:val="30"/>
                <w14:ligatures w14:val="none"/>
              </w:rPr>
              <w:fldChar w:fldCharType="separate"/>
            </w:r>
            <w:r w:rsidR="002D2CA4">
              <w:rPr>
                <w:rFonts w:ascii="Times New Roman" w:eastAsia="方正小标宋简体" w:hAnsi="Times New Roman" w:hint="eastAsia"/>
                <w:kern w:val="0"/>
                <w:sz w:val="30"/>
                <w:szCs w:val="30"/>
                <w14:ligatures w14:val="none"/>
              </w:rPr>
              <w:t>6</w:t>
            </w:r>
            <w:r w:rsidR="002D2CA4">
              <w:rPr>
                <w:rFonts w:ascii="Times New Roman" w:eastAsia="方正小标宋简体"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3322" w:history="1">
            <w:r w:rsidR="002D2CA4">
              <w:rPr>
                <w:rFonts w:ascii="Times New Roman" w:eastAsia="仿宋_GB2312" w:hAnsi="Times New Roman" w:hint="eastAsia"/>
                <w:kern w:val="0"/>
                <w:sz w:val="30"/>
                <w:szCs w:val="30"/>
                <w:lang w:val="zh-CN"/>
                <w14:ligatures w14:val="none"/>
              </w:rPr>
              <w:t>一、收入支出决算总体情况说明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_Toc23322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6</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10023" w:history="1">
            <w:r w:rsidR="002D2CA4">
              <w:rPr>
                <w:rFonts w:ascii="Times New Roman" w:eastAsia="仿宋_GB2312" w:hAnsi="Times New Roman" w:hint="eastAsia"/>
                <w:kern w:val="0"/>
                <w:sz w:val="30"/>
                <w:szCs w:val="30"/>
                <w:lang w:val="zh-CN"/>
                <w14:ligatures w14:val="none"/>
              </w:rPr>
              <w:t>二、</w:t>
            </w:r>
            <w:r w:rsidR="002D2CA4">
              <w:rPr>
                <w:rFonts w:ascii="Times New Roman" w:eastAsia="仿宋_GB2312" w:hAnsi="Times New Roman" w:hint="eastAsia"/>
                <w:kern w:val="0"/>
                <w:sz w:val="30"/>
                <w:szCs w:val="30"/>
                <w14:ligatures w14:val="none"/>
              </w:rPr>
              <w:t>收入决算情况</w:t>
            </w:r>
            <w:r w:rsidR="002D2CA4">
              <w:rPr>
                <w:rFonts w:ascii="Times New Roman" w:eastAsia="仿宋_GB2312" w:hAnsi="Times New Roman" w:hint="eastAsia"/>
                <w:kern w:val="0"/>
                <w:sz w:val="30"/>
                <w:szCs w:val="30"/>
                <w:lang w:val="zh-CN"/>
                <w14:ligatures w14:val="none"/>
              </w:rPr>
              <w:t>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_Toc10023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6</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10773" w:history="1">
            <w:r w:rsidR="002D2CA4">
              <w:rPr>
                <w:rFonts w:ascii="Times New Roman" w:eastAsia="仿宋_GB2312" w:hAnsi="Times New Roman" w:hint="eastAsia"/>
                <w:kern w:val="0"/>
                <w:sz w:val="30"/>
                <w:szCs w:val="30"/>
                <w:lang w:val="zh-CN"/>
                <w14:ligatures w14:val="none"/>
              </w:rPr>
              <w:t>三、支出</w:t>
            </w:r>
            <w:r w:rsidR="002D2CA4">
              <w:rPr>
                <w:rFonts w:ascii="Times New Roman" w:eastAsia="仿宋_GB2312" w:hAnsi="Times New Roman" w:hint="eastAsia"/>
                <w:kern w:val="0"/>
                <w:sz w:val="30"/>
                <w:szCs w:val="30"/>
                <w14:ligatures w14:val="none"/>
              </w:rPr>
              <w:t>决算情况说明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_Toc10773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7</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19037" w:history="1">
            <w:r w:rsidR="002D2CA4">
              <w:rPr>
                <w:rFonts w:ascii="Times New Roman" w:eastAsia="仿宋_GB2312" w:hAnsi="Times New Roman" w:hint="eastAsia"/>
                <w:kern w:val="0"/>
                <w:sz w:val="30"/>
                <w:szCs w:val="30"/>
                <w:lang w:val="zh-CN"/>
                <w14:ligatures w14:val="none"/>
              </w:rPr>
              <w:t>四、财政拨款收支决算总体情况说明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_Toc19037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7</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30651" w:history="1">
            <w:r w:rsidR="002D2CA4">
              <w:rPr>
                <w:rFonts w:ascii="Times New Roman" w:eastAsia="仿宋_GB2312" w:hAnsi="Times New Roman" w:hint="eastAsia"/>
                <w:kern w:val="0"/>
                <w:sz w:val="30"/>
                <w:szCs w:val="30"/>
                <w14:ligatures w14:val="none"/>
              </w:rPr>
              <w:t>五、一般公共预算财政拨款支出决算情况说明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_Toc30651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7</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6802" w:history="1">
            <w:r w:rsidR="002D2CA4">
              <w:rPr>
                <w:rFonts w:ascii="Times New Roman" w:eastAsia="仿宋_GB2312" w:hAnsi="Times New Roman" w:hint="eastAsia"/>
                <w:kern w:val="0"/>
                <w:sz w:val="30"/>
                <w:szCs w:val="30"/>
                <w14:ligatures w14:val="none"/>
              </w:rPr>
              <w:t>六、一般公共预算财政拨款基本支出决算情况说明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_Toc26802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10</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32650" w:history="1">
            <w:r w:rsidR="002D2CA4">
              <w:rPr>
                <w:rFonts w:ascii="Times New Roman" w:eastAsia="仿宋_GB2312" w:hAnsi="Times New Roman" w:hint="eastAsia"/>
                <w:kern w:val="0"/>
                <w:sz w:val="30"/>
                <w:szCs w:val="30"/>
                <w14:ligatures w14:val="none"/>
              </w:rPr>
              <w:t>七、政府性基金预算财政拨款收支决算情况</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_Toc32650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10</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16118" w:history="1">
            <w:r w:rsidR="002D2CA4">
              <w:rPr>
                <w:rFonts w:ascii="Times New Roman" w:eastAsia="仿宋_GB2312" w:hAnsi="Times New Roman" w:hint="eastAsia"/>
                <w:kern w:val="0"/>
                <w:sz w:val="30"/>
                <w:szCs w:val="30"/>
                <w14:ligatures w14:val="none"/>
              </w:rPr>
              <w:t>八、国有资本经营预算财政拨款收支决算情况说明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_Toc16118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11</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21323" w:history="1">
            <w:r w:rsidR="002D2CA4">
              <w:rPr>
                <w:rFonts w:ascii="Times New Roman" w:eastAsia="仿宋_GB2312" w:hAnsi="Times New Roman" w:hint="eastAsia"/>
                <w:kern w:val="0"/>
                <w:sz w:val="30"/>
                <w:szCs w:val="30"/>
                <w14:ligatures w14:val="none"/>
              </w:rPr>
              <w:t>九、财政拨款“三公”经费</w:t>
            </w:r>
            <w:r w:rsidR="002D2CA4">
              <w:rPr>
                <w:rFonts w:ascii="Times New Roman" w:eastAsia="仿宋_GB2312" w:hAnsi="Times New Roman" w:hint="eastAsia"/>
                <w:kern w:val="0"/>
                <w:sz w:val="30"/>
                <w:szCs w:val="30"/>
                <w:lang w:val="zh-CN"/>
                <w14:ligatures w14:val="none"/>
              </w:rPr>
              <w:t>支出决算</w:t>
            </w:r>
            <w:r w:rsidR="002D2CA4">
              <w:rPr>
                <w:rFonts w:ascii="Times New Roman" w:eastAsia="仿宋_GB2312" w:hAnsi="Times New Roman" w:hint="eastAsia"/>
                <w:kern w:val="0"/>
                <w:sz w:val="30"/>
                <w:szCs w:val="30"/>
                <w14:ligatures w14:val="none"/>
              </w:rPr>
              <w:t>情况</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_Toc21323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11</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8776" w:history="1">
            <w:r w:rsidR="002D2CA4">
              <w:rPr>
                <w:rFonts w:ascii="Times New Roman" w:eastAsia="仿宋_GB2312" w:hAnsi="Times New Roman" w:hint="eastAsia"/>
                <w:kern w:val="0"/>
                <w:sz w:val="30"/>
                <w:szCs w:val="30"/>
                <w14:ligatures w14:val="none"/>
              </w:rPr>
              <w:t>十、机关运行经费支出情况说明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_Toc8776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13</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5716" w:history="1">
            <w:r w:rsidR="002D2CA4">
              <w:rPr>
                <w:rFonts w:ascii="Times New Roman" w:eastAsia="仿宋_GB2312" w:hAnsi="Times New Roman" w:hint="eastAsia"/>
                <w:kern w:val="0"/>
                <w:sz w:val="30"/>
                <w:szCs w:val="30"/>
                <w14:ligatures w14:val="none"/>
              </w:rPr>
              <w:t>十一、政府采购支出情况说明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_Toc5716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13</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886" w:history="1">
            <w:r w:rsidR="002D2CA4">
              <w:rPr>
                <w:rFonts w:ascii="Times New Roman" w:eastAsia="仿宋_GB2312" w:hAnsi="Times New Roman" w:hint="eastAsia"/>
                <w:kern w:val="0"/>
                <w:sz w:val="30"/>
                <w:szCs w:val="30"/>
                <w:lang w:val="zh-CN"/>
                <w14:ligatures w14:val="none"/>
              </w:rPr>
              <w:t>十二、</w:t>
            </w:r>
            <w:r w:rsidR="002D2CA4">
              <w:rPr>
                <w:rFonts w:ascii="Times New Roman" w:eastAsia="仿宋_GB2312" w:hAnsi="Times New Roman" w:hint="eastAsia"/>
                <w:kern w:val="0"/>
                <w:sz w:val="30"/>
                <w:szCs w:val="30"/>
                <w14:ligatures w14:val="none"/>
              </w:rPr>
              <w:t>国有资产占有使用情况说明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_Toc886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13</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firstLineChars="100" w:firstLine="220"/>
            <w:jc w:val="left"/>
            <w:rPr>
              <w:rFonts w:ascii="Times New Roman" w:eastAsia="仿宋_GB2312" w:hAnsi="Times New Roman"/>
              <w:kern w:val="0"/>
              <w:sz w:val="30"/>
              <w:szCs w:val="30"/>
              <w14:ligatures w14:val="none"/>
            </w:rPr>
          </w:pPr>
          <w:hyperlink w:anchor="_Toc12306" w:history="1">
            <w:r w:rsidR="002D2CA4">
              <w:rPr>
                <w:rFonts w:ascii="Times New Roman" w:eastAsia="仿宋_GB2312" w:hAnsi="Times New Roman" w:hint="eastAsia"/>
                <w:kern w:val="0"/>
                <w:sz w:val="30"/>
                <w:szCs w:val="30"/>
                <w:lang w:val="zh-CN"/>
                <w14:ligatures w14:val="none"/>
              </w:rPr>
              <w:t>十三、</w:t>
            </w:r>
            <w:r w:rsidR="002D2CA4">
              <w:rPr>
                <w:rFonts w:ascii="Times New Roman" w:eastAsia="仿宋_GB2312" w:hAnsi="Times New Roman" w:hint="eastAsia"/>
                <w:kern w:val="0"/>
                <w:sz w:val="30"/>
                <w:szCs w:val="30"/>
                <w14:ligatures w14:val="none"/>
              </w:rPr>
              <w:t>预算绩效情况说明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_Toc12306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14</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ind w:leftChars="247" w:left="519"/>
            <w:rPr>
              <w:rFonts w:ascii="Times New Roman" w:eastAsia="仿宋_GB2312" w:hAnsi="Times New Roman"/>
              <w:kern w:val="0"/>
              <w:sz w:val="30"/>
              <w:szCs w:val="30"/>
              <w14:ligatures w14:val="none"/>
            </w:rPr>
          </w:pPr>
          <w:hyperlink w:anchor="_Toc32104" w:history="1">
            <w:r w:rsidR="002D2CA4">
              <w:rPr>
                <w:rFonts w:ascii="Times New Roman" w:eastAsia="仿宋_GB2312" w:hAnsi="Times New Roman" w:hint="eastAsia"/>
                <w:kern w:val="0"/>
                <w:sz w:val="30"/>
                <w:szCs w:val="30"/>
                <w:lang w:val="zh-CN"/>
                <w14:ligatures w14:val="none"/>
              </w:rPr>
              <w:t>十四、</w:t>
            </w:r>
            <w:r w:rsidR="002D2CA4">
              <w:rPr>
                <w:rFonts w:ascii="Times New Roman" w:eastAsia="仿宋_GB2312" w:hAnsi="Times New Roman" w:hint="eastAsia"/>
                <w:kern w:val="0"/>
                <w:sz w:val="30"/>
                <w:szCs w:val="30"/>
                <w14:ligatures w14:val="none"/>
              </w:rPr>
              <w:t>教育、医疗卫生、社会保障和就业、住房保障、涉农补贴等民生支出情况说明</w:t>
            </w:r>
            <w:r w:rsidR="002D2CA4">
              <w:rPr>
                <w:rFonts w:ascii="Times New Roman" w:eastAsia="仿宋_GB2312" w:hAnsi="Times New Roman" w:hint="eastAsia"/>
                <w:kern w:val="0"/>
                <w:sz w:val="30"/>
                <w:szCs w:val="30"/>
                <w14:ligatures w14:val="none"/>
              </w:rPr>
              <w:tab/>
            </w:r>
            <w:r w:rsidR="002D2CA4">
              <w:rPr>
                <w:rFonts w:ascii="Times New Roman" w:eastAsia="仿宋_GB2312" w:hAnsi="Times New Roman" w:hint="eastAsia"/>
                <w:kern w:val="0"/>
                <w:sz w:val="30"/>
                <w:szCs w:val="30"/>
                <w14:ligatures w14:val="none"/>
              </w:rPr>
              <w:fldChar w:fldCharType="begin"/>
            </w:r>
            <w:r w:rsidR="002D2CA4">
              <w:rPr>
                <w:rFonts w:ascii="Times New Roman" w:eastAsia="仿宋_GB2312" w:hAnsi="Times New Roman" w:hint="eastAsia"/>
                <w:kern w:val="0"/>
                <w:sz w:val="30"/>
                <w:szCs w:val="30"/>
                <w14:ligatures w14:val="none"/>
              </w:rPr>
              <w:instrText xml:space="preserve"> PAGEREF _Toc32104 \h </w:instrText>
            </w:r>
            <w:r w:rsidR="002D2CA4">
              <w:rPr>
                <w:rFonts w:ascii="Times New Roman" w:eastAsia="仿宋_GB2312" w:hAnsi="Times New Roman" w:hint="eastAsia"/>
                <w:kern w:val="0"/>
                <w:sz w:val="30"/>
                <w:szCs w:val="30"/>
                <w14:ligatures w14:val="none"/>
              </w:rPr>
            </w:r>
            <w:r w:rsidR="002D2CA4">
              <w:rPr>
                <w:rFonts w:ascii="Times New Roman" w:eastAsia="仿宋_GB2312" w:hAnsi="Times New Roman" w:hint="eastAsia"/>
                <w:kern w:val="0"/>
                <w:sz w:val="30"/>
                <w:szCs w:val="30"/>
                <w14:ligatures w14:val="none"/>
              </w:rPr>
              <w:fldChar w:fldCharType="separate"/>
            </w:r>
            <w:r w:rsidR="002D2CA4">
              <w:rPr>
                <w:rFonts w:ascii="Times New Roman" w:eastAsia="仿宋_GB2312" w:hAnsi="Times New Roman" w:hint="eastAsia"/>
                <w:kern w:val="0"/>
                <w:sz w:val="30"/>
                <w:szCs w:val="30"/>
                <w14:ligatures w14:val="none"/>
              </w:rPr>
              <w:t>14</w:t>
            </w:r>
            <w:r w:rsidR="002D2CA4">
              <w:rPr>
                <w:rFonts w:ascii="Times New Roman" w:eastAsia="仿宋_GB2312" w:hAnsi="Times New Roman" w:hint="eastAsia"/>
                <w:kern w:val="0"/>
                <w:sz w:val="30"/>
                <w:szCs w:val="30"/>
                <w14:ligatures w14:val="none"/>
              </w:rPr>
              <w:fldChar w:fldCharType="end"/>
            </w:r>
          </w:hyperlink>
        </w:p>
        <w:p w:rsidR="00644995" w:rsidRDefault="007C4A99" w:rsidP="0012615D">
          <w:pPr>
            <w:pStyle w:val="21"/>
            <w:tabs>
              <w:tab w:val="right" w:leader="dot" w:pos="8306"/>
            </w:tabs>
            <w:spacing w:after="0" w:line="560" w:lineRule="exact"/>
            <w:jc w:val="left"/>
            <w:rPr>
              <w:rFonts w:ascii="Times New Roman" w:eastAsia="方正小标宋简体" w:hAnsi="Times New Roman"/>
              <w:kern w:val="0"/>
              <w:sz w:val="30"/>
              <w:szCs w:val="30"/>
              <w14:ligatures w14:val="none"/>
            </w:rPr>
          </w:pPr>
          <w:hyperlink w:anchor="_Toc20054" w:history="1">
            <w:r w:rsidR="002D2CA4">
              <w:rPr>
                <w:rFonts w:ascii="Times New Roman" w:eastAsia="方正小标宋简体" w:hAnsi="Times New Roman" w:hint="eastAsia"/>
                <w:kern w:val="0"/>
                <w:sz w:val="30"/>
                <w:szCs w:val="30"/>
                <w14:ligatures w14:val="none"/>
              </w:rPr>
              <w:t>第四部分</w:t>
            </w:r>
            <w:r w:rsidR="002D2CA4">
              <w:rPr>
                <w:rFonts w:ascii="Times New Roman" w:eastAsia="方正小标宋简体" w:hAnsi="Times New Roman" w:hint="eastAsia"/>
                <w:kern w:val="0"/>
                <w:sz w:val="30"/>
                <w:szCs w:val="30"/>
                <w14:ligatures w14:val="none"/>
              </w:rPr>
              <w:t xml:space="preserve">  </w:t>
            </w:r>
            <w:r w:rsidR="002D2CA4">
              <w:rPr>
                <w:rFonts w:ascii="Times New Roman" w:eastAsia="方正小标宋简体" w:hAnsi="Times New Roman" w:hint="eastAsia"/>
                <w:kern w:val="0"/>
                <w:sz w:val="30"/>
                <w:szCs w:val="30"/>
                <w14:ligatures w14:val="none"/>
              </w:rPr>
              <w:t>名词解释</w:t>
            </w:r>
            <w:r w:rsidR="002D2CA4">
              <w:rPr>
                <w:rFonts w:ascii="Times New Roman" w:eastAsia="方正小标宋简体" w:hAnsi="Times New Roman" w:hint="eastAsia"/>
                <w:kern w:val="0"/>
                <w:sz w:val="30"/>
                <w:szCs w:val="30"/>
                <w14:ligatures w14:val="none"/>
              </w:rPr>
              <w:tab/>
            </w:r>
            <w:r w:rsidR="002D2CA4">
              <w:rPr>
                <w:rFonts w:ascii="Times New Roman" w:eastAsia="方正小标宋简体" w:hAnsi="Times New Roman" w:hint="eastAsia"/>
                <w:kern w:val="0"/>
                <w:sz w:val="30"/>
                <w:szCs w:val="30"/>
                <w14:ligatures w14:val="none"/>
              </w:rPr>
              <w:fldChar w:fldCharType="begin"/>
            </w:r>
            <w:r w:rsidR="002D2CA4">
              <w:rPr>
                <w:rFonts w:ascii="Times New Roman" w:eastAsia="方正小标宋简体" w:hAnsi="Times New Roman" w:hint="eastAsia"/>
                <w:kern w:val="0"/>
                <w:sz w:val="30"/>
                <w:szCs w:val="30"/>
                <w14:ligatures w14:val="none"/>
              </w:rPr>
              <w:instrText xml:space="preserve"> PAGEREF _Toc20054 \h </w:instrText>
            </w:r>
            <w:r w:rsidR="002D2CA4">
              <w:rPr>
                <w:rFonts w:ascii="Times New Roman" w:eastAsia="方正小标宋简体" w:hAnsi="Times New Roman" w:hint="eastAsia"/>
                <w:kern w:val="0"/>
                <w:sz w:val="30"/>
                <w:szCs w:val="30"/>
                <w14:ligatures w14:val="none"/>
              </w:rPr>
            </w:r>
            <w:r w:rsidR="002D2CA4">
              <w:rPr>
                <w:rFonts w:ascii="Times New Roman" w:eastAsia="方正小标宋简体" w:hAnsi="Times New Roman" w:hint="eastAsia"/>
                <w:kern w:val="0"/>
                <w:sz w:val="30"/>
                <w:szCs w:val="30"/>
                <w14:ligatures w14:val="none"/>
              </w:rPr>
              <w:fldChar w:fldCharType="separate"/>
            </w:r>
            <w:r w:rsidR="002D2CA4">
              <w:rPr>
                <w:rFonts w:ascii="Times New Roman" w:eastAsia="方正小标宋简体" w:hAnsi="Times New Roman" w:hint="eastAsia"/>
                <w:kern w:val="0"/>
                <w:sz w:val="30"/>
                <w:szCs w:val="30"/>
                <w14:ligatures w14:val="none"/>
              </w:rPr>
              <w:t>15</w:t>
            </w:r>
            <w:r w:rsidR="002D2CA4">
              <w:rPr>
                <w:rFonts w:ascii="Times New Roman" w:eastAsia="方正小标宋简体" w:hAnsi="Times New Roman" w:hint="eastAsia"/>
                <w:kern w:val="0"/>
                <w:sz w:val="30"/>
                <w:szCs w:val="30"/>
                <w14:ligatures w14:val="none"/>
              </w:rPr>
              <w:fldChar w:fldCharType="end"/>
            </w:r>
          </w:hyperlink>
        </w:p>
        <w:p w:rsidR="00644995" w:rsidRDefault="002D2CA4" w:rsidP="0012615D">
          <w:pPr>
            <w:pStyle w:val="21"/>
            <w:tabs>
              <w:tab w:val="right" w:leader="dot" w:pos="8306"/>
            </w:tabs>
            <w:spacing w:after="0" w:line="560" w:lineRule="exact"/>
            <w:ind w:left="0"/>
            <w:jc w:val="left"/>
          </w:pPr>
          <w:r>
            <w:rPr>
              <w:rFonts w:ascii="Times New Roman" w:eastAsia="仿宋_GB2312" w:hAnsi="Times New Roman" w:hint="eastAsia"/>
              <w:kern w:val="0"/>
              <w:sz w:val="30"/>
              <w:szCs w:val="30"/>
              <w14:ligatures w14:val="none"/>
            </w:rPr>
            <w:fldChar w:fldCharType="end"/>
          </w:r>
        </w:p>
      </w:sdtContent>
    </w:sdt>
    <w:p w:rsidR="00EB1331" w:rsidRDefault="00EB1331"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bookmarkStart w:id="1" w:name="_Toc4110"/>
    </w:p>
    <w:p w:rsidR="00EB1331" w:rsidRDefault="00EB1331"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p>
    <w:p w:rsidR="00EB1331" w:rsidRDefault="00EB1331"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p>
    <w:p w:rsidR="00EB1331" w:rsidRDefault="00EB1331"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p>
    <w:p w:rsidR="00EB1331" w:rsidRDefault="00EB1331"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p>
    <w:p w:rsidR="00EB1331" w:rsidRDefault="00EB1331"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p>
    <w:p w:rsidR="00EB1331" w:rsidRDefault="00EB1331"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p>
    <w:p w:rsidR="00EB1331" w:rsidRDefault="00EB1331"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p>
    <w:p w:rsidR="00EB1331" w:rsidRDefault="00EB1331" w:rsidP="00771E02">
      <w:pPr>
        <w:keepLines/>
        <w:autoSpaceDE w:val="0"/>
        <w:autoSpaceDN w:val="0"/>
        <w:adjustRightInd w:val="0"/>
        <w:spacing w:line="560" w:lineRule="exact"/>
        <w:outlineLvl w:val="0"/>
        <w:rPr>
          <w:rFonts w:ascii="Times New Roman" w:eastAsia="方正小标宋简体" w:hAnsi="Times New Roman" w:cs="方正小标宋简体"/>
          <w:kern w:val="44"/>
          <w:sz w:val="44"/>
          <w:szCs w:val="44"/>
        </w:rPr>
      </w:pPr>
    </w:p>
    <w:p w:rsidR="00771E02" w:rsidRDefault="00771E02" w:rsidP="00EB1331">
      <w:pPr>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p>
    <w:p w:rsidR="00644995" w:rsidRDefault="002D2CA4" w:rsidP="00EB1331">
      <w:pPr>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bookmarkEnd w:id="0"/>
      <w:bookmarkEnd w:id="1"/>
      <w:proofErr w:type="gramEnd"/>
    </w:p>
    <w:p w:rsidR="00644995" w:rsidRDefault="00644995" w:rsidP="0012615D">
      <w:pPr>
        <w:autoSpaceDE w:val="0"/>
        <w:autoSpaceDN w:val="0"/>
        <w:adjustRightInd w:val="0"/>
        <w:spacing w:line="560" w:lineRule="exact"/>
        <w:jc w:val="left"/>
        <w:rPr>
          <w:rFonts w:ascii="Times New Roman" w:eastAsia="方正小标宋简体" w:hAnsi="Times New Roman" w:cs="Times New Roman"/>
          <w:kern w:val="0"/>
          <w:sz w:val="24"/>
          <w:szCs w:val="24"/>
        </w:rPr>
      </w:pPr>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2" w:name="_Toc14485"/>
      <w:bookmarkStart w:id="3" w:name="_Toc17775"/>
      <w:r>
        <w:rPr>
          <w:rFonts w:ascii="Times New Roman" w:eastAsia="黑体" w:hAnsi="Times New Roman" w:cs="黑体" w:hint="eastAsia"/>
          <w:kern w:val="0"/>
          <w:sz w:val="30"/>
          <w:szCs w:val="30"/>
        </w:rPr>
        <w:t>一、主要职责</w:t>
      </w:r>
      <w:bookmarkEnd w:id="2"/>
      <w:bookmarkEnd w:id="3"/>
    </w:p>
    <w:p w:rsidR="00644995" w:rsidRDefault="002D2CA4" w:rsidP="0012615D">
      <w:pPr>
        <w:keepNext/>
        <w:keepLines/>
        <w:autoSpaceDE w:val="0"/>
        <w:autoSpaceDN w:val="0"/>
        <w:adjustRightInd w:val="0"/>
        <w:spacing w:line="560" w:lineRule="exact"/>
        <w:ind w:firstLine="600"/>
        <w:jc w:val="left"/>
        <w:outlineLvl w:val="1"/>
        <w:rPr>
          <w:rFonts w:ascii="Times New Roman" w:eastAsia="仿宋_GB2312" w:hAnsi="Times New Roman" w:cs="仿宋_GB2312"/>
          <w:kern w:val="0"/>
          <w:sz w:val="30"/>
          <w:szCs w:val="30"/>
        </w:rPr>
      </w:pPr>
      <w:bookmarkStart w:id="4" w:name="_Toc2083"/>
      <w:bookmarkStart w:id="5" w:name="_Toc957"/>
      <w:r>
        <w:rPr>
          <w:rFonts w:ascii="Times New Roman" w:eastAsia="仿宋_GB2312" w:hAnsi="Times New Roman" w:cs="仿宋_GB2312" w:hint="eastAsia"/>
          <w:kern w:val="0"/>
          <w:sz w:val="30"/>
          <w:szCs w:val="30"/>
        </w:rPr>
        <w:t>依照有关规定，负责拟定动物疫病防治技术规范，并组织实施；承担动物防疫、动物及其产品检疫的技术性工作；承担动物疫病的预警、诊断、流行病学调查、疫情报告和疫情扑灭工作；开展动物疫病研究、信息采集、防治技术推广、防疫检疫人员培训等工作；对全市病死畜禽集中进行无害化处理。</w:t>
      </w:r>
      <w:bookmarkEnd w:id="4"/>
      <w:bookmarkEnd w:id="5"/>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6" w:name="_Toc24300"/>
      <w:bookmarkStart w:id="7" w:name="_Toc23427"/>
      <w:r>
        <w:rPr>
          <w:rFonts w:ascii="Times New Roman" w:eastAsia="黑体" w:hAnsi="Times New Roman" w:cs="黑体" w:hint="eastAsia"/>
          <w:kern w:val="0"/>
          <w:sz w:val="30"/>
          <w:szCs w:val="30"/>
        </w:rPr>
        <w:t>二、机构设置</w:t>
      </w:r>
      <w:bookmarkEnd w:id="6"/>
      <w:bookmarkEnd w:id="7"/>
    </w:p>
    <w:p w:rsidR="00644995" w:rsidRDefault="00C000B0" w:rsidP="0012615D">
      <w:pPr>
        <w:spacing w:line="560" w:lineRule="exact"/>
        <w:rPr>
          <w:rFonts w:ascii="Times New Roman" w:eastAsia="仿宋_GB2312" w:hAnsi="Times New Roman" w:cs="仿宋_GB2312"/>
          <w:kern w:val="0"/>
          <w:sz w:val="30"/>
          <w:szCs w:val="30"/>
        </w:rPr>
      </w:pPr>
      <w:bookmarkStart w:id="8" w:name="_Toc21027"/>
      <w:bookmarkStart w:id="9" w:name="_Toc24979"/>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天津市动物疫病预防控制中心内设</w:t>
      </w:r>
      <w:r>
        <w:rPr>
          <w:rFonts w:ascii="Times New Roman" w:eastAsia="仿宋_GB2312" w:hAnsi="Times New Roman" w:cs="仿宋_GB2312" w:hint="eastAsia"/>
          <w:kern w:val="0"/>
          <w:sz w:val="30"/>
          <w:szCs w:val="30"/>
        </w:rPr>
        <w:t>8</w:t>
      </w:r>
      <w:r>
        <w:rPr>
          <w:rFonts w:ascii="Times New Roman" w:eastAsia="仿宋_GB2312" w:hAnsi="Times New Roman" w:cs="仿宋_GB2312" w:hint="eastAsia"/>
          <w:kern w:val="0"/>
          <w:sz w:val="30"/>
          <w:szCs w:val="30"/>
        </w:rPr>
        <w:t>个职能科室；下辖</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个预算单位。</w:t>
      </w:r>
      <w:bookmarkEnd w:id="8"/>
      <w:bookmarkEnd w:id="9"/>
      <w:r w:rsidR="0012615D">
        <w:rPr>
          <w:rFonts w:ascii="Times New Roman" w:eastAsia="仿宋_GB2312" w:hAnsi="Times New Roman" w:cs="仿宋_GB2312" w:hint="eastAsia"/>
          <w:kern w:val="0"/>
          <w:sz w:val="30"/>
          <w:szCs w:val="30"/>
        </w:rPr>
        <w:t xml:space="preserve"> </w:t>
      </w:r>
    </w:p>
    <w:p w:rsidR="0012615D" w:rsidRDefault="0012615D" w:rsidP="0012615D">
      <w:pPr>
        <w:spacing w:line="560" w:lineRule="exact"/>
        <w:rPr>
          <w:rFonts w:ascii="Times New Roman" w:eastAsia="仿宋_GB2312" w:hAnsi="Times New Roman" w:cs="仿宋_GB2312"/>
          <w:kern w:val="0"/>
          <w:sz w:val="30"/>
          <w:szCs w:val="30"/>
        </w:rPr>
      </w:pPr>
    </w:p>
    <w:p w:rsidR="0012615D" w:rsidRDefault="0012615D" w:rsidP="0012615D">
      <w:pPr>
        <w:spacing w:line="560" w:lineRule="exact"/>
        <w:rPr>
          <w:rFonts w:ascii="Times New Roman" w:eastAsia="仿宋_GB2312" w:hAnsi="Times New Roman" w:cs="仿宋_GB2312"/>
          <w:kern w:val="0"/>
          <w:sz w:val="30"/>
          <w:szCs w:val="30"/>
        </w:rPr>
      </w:pPr>
    </w:p>
    <w:p w:rsidR="0012615D" w:rsidRDefault="0012615D" w:rsidP="0012615D">
      <w:pPr>
        <w:spacing w:line="560" w:lineRule="exact"/>
        <w:rPr>
          <w:rFonts w:ascii="Times New Roman" w:eastAsia="仿宋_GB2312" w:hAnsi="Times New Roman" w:cs="仿宋_GB2312"/>
          <w:kern w:val="0"/>
          <w:sz w:val="30"/>
          <w:szCs w:val="30"/>
        </w:rPr>
      </w:pPr>
    </w:p>
    <w:p w:rsidR="0012615D" w:rsidRPr="00C000B0" w:rsidRDefault="0012615D" w:rsidP="0012615D">
      <w:pPr>
        <w:spacing w:line="560" w:lineRule="exact"/>
        <w:rPr>
          <w:rFonts w:ascii="Times New Roman" w:eastAsia="仿宋_GB2312" w:hAnsi="Times New Roman" w:cs="仿宋_GB2312"/>
          <w:kern w:val="0"/>
          <w:sz w:val="30"/>
          <w:szCs w:val="30"/>
        </w:rPr>
      </w:pPr>
      <w:bookmarkStart w:id="10" w:name="_GoBack"/>
      <w:bookmarkEnd w:id="10"/>
    </w:p>
    <w:p w:rsidR="0012615D" w:rsidRDefault="0012615D" w:rsidP="0012615D">
      <w:pPr>
        <w:spacing w:line="560" w:lineRule="exact"/>
        <w:rPr>
          <w:rFonts w:ascii="Times New Roman" w:eastAsia="仿宋_GB2312" w:hAnsi="Times New Roman" w:cs="仿宋_GB2312"/>
          <w:kern w:val="0"/>
          <w:sz w:val="30"/>
          <w:szCs w:val="30"/>
        </w:rPr>
      </w:pPr>
    </w:p>
    <w:p w:rsidR="00EB1331" w:rsidRDefault="00EB1331" w:rsidP="0012615D">
      <w:pPr>
        <w:spacing w:line="560" w:lineRule="exact"/>
        <w:rPr>
          <w:rFonts w:ascii="Times New Roman" w:eastAsia="仿宋_GB2312" w:hAnsi="Times New Roman" w:cs="仿宋_GB2312"/>
          <w:kern w:val="0"/>
          <w:sz w:val="30"/>
          <w:szCs w:val="30"/>
        </w:rPr>
      </w:pPr>
    </w:p>
    <w:p w:rsidR="00EB1331" w:rsidRDefault="00EB1331" w:rsidP="0012615D">
      <w:pPr>
        <w:spacing w:line="560" w:lineRule="exact"/>
        <w:rPr>
          <w:rFonts w:ascii="Times New Roman" w:eastAsia="仿宋_GB2312" w:hAnsi="Times New Roman" w:cs="仿宋_GB2312"/>
          <w:kern w:val="0"/>
          <w:sz w:val="30"/>
          <w:szCs w:val="30"/>
        </w:rPr>
      </w:pPr>
    </w:p>
    <w:p w:rsidR="00EB1331" w:rsidRDefault="00EB1331" w:rsidP="0012615D">
      <w:pPr>
        <w:spacing w:line="560" w:lineRule="exact"/>
        <w:rPr>
          <w:rFonts w:ascii="Times New Roman" w:eastAsia="仿宋_GB2312" w:hAnsi="Times New Roman" w:cs="仿宋_GB2312"/>
          <w:kern w:val="0"/>
          <w:sz w:val="30"/>
          <w:szCs w:val="30"/>
        </w:rPr>
      </w:pPr>
    </w:p>
    <w:p w:rsidR="00EB1331" w:rsidRDefault="00EB1331" w:rsidP="0012615D">
      <w:pPr>
        <w:spacing w:line="560" w:lineRule="exact"/>
        <w:rPr>
          <w:rFonts w:ascii="Times New Roman" w:eastAsia="仿宋_GB2312" w:hAnsi="Times New Roman" w:cs="仿宋_GB2312"/>
          <w:kern w:val="0"/>
          <w:sz w:val="30"/>
          <w:szCs w:val="30"/>
        </w:rPr>
      </w:pPr>
    </w:p>
    <w:p w:rsidR="0012615D" w:rsidRDefault="0012615D" w:rsidP="0012615D">
      <w:pPr>
        <w:spacing w:line="560" w:lineRule="exact"/>
        <w:rPr>
          <w:rFonts w:ascii="Times New Roman" w:eastAsia="黑体" w:hAnsi="Times New Roman" w:cs="黑体"/>
          <w:sz w:val="30"/>
          <w:szCs w:val="30"/>
          <w:lang w:val="zh-CN"/>
        </w:rPr>
      </w:pPr>
    </w:p>
    <w:p w:rsidR="00771E02" w:rsidRDefault="00771E02"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bookmarkStart w:id="11" w:name="_Toc29445"/>
      <w:bookmarkStart w:id="12" w:name="_Toc9137"/>
    </w:p>
    <w:p w:rsidR="00644995" w:rsidRDefault="002D2CA4"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bookmarkEnd w:id="11"/>
      <w:bookmarkEnd w:id="12"/>
    </w:p>
    <w:p w:rsidR="00644995" w:rsidRDefault="00644995" w:rsidP="0012615D">
      <w:pPr>
        <w:autoSpaceDE w:val="0"/>
        <w:autoSpaceDN w:val="0"/>
        <w:adjustRightInd w:val="0"/>
        <w:spacing w:line="560" w:lineRule="exact"/>
        <w:jc w:val="left"/>
        <w:rPr>
          <w:rFonts w:ascii="Times New Roman" w:eastAsia="方正小标宋简体" w:hAnsi="Times New Roman" w:cs="Times New Roman"/>
          <w:kern w:val="0"/>
          <w:sz w:val="24"/>
          <w:szCs w:val="24"/>
        </w:rPr>
      </w:pPr>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13" w:name="_Toc24284"/>
      <w:bookmarkStart w:id="14" w:name="_Toc25911"/>
      <w:r>
        <w:rPr>
          <w:rFonts w:ascii="Times New Roman" w:eastAsia="黑体" w:hAnsi="Times New Roman" w:cs="黑体" w:hint="eastAsia"/>
          <w:kern w:val="0"/>
          <w:sz w:val="30"/>
          <w:szCs w:val="30"/>
        </w:rPr>
        <w:t>一、《收入支出决算总表》</w:t>
      </w:r>
      <w:bookmarkEnd w:id="13"/>
      <w:bookmarkEnd w:id="14"/>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15" w:name="_Toc32064"/>
      <w:bookmarkStart w:id="16" w:name="_Toc15766"/>
      <w:r>
        <w:rPr>
          <w:rFonts w:ascii="Times New Roman" w:eastAsia="黑体" w:hAnsi="Times New Roman" w:cs="黑体" w:hint="eastAsia"/>
          <w:kern w:val="0"/>
          <w:sz w:val="30"/>
          <w:szCs w:val="30"/>
        </w:rPr>
        <w:t>二、《收入决算表（按功能分类列示）》</w:t>
      </w:r>
      <w:bookmarkEnd w:id="15"/>
      <w:bookmarkEnd w:id="16"/>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17" w:name="_Toc7247"/>
      <w:bookmarkStart w:id="18" w:name="_Toc2962"/>
      <w:r>
        <w:rPr>
          <w:rFonts w:ascii="Times New Roman" w:eastAsia="黑体" w:hAnsi="Times New Roman" w:cs="黑体" w:hint="eastAsia"/>
          <w:kern w:val="0"/>
          <w:sz w:val="30"/>
          <w:szCs w:val="30"/>
        </w:rPr>
        <w:t>三、《收入决算表（按单位列示）》</w:t>
      </w:r>
      <w:bookmarkEnd w:id="17"/>
      <w:bookmarkEnd w:id="18"/>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19" w:name="_Toc12451"/>
      <w:bookmarkStart w:id="20" w:name="_Toc21125"/>
      <w:r>
        <w:rPr>
          <w:rFonts w:ascii="Times New Roman" w:eastAsia="黑体" w:hAnsi="Times New Roman" w:cs="黑体" w:hint="eastAsia"/>
          <w:kern w:val="0"/>
          <w:sz w:val="30"/>
          <w:szCs w:val="30"/>
        </w:rPr>
        <w:t>四、《支出决算表》</w:t>
      </w:r>
      <w:bookmarkEnd w:id="19"/>
      <w:bookmarkEnd w:id="20"/>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21" w:name="_Toc16018"/>
      <w:bookmarkStart w:id="22" w:name="_Toc2146"/>
      <w:r>
        <w:rPr>
          <w:rFonts w:ascii="Times New Roman" w:eastAsia="黑体" w:hAnsi="Times New Roman" w:cs="黑体" w:hint="eastAsia"/>
          <w:kern w:val="0"/>
          <w:sz w:val="30"/>
          <w:szCs w:val="30"/>
        </w:rPr>
        <w:t>五、《财政拨款收入支出决算总表》</w:t>
      </w:r>
      <w:bookmarkEnd w:id="21"/>
      <w:bookmarkEnd w:id="22"/>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23" w:name="_Toc11864"/>
      <w:bookmarkStart w:id="24" w:name="_Toc5551"/>
      <w:r>
        <w:rPr>
          <w:rFonts w:ascii="Times New Roman" w:eastAsia="黑体" w:hAnsi="Times New Roman" w:cs="黑体" w:hint="eastAsia"/>
          <w:kern w:val="0"/>
          <w:sz w:val="30"/>
          <w:szCs w:val="30"/>
        </w:rPr>
        <w:t>六、《一般公共预算财政拨款支出决算表》</w:t>
      </w:r>
      <w:bookmarkEnd w:id="23"/>
      <w:bookmarkEnd w:id="24"/>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25" w:name="_Toc28350"/>
      <w:bookmarkStart w:id="26" w:name="_Toc10377"/>
      <w:r>
        <w:rPr>
          <w:rFonts w:ascii="Times New Roman" w:eastAsia="黑体" w:hAnsi="Times New Roman" w:cs="黑体" w:hint="eastAsia"/>
          <w:kern w:val="0"/>
          <w:sz w:val="30"/>
          <w:szCs w:val="30"/>
        </w:rPr>
        <w:t>七、《一般公共预算财政拨款基本支出决算表》</w:t>
      </w:r>
      <w:bookmarkEnd w:id="25"/>
      <w:bookmarkEnd w:id="26"/>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27" w:name="_Toc15334"/>
      <w:bookmarkStart w:id="28" w:name="_Toc5782"/>
      <w:r>
        <w:rPr>
          <w:rFonts w:ascii="Times New Roman" w:eastAsia="黑体" w:hAnsi="Times New Roman" w:cs="黑体" w:hint="eastAsia"/>
          <w:kern w:val="0"/>
          <w:sz w:val="30"/>
          <w:szCs w:val="30"/>
        </w:rPr>
        <w:t>八、《政府性基金预算财政拨款收入支出决算表》</w:t>
      </w:r>
      <w:bookmarkEnd w:id="27"/>
      <w:bookmarkEnd w:id="28"/>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29" w:name="_Toc31185"/>
      <w:bookmarkStart w:id="30" w:name="_Toc19218"/>
      <w:r>
        <w:rPr>
          <w:rFonts w:ascii="Times New Roman" w:eastAsia="黑体" w:hAnsi="Times New Roman" w:cs="黑体" w:hint="eastAsia"/>
          <w:kern w:val="0"/>
          <w:sz w:val="30"/>
          <w:szCs w:val="30"/>
        </w:rPr>
        <w:t>九、《国有资本经营预算财政拨款收入支出决算表》</w:t>
      </w:r>
      <w:bookmarkEnd w:id="29"/>
      <w:bookmarkEnd w:id="30"/>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31" w:name="_Toc6757"/>
      <w:bookmarkStart w:id="32" w:name="_Toc7829"/>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bookmarkEnd w:id="31"/>
      <w:bookmarkEnd w:id="32"/>
    </w:p>
    <w:p w:rsidR="00644995" w:rsidRDefault="002D2CA4" w:rsidP="0012615D">
      <w:pPr>
        <w:keepNext/>
        <w:keepLines/>
        <w:autoSpaceDE w:val="0"/>
        <w:autoSpaceDN w:val="0"/>
        <w:adjustRightInd w:val="0"/>
        <w:spacing w:line="560" w:lineRule="exact"/>
        <w:ind w:firstLine="600"/>
        <w:jc w:val="left"/>
        <w:outlineLvl w:val="1"/>
        <w:rPr>
          <w:rFonts w:ascii="Times New Roman" w:eastAsia="黑体" w:hAnsi="Times New Roman" w:cs="黑体"/>
          <w:kern w:val="0"/>
          <w:sz w:val="30"/>
          <w:szCs w:val="30"/>
        </w:rPr>
      </w:pPr>
      <w:bookmarkStart w:id="33" w:name="_Toc27651"/>
      <w:bookmarkStart w:id="34" w:name="_Toc26798"/>
      <w:r>
        <w:rPr>
          <w:rFonts w:ascii="Times New Roman" w:eastAsia="黑体" w:hAnsi="Times New Roman" w:cs="黑体" w:hint="eastAsia"/>
          <w:kern w:val="0"/>
          <w:sz w:val="30"/>
          <w:szCs w:val="30"/>
        </w:rPr>
        <w:t>十一、《项目支出决算表》</w:t>
      </w:r>
      <w:bookmarkEnd w:id="33"/>
      <w:bookmarkEnd w:id="34"/>
    </w:p>
    <w:p w:rsidR="00A550F9" w:rsidRDefault="00A550F9"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bookmarkStart w:id="35" w:name="_Toc26263"/>
      <w:bookmarkStart w:id="36" w:name="_Toc9576"/>
    </w:p>
    <w:p w:rsidR="00A550F9" w:rsidRDefault="00A550F9"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p>
    <w:p w:rsidR="00A550F9" w:rsidRDefault="00A550F9"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p>
    <w:p w:rsidR="00A550F9" w:rsidRDefault="00A550F9"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p>
    <w:p w:rsidR="00A550F9" w:rsidRDefault="00A550F9"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p>
    <w:p w:rsidR="00A550F9" w:rsidRDefault="00A550F9"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p>
    <w:p w:rsidR="00A550F9" w:rsidRDefault="00A550F9"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p>
    <w:p w:rsidR="00A550F9" w:rsidRDefault="00A550F9"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p>
    <w:p w:rsidR="00A550F9" w:rsidRDefault="00A550F9"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p>
    <w:p w:rsidR="00644995" w:rsidRDefault="002D2CA4" w:rsidP="0012615D">
      <w:pPr>
        <w:autoSpaceDE w:val="0"/>
        <w:autoSpaceDN w:val="0"/>
        <w:adjustRightInd w:val="0"/>
        <w:spacing w:line="560" w:lineRule="exact"/>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十二、关于空表的说明</w:t>
      </w:r>
      <w:bookmarkEnd w:id="35"/>
      <w:bookmarkEnd w:id="36"/>
    </w:p>
    <w:p w:rsidR="00644995" w:rsidRDefault="002D2CA4" w:rsidP="0012615D">
      <w:pPr>
        <w:keepNext/>
        <w:keepLines/>
        <w:autoSpaceDE w:val="0"/>
        <w:autoSpaceDN w:val="0"/>
        <w:adjustRightInd w:val="0"/>
        <w:spacing w:line="560" w:lineRule="exact"/>
        <w:ind w:firstLine="600"/>
        <w:jc w:val="left"/>
        <w:outlineLvl w:val="1"/>
        <w:rPr>
          <w:rFonts w:ascii="Times New Roman" w:eastAsia="仿宋_GB2312" w:hAnsi="Times New Roman" w:cs="仿宋_GB2312"/>
          <w:kern w:val="0"/>
          <w:sz w:val="30"/>
          <w:szCs w:val="30"/>
        </w:rPr>
      </w:pPr>
      <w:bookmarkStart w:id="37" w:name="_Toc4504"/>
      <w:bookmarkStart w:id="38" w:name="_Toc24065"/>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天津市动物疫病预防控制中心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bookmarkEnd w:id="37"/>
      <w:bookmarkEnd w:id="38"/>
    </w:p>
    <w:p w:rsidR="00644995" w:rsidRDefault="002D2CA4" w:rsidP="0012615D">
      <w:pPr>
        <w:keepNext/>
        <w:keepLines/>
        <w:autoSpaceDE w:val="0"/>
        <w:autoSpaceDN w:val="0"/>
        <w:adjustRightInd w:val="0"/>
        <w:spacing w:line="560" w:lineRule="exact"/>
        <w:ind w:firstLine="600"/>
        <w:jc w:val="left"/>
        <w:outlineLvl w:val="1"/>
        <w:rPr>
          <w:rFonts w:ascii="Times New Roman" w:eastAsia="仿宋_GB2312" w:hAnsi="Times New Roman" w:cs="仿宋_GB2312"/>
          <w:kern w:val="0"/>
          <w:sz w:val="30"/>
          <w:szCs w:val="30"/>
        </w:rPr>
      </w:pPr>
      <w:bookmarkStart w:id="39" w:name="_Toc19358"/>
      <w:bookmarkStart w:id="40" w:name="_Toc25093"/>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天津市动物疫病预防控制中心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bookmarkEnd w:id="39"/>
      <w:bookmarkEnd w:id="40"/>
    </w:p>
    <w:p w:rsidR="00771E02" w:rsidRDefault="00771E02" w:rsidP="0012615D">
      <w:pPr>
        <w:keepNext/>
        <w:keepLines/>
        <w:autoSpaceDE w:val="0"/>
        <w:autoSpaceDN w:val="0"/>
        <w:adjustRightInd w:val="0"/>
        <w:spacing w:line="560" w:lineRule="exact"/>
        <w:ind w:firstLine="600"/>
        <w:jc w:val="left"/>
        <w:outlineLvl w:val="0"/>
        <w:rPr>
          <w:rFonts w:ascii="Times New Roman" w:eastAsia="方正小标宋简体" w:hAnsi="Times New Roman" w:cs="方正小标宋简体"/>
          <w:kern w:val="44"/>
          <w:sz w:val="44"/>
          <w:szCs w:val="44"/>
        </w:rPr>
      </w:pPr>
      <w:bookmarkStart w:id="41" w:name="_Toc12472"/>
      <w:bookmarkStart w:id="42" w:name="_Toc30750"/>
    </w:p>
    <w:p w:rsidR="00644995" w:rsidRDefault="002D2CA4" w:rsidP="0012615D">
      <w:pPr>
        <w:keepNext/>
        <w:keepLines/>
        <w:autoSpaceDE w:val="0"/>
        <w:autoSpaceDN w:val="0"/>
        <w:adjustRightInd w:val="0"/>
        <w:spacing w:line="560" w:lineRule="exact"/>
        <w:ind w:firstLine="600"/>
        <w:jc w:val="left"/>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bookmarkEnd w:id="41"/>
      <w:bookmarkEnd w:id="42"/>
    </w:p>
    <w:p w:rsidR="00644995" w:rsidRDefault="00644995" w:rsidP="0012615D">
      <w:pPr>
        <w:autoSpaceDE w:val="0"/>
        <w:autoSpaceDN w:val="0"/>
        <w:adjustRightInd w:val="0"/>
        <w:spacing w:line="560" w:lineRule="exact"/>
        <w:ind w:firstLine="600"/>
        <w:jc w:val="left"/>
        <w:rPr>
          <w:rFonts w:ascii="Times New Roman" w:eastAsia="黑体" w:hAnsi="Times New Roman" w:cs="黑体"/>
          <w:sz w:val="30"/>
          <w:szCs w:val="30"/>
          <w:lang w:val="zh-CN"/>
        </w:rPr>
      </w:pPr>
    </w:p>
    <w:p w:rsidR="00644995" w:rsidRDefault="002D2CA4" w:rsidP="0012615D">
      <w:pPr>
        <w:keepNext/>
        <w:keepLines/>
        <w:autoSpaceDE w:val="0"/>
        <w:autoSpaceDN w:val="0"/>
        <w:adjustRightInd w:val="0"/>
        <w:spacing w:line="560" w:lineRule="exact"/>
        <w:ind w:firstLine="602"/>
        <w:jc w:val="left"/>
        <w:outlineLvl w:val="1"/>
        <w:rPr>
          <w:rFonts w:ascii="Times New Roman" w:eastAsia="黑体" w:hAnsi="Times New Roman" w:cs="黑体"/>
          <w:b/>
          <w:bCs/>
          <w:kern w:val="0"/>
          <w:sz w:val="30"/>
          <w:szCs w:val="30"/>
          <w:lang w:val="zh-CN"/>
        </w:rPr>
      </w:pPr>
      <w:bookmarkStart w:id="43" w:name="_Toc23322"/>
      <w:bookmarkStart w:id="44" w:name="_Toc27796"/>
      <w:r>
        <w:rPr>
          <w:rFonts w:ascii="Times New Roman" w:eastAsia="黑体" w:hAnsi="Times New Roman" w:cs="黑体" w:hint="eastAsia"/>
          <w:b/>
          <w:bCs/>
          <w:kern w:val="0"/>
          <w:sz w:val="30"/>
          <w:szCs w:val="30"/>
          <w:lang w:val="zh-CN"/>
        </w:rPr>
        <w:t>一、收入支出决算总体情况说明</w:t>
      </w:r>
      <w:bookmarkEnd w:id="43"/>
      <w:bookmarkEnd w:id="44"/>
    </w:p>
    <w:p w:rsidR="00644995" w:rsidRDefault="002D2CA4" w:rsidP="0012615D">
      <w:pPr>
        <w:keepNext/>
        <w:keepLines/>
        <w:autoSpaceDE w:val="0"/>
        <w:autoSpaceDN w:val="0"/>
        <w:adjustRightInd w:val="0"/>
        <w:spacing w:line="560" w:lineRule="exact"/>
        <w:ind w:firstLine="600"/>
        <w:jc w:val="left"/>
        <w:outlineLvl w:val="1"/>
        <w:rPr>
          <w:rFonts w:ascii="仿宋_GB2312" w:eastAsia="仿宋_GB2312" w:hAnsi="仿宋_GB2312" w:cs="仿宋_GB2312"/>
          <w:kern w:val="0"/>
          <w:sz w:val="30"/>
          <w:szCs w:val="30"/>
        </w:rPr>
      </w:pPr>
      <w:bookmarkStart w:id="45" w:name="_Toc21348"/>
      <w:bookmarkStart w:id="46" w:name="_Toc21847"/>
      <w:r>
        <w:rPr>
          <w:rFonts w:ascii="仿宋_GB2312" w:eastAsia="仿宋_GB2312" w:hAnsi="仿宋_GB2312" w:cs="仿宋_GB2312" w:hint="eastAsia"/>
          <w:kern w:val="0"/>
          <w:sz w:val="30"/>
          <w:szCs w:val="30"/>
          <w:lang w:val="zh-CN"/>
        </w:rPr>
        <w:t>天津市动物疫病预防控制中心2023年度收入、支出决算总计</w:t>
      </w:r>
      <w:r>
        <w:rPr>
          <w:rFonts w:ascii="Times New Roman" w:eastAsia="仿宋_GB2312" w:hAnsi="Times New Roman" w:cs="Times New Roman" w:hint="eastAsia"/>
          <w:sz w:val="30"/>
          <w:szCs w:val="30"/>
        </w:rPr>
        <w:t>46,513,892.91</w:t>
      </w:r>
      <w:r>
        <w:rPr>
          <w:rFonts w:ascii="仿宋_GB2312" w:eastAsia="仿宋_GB2312" w:hAnsi="仿宋_GB2312" w:cs="仿宋_GB2312" w:hint="eastAsia"/>
          <w:kern w:val="0"/>
          <w:sz w:val="30"/>
          <w:szCs w:val="30"/>
        </w:rPr>
        <w:t>元，与2022年度相比，收、支总计各减少</w:t>
      </w:r>
      <w:r>
        <w:rPr>
          <w:rFonts w:ascii="Times New Roman" w:eastAsia="仿宋_GB2312" w:hAnsi="Times New Roman" w:cs="Times New Roman" w:hint="eastAsia"/>
          <w:sz w:val="30"/>
          <w:szCs w:val="30"/>
        </w:rPr>
        <w:t>23,031,161.42</w:t>
      </w:r>
      <w:r>
        <w:rPr>
          <w:rFonts w:ascii="仿宋_GB2312" w:eastAsia="仿宋_GB2312" w:hAnsi="仿宋_GB2312" w:cs="仿宋_GB2312" w:hint="eastAsia"/>
          <w:kern w:val="0"/>
          <w:sz w:val="30"/>
          <w:szCs w:val="30"/>
        </w:rPr>
        <w:t>元</w:t>
      </w:r>
      <w:r>
        <w:rPr>
          <w:rFonts w:ascii="仿宋_GB2312" w:eastAsia="仿宋_GB2312" w:hAnsi="仿宋_GB2312" w:cs="仿宋_GB2312" w:hint="eastAsia"/>
          <w:sz w:val="30"/>
          <w:szCs w:val="30"/>
        </w:rPr>
        <w:t>，下降</w:t>
      </w:r>
      <w:r>
        <w:rPr>
          <w:rFonts w:ascii="Times New Roman" w:eastAsia="仿宋_GB2312" w:hAnsi="Times New Roman" w:cs="Times New Roman" w:hint="eastAsia"/>
          <w:sz w:val="30"/>
          <w:szCs w:val="30"/>
        </w:rPr>
        <w:t>33</w:t>
      </w:r>
      <w:r>
        <w:rPr>
          <w:rFonts w:ascii="仿宋_GB2312" w:eastAsia="仿宋_GB2312" w:hAnsi="仿宋_GB2312" w:cs="仿宋_GB2312" w:hint="eastAsia"/>
          <w:sz w:val="30"/>
          <w:szCs w:val="30"/>
        </w:rPr>
        <w:t>.12%，</w:t>
      </w:r>
      <w:r>
        <w:rPr>
          <w:rFonts w:ascii="仿宋_GB2312" w:eastAsia="仿宋_GB2312" w:hAnsi="仿宋_GB2312" w:cs="仿宋_GB2312" w:hint="eastAsia"/>
          <w:kern w:val="0"/>
          <w:sz w:val="30"/>
          <w:szCs w:val="30"/>
          <w:lang w:val="zh-CN"/>
        </w:rPr>
        <w:t>主要原因是</w:t>
      </w:r>
      <w:r>
        <w:rPr>
          <w:rFonts w:ascii="仿宋_GB2312" w:eastAsia="仿宋_GB2312" w:hAnsi="仿宋_GB2312" w:cs="仿宋_GB2312" w:hint="eastAsia"/>
          <w:kern w:val="0"/>
          <w:sz w:val="30"/>
          <w:szCs w:val="30"/>
        </w:rPr>
        <w:t>：项目支出减少。</w:t>
      </w:r>
      <w:bookmarkEnd w:id="45"/>
      <w:bookmarkEnd w:id="46"/>
    </w:p>
    <w:p w:rsidR="00644995" w:rsidRDefault="002D2CA4" w:rsidP="0012615D">
      <w:pPr>
        <w:keepNext/>
        <w:keepLines/>
        <w:autoSpaceDE w:val="0"/>
        <w:autoSpaceDN w:val="0"/>
        <w:adjustRightInd w:val="0"/>
        <w:spacing w:line="560" w:lineRule="exact"/>
        <w:ind w:firstLine="602"/>
        <w:jc w:val="left"/>
        <w:outlineLvl w:val="1"/>
        <w:rPr>
          <w:rFonts w:ascii="Times New Roman" w:eastAsia="黑体" w:hAnsi="Times New Roman" w:cs="黑体"/>
          <w:b/>
          <w:bCs/>
          <w:kern w:val="0"/>
          <w:sz w:val="30"/>
          <w:szCs w:val="30"/>
        </w:rPr>
      </w:pPr>
      <w:bookmarkStart w:id="47" w:name="_Toc22796"/>
      <w:bookmarkStart w:id="48" w:name="_Toc10023"/>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bookmarkEnd w:id="47"/>
      <w:bookmarkEnd w:id="48"/>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天津市动物疫病预防控制中心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42,607,821.30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15,332,028.30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：项目收入减少。</w:t>
      </w:r>
    </w:p>
    <w:p w:rsidR="00644995" w:rsidRDefault="002D2CA4" w:rsidP="0012615D">
      <w:pPr>
        <w:autoSpaceDE w:val="0"/>
        <w:autoSpaceDN w:val="0"/>
        <w:adjustRightInd w:val="0"/>
        <w:spacing w:line="56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39,520,874.44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92.75</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155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672.67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5.06%</w:t>
      </w:r>
      <w:r>
        <w:rPr>
          <w:rFonts w:ascii="Times New Roman" w:eastAsia="仿宋_GB2312" w:hAnsi="Times New Roman" w:cs="仿宋_GB2312" w:hint="eastAsia"/>
          <w:sz w:val="30"/>
          <w:szCs w:val="30"/>
          <w:lang w:val="zh-CN"/>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上级补助收入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931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274.19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2.19%</w:t>
      </w:r>
      <w:r>
        <w:rPr>
          <w:rFonts w:ascii="Times New Roman" w:eastAsia="仿宋_GB2312" w:hAnsi="Times New Roman" w:cs="仿宋_GB2312" w:hint="eastAsia"/>
          <w:sz w:val="30"/>
          <w:szCs w:val="30"/>
          <w:lang w:val="zh-CN"/>
        </w:rPr>
        <w:t>；</w:t>
      </w:r>
    </w:p>
    <w:p w:rsidR="00644995" w:rsidRDefault="002D2CA4" w:rsidP="0012615D">
      <w:pPr>
        <w:keepNext/>
        <w:keepLines/>
        <w:autoSpaceDE w:val="0"/>
        <w:autoSpaceDN w:val="0"/>
        <w:adjustRightInd w:val="0"/>
        <w:spacing w:line="560" w:lineRule="exact"/>
        <w:ind w:firstLine="602"/>
        <w:jc w:val="left"/>
        <w:outlineLvl w:val="1"/>
        <w:rPr>
          <w:rFonts w:ascii="Times New Roman" w:eastAsia="黑体" w:hAnsi="Times New Roman" w:cs="黑体"/>
          <w:b/>
          <w:bCs/>
          <w:kern w:val="0"/>
          <w:sz w:val="30"/>
          <w:szCs w:val="30"/>
        </w:rPr>
      </w:pPr>
      <w:bookmarkStart w:id="49" w:name="_Toc17847"/>
      <w:bookmarkStart w:id="50" w:name="_Toc10773"/>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bookmarkEnd w:id="49"/>
      <w:bookmarkEnd w:id="50"/>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天津市动物疫病预防控制中心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44,402,782.03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21,660,161.08</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项目支出减少。</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26,680,350.97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60.09%</w:t>
      </w:r>
      <w:r>
        <w:rPr>
          <w:rFonts w:ascii="Times New Roman" w:eastAsia="仿宋_GB2312" w:hAnsi="Times New Roman" w:cs="仿宋_GB2312" w:hint="eastAsia"/>
          <w:sz w:val="30"/>
          <w:szCs w:val="30"/>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17,722,431.06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39.91%</w:t>
      </w:r>
      <w:r>
        <w:rPr>
          <w:rFonts w:ascii="Times New Roman" w:eastAsia="仿宋_GB2312" w:hAnsi="Times New Roman" w:cs="仿宋_GB2312" w:hint="eastAsia"/>
          <w:sz w:val="30"/>
          <w:szCs w:val="30"/>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644995" w:rsidRDefault="002D2CA4" w:rsidP="0012615D">
      <w:pPr>
        <w:autoSpaceDE w:val="0"/>
        <w:autoSpaceDN w:val="0"/>
        <w:adjustRightInd w:val="0"/>
        <w:spacing w:line="56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644995" w:rsidRDefault="002D2CA4" w:rsidP="0012615D">
      <w:pPr>
        <w:keepNext/>
        <w:keepLines/>
        <w:autoSpaceDE w:val="0"/>
        <w:autoSpaceDN w:val="0"/>
        <w:adjustRightInd w:val="0"/>
        <w:spacing w:line="560" w:lineRule="exact"/>
        <w:ind w:firstLine="602"/>
        <w:jc w:val="left"/>
        <w:outlineLvl w:val="1"/>
        <w:rPr>
          <w:rFonts w:ascii="Times New Roman" w:eastAsia="黑体" w:hAnsi="Times New Roman" w:cs="黑体"/>
          <w:b/>
          <w:bCs/>
          <w:kern w:val="0"/>
          <w:sz w:val="30"/>
          <w:szCs w:val="30"/>
          <w:lang w:val="zh-CN"/>
        </w:rPr>
      </w:pPr>
      <w:bookmarkStart w:id="51" w:name="_Toc19037"/>
      <w:bookmarkStart w:id="52" w:name="_Toc17155"/>
      <w:r>
        <w:rPr>
          <w:rFonts w:ascii="Times New Roman" w:eastAsia="黑体" w:hAnsi="Times New Roman" w:cs="黑体" w:hint="eastAsia"/>
          <w:b/>
          <w:bCs/>
          <w:kern w:val="0"/>
          <w:sz w:val="30"/>
          <w:szCs w:val="30"/>
          <w:lang w:val="zh-CN"/>
        </w:rPr>
        <w:t>四、财政拨款收支决算总体情况说明</w:t>
      </w:r>
      <w:bookmarkEnd w:id="51"/>
      <w:bookmarkEnd w:id="52"/>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天津市动物疫病预防控制中心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39</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lang w:val="zh-CN"/>
        </w:rPr>
        <w:t>520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lang w:val="zh-CN"/>
        </w:rPr>
        <w:t>874.44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14,899,716.89</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27.38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财政拨款项目经费减少。</w:t>
      </w:r>
    </w:p>
    <w:p w:rsidR="00644995" w:rsidRDefault="002D2CA4" w:rsidP="0012615D">
      <w:pPr>
        <w:keepNext/>
        <w:keepLines/>
        <w:autoSpaceDE w:val="0"/>
        <w:autoSpaceDN w:val="0"/>
        <w:adjustRightInd w:val="0"/>
        <w:spacing w:line="560" w:lineRule="exact"/>
        <w:ind w:firstLine="602"/>
        <w:jc w:val="left"/>
        <w:outlineLvl w:val="1"/>
        <w:rPr>
          <w:rFonts w:ascii="Times New Roman" w:eastAsia="黑体" w:hAnsi="Times New Roman" w:cs="黑体"/>
          <w:b/>
          <w:bCs/>
          <w:kern w:val="0"/>
          <w:sz w:val="30"/>
          <w:szCs w:val="30"/>
        </w:rPr>
      </w:pPr>
      <w:bookmarkStart w:id="53" w:name="_Toc3243"/>
      <w:bookmarkStart w:id="54" w:name="_Toc30651"/>
      <w:r>
        <w:rPr>
          <w:rFonts w:ascii="Times New Roman" w:eastAsia="黑体" w:hAnsi="Times New Roman" w:cs="黑体" w:hint="eastAsia"/>
          <w:b/>
          <w:bCs/>
          <w:kern w:val="0"/>
          <w:sz w:val="30"/>
          <w:szCs w:val="30"/>
        </w:rPr>
        <w:t>五、一般公共预算财政拨款支出决算情况说明</w:t>
      </w:r>
      <w:bookmarkEnd w:id="53"/>
      <w:bookmarkEnd w:id="54"/>
    </w:p>
    <w:p w:rsidR="00644995" w:rsidRDefault="002D2CA4" w:rsidP="0012615D">
      <w:pPr>
        <w:autoSpaceDE w:val="0"/>
        <w:autoSpaceDN w:val="0"/>
        <w:adjustRightInd w:val="0"/>
        <w:spacing w:line="56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天津市动物疫病预防控制中心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Times New Roman" w:hint="eastAsia"/>
          <w:sz w:val="30"/>
          <w:szCs w:val="30"/>
        </w:rPr>
        <w:t>39,520,874.44</w:t>
      </w:r>
      <w:r>
        <w:rPr>
          <w:rFonts w:ascii="Times New Roman" w:eastAsia="仿宋_GB2312" w:hAnsi="Times New Roman" w:cs="仿宋_GB2312" w:hint="eastAsia"/>
          <w:sz w:val="30"/>
          <w:szCs w:val="30"/>
        </w:rPr>
        <w:t>元，占本年支出合计的</w:t>
      </w:r>
      <w:r>
        <w:rPr>
          <w:rFonts w:ascii="Times New Roman" w:eastAsia="仿宋_GB2312" w:hAnsi="Times New Roman" w:cs="Times New Roman" w:hint="eastAsia"/>
          <w:sz w:val="30"/>
          <w:szCs w:val="30"/>
        </w:rPr>
        <w:t>89.01</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eastAsia="仿宋_GB2312" w:hint="eastAsia"/>
          <w:sz w:val="30"/>
          <w:szCs w:val="30"/>
        </w:rPr>
        <w:t>一般公共预算财政拨款支出减少</w:t>
      </w:r>
      <w:r>
        <w:rPr>
          <w:rFonts w:ascii="Times New Roman" w:eastAsia="仿宋_GB2312" w:hAnsi="Times New Roman" w:cs="仿宋_GB2312" w:hint="eastAsia"/>
          <w:sz w:val="30"/>
          <w:szCs w:val="30"/>
        </w:rPr>
        <w:t>14,899,716.89</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27.38</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：财政拨款项目经费</w:t>
      </w:r>
      <w:r>
        <w:rPr>
          <w:rFonts w:ascii="Times New Roman" w:eastAsia="仿宋_GB2312" w:hAnsi="Times New Roman" w:cs="仿宋_GB2312" w:hint="eastAsia"/>
          <w:sz w:val="30"/>
          <w:szCs w:val="30"/>
        </w:rPr>
        <w:lastRenderedPageBreak/>
        <w:t>减少。</w:t>
      </w:r>
    </w:p>
    <w:p w:rsidR="00644995" w:rsidRDefault="002D2CA4" w:rsidP="0012615D">
      <w:pPr>
        <w:autoSpaceDE w:val="0"/>
        <w:autoSpaceDN w:val="0"/>
        <w:adjustRightInd w:val="0"/>
        <w:spacing w:line="56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644995" w:rsidRDefault="002D2CA4" w:rsidP="0012615D">
      <w:pPr>
        <w:autoSpaceDE w:val="0"/>
        <w:autoSpaceDN w:val="0"/>
        <w:adjustRightInd w:val="0"/>
        <w:spacing w:line="56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39,520,874.44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14,768.00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0.04%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2,433,000.00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6.16%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1,485,832.67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3.76%</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35,177,273.77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89%</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410,000.00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1.04%</w:t>
      </w:r>
      <w:r>
        <w:rPr>
          <w:rFonts w:ascii="Times New Roman" w:eastAsia="仿宋_GB2312" w:hAnsi="Times New Roman" w:cs="仿宋_GB2312" w:hint="eastAsia"/>
          <w:sz w:val="30"/>
          <w:szCs w:val="30"/>
        </w:rPr>
        <w:t>。</w:t>
      </w:r>
    </w:p>
    <w:p w:rsidR="00644995" w:rsidRDefault="002D2CA4" w:rsidP="0012615D">
      <w:pPr>
        <w:autoSpaceDE w:val="0"/>
        <w:autoSpaceDN w:val="0"/>
        <w:adjustRightInd w:val="0"/>
        <w:spacing w:line="56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36,333,000.00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39,520,874.44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108.77%</w:t>
      </w:r>
      <w:r>
        <w:rPr>
          <w:rFonts w:ascii="Times New Roman" w:eastAsia="仿宋_GB2312" w:hAnsi="Times New Roman" w:cs="仿宋_GB2312" w:hint="eastAsia"/>
          <w:kern w:val="0"/>
          <w:sz w:val="30"/>
          <w:szCs w:val="30"/>
        </w:rPr>
        <w:t>。其中：</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科学技术支出（类）其他科学技术支出（款）其他科学技术支出（项）年初预算为</w:t>
      </w:r>
      <w:r>
        <w:rPr>
          <w:rFonts w:ascii="Times New Roman" w:eastAsia="仿宋_GB2312" w:hAnsi="Times New Roman" w:cs="仿宋_GB2312" w:hint="eastAsia"/>
          <w:sz w:val="30"/>
          <w:szCs w:val="30"/>
        </w:rPr>
        <w:t xml:space="preserve">0.00 </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14,768.00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，决算数大于年初预算数的主要原因是使用上年度结转资金支出。</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1,622,000.00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1,622,000.00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。决算数等于年初预算数的主要原因是严格</w:t>
      </w:r>
      <w:r>
        <w:rPr>
          <w:rFonts w:ascii="Times New Roman" w:eastAsia="仿宋_GB2312" w:hAnsi="Times New Roman" w:cs="仿宋_GB2312"/>
          <w:sz w:val="30"/>
          <w:szCs w:val="30"/>
        </w:rPr>
        <w:t>按照预算执行。</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811,000.00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811,000.00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100 %</w:t>
      </w:r>
      <w:r>
        <w:rPr>
          <w:rFonts w:ascii="Times New Roman" w:eastAsia="仿宋_GB2312" w:hAnsi="Times New Roman" w:cs="仿宋_GB2312" w:hint="eastAsia"/>
          <w:sz w:val="30"/>
          <w:szCs w:val="30"/>
        </w:rPr>
        <w:t>。决算数等于年初预算数的主要原因是严格</w:t>
      </w:r>
      <w:r>
        <w:rPr>
          <w:rFonts w:ascii="Times New Roman" w:eastAsia="仿宋_GB2312" w:hAnsi="Times New Roman" w:cs="仿宋_GB2312"/>
          <w:sz w:val="30"/>
          <w:szCs w:val="30"/>
        </w:rPr>
        <w:t>按照预算执行。</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4.</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1,085,000.00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1,158,832.67 </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106.8%</w:t>
      </w:r>
      <w:r>
        <w:rPr>
          <w:rFonts w:ascii="Times New Roman" w:eastAsia="仿宋_GB2312" w:hAnsi="Times New Roman" w:cs="仿宋_GB2312" w:hint="eastAsia"/>
          <w:sz w:val="30"/>
          <w:szCs w:val="30"/>
        </w:rPr>
        <w:t>，决算数大于年初预算数的主要原因是支付离休干部药费。</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327,000.00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327,000.00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。决算数等于年初预算数的主要原因是严格</w:t>
      </w:r>
      <w:r>
        <w:rPr>
          <w:rFonts w:ascii="Times New Roman" w:eastAsia="仿宋_GB2312" w:hAnsi="Times New Roman" w:cs="仿宋_GB2312"/>
          <w:sz w:val="30"/>
          <w:szCs w:val="30"/>
        </w:rPr>
        <w:t>按照预算执行。</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农林水支出（类）农业农村（款）事业运行（项）年初预算为</w:t>
      </w:r>
      <w:r>
        <w:rPr>
          <w:rFonts w:ascii="Times New Roman" w:eastAsia="仿宋_GB2312" w:hAnsi="Times New Roman" w:cs="仿宋_GB2312" w:hint="eastAsia"/>
          <w:sz w:val="30"/>
          <w:szCs w:val="30"/>
        </w:rPr>
        <w:t>21,828,000.00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21,913,168.97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100.39%</w:t>
      </w:r>
      <w:r>
        <w:rPr>
          <w:rFonts w:ascii="Times New Roman" w:eastAsia="仿宋_GB2312" w:hAnsi="Times New Roman" w:cs="仿宋_GB2312" w:hint="eastAsia"/>
          <w:sz w:val="30"/>
          <w:szCs w:val="30"/>
        </w:rPr>
        <w:t>。决算数大于年初预算数的主要原因是年中追加经费。</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农林水支出（类）农业农村（款）病虫害控制（项）年初预算为</w:t>
      </w:r>
      <w:r>
        <w:rPr>
          <w:rFonts w:ascii="Times New Roman" w:eastAsia="仿宋_GB2312" w:hAnsi="Times New Roman" w:cs="仿宋_GB2312" w:hint="eastAsia"/>
          <w:sz w:val="30"/>
          <w:szCs w:val="30"/>
        </w:rPr>
        <w:t>9,920,000.00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11,463,799.80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115.56%</w:t>
      </w:r>
      <w:r>
        <w:rPr>
          <w:rFonts w:ascii="Times New Roman" w:eastAsia="仿宋_GB2312" w:hAnsi="Times New Roman" w:cs="仿宋_GB2312" w:hint="eastAsia"/>
          <w:sz w:val="30"/>
          <w:szCs w:val="30"/>
        </w:rPr>
        <w:t>，决算数大于年初预算数的主要原因是年中追加经费。</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农林水支出（类）农业农村（款）渔业发展（项）年初预算为</w:t>
      </w:r>
      <w:r>
        <w:rPr>
          <w:rFonts w:ascii="Times New Roman" w:eastAsia="仿宋_GB2312" w:hAnsi="Times New Roman" w:cs="仿宋_GB2312" w:hint="eastAsia"/>
          <w:sz w:val="30"/>
          <w:szCs w:val="30"/>
        </w:rPr>
        <w:t>330,000.00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344,429.00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104.37%</w:t>
      </w:r>
      <w:r>
        <w:rPr>
          <w:rFonts w:ascii="Times New Roman" w:eastAsia="仿宋_GB2312" w:hAnsi="Times New Roman" w:cs="仿宋_GB2312" w:hint="eastAsia"/>
          <w:sz w:val="30"/>
          <w:szCs w:val="30"/>
        </w:rPr>
        <w:t>，决算数大于年初预算数的主要原因是使用上年度结转资金支出。</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债务付息支出（类）地方政府一般债务付息支出（款）地方政府一般债务付息支出（项）年初预算为</w:t>
      </w:r>
      <w:r>
        <w:rPr>
          <w:rFonts w:ascii="Times New Roman" w:eastAsia="仿宋_GB2312" w:hAnsi="Times New Roman" w:cs="仿宋_GB2312" w:hint="eastAsia"/>
          <w:sz w:val="30"/>
          <w:szCs w:val="30"/>
        </w:rPr>
        <w:t>410,000.00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410,000.00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。决算数等于年初预算数的主要原因是严格</w:t>
      </w:r>
      <w:r>
        <w:rPr>
          <w:rFonts w:ascii="Times New Roman" w:eastAsia="仿宋_GB2312" w:hAnsi="Times New Roman" w:cs="仿宋_GB2312"/>
          <w:sz w:val="30"/>
          <w:szCs w:val="30"/>
        </w:rPr>
        <w:t>按照预算执行。</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农林水支出（类）农业农村（款）其他农业农村支出</w:t>
      </w:r>
      <w:r>
        <w:rPr>
          <w:rFonts w:ascii="Times New Roman" w:eastAsia="仿宋_GB2312" w:hAnsi="Times New Roman" w:cs="仿宋_GB2312" w:hint="eastAsia"/>
          <w:sz w:val="30"/>
          <w:szCs w:val="30"/>
        </w:rPr>
        <w:lastRenderedPageBreak/>
        <w:t>（项）年初预算为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65,876.00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，决算数大于年初预算数的主要原因是年中追加项目经费。</w:t>
      </w:r>
    </w:p>
    <w:p w:rsidR="00644995" w:rsidRDefault="002D2CA4" w:rsidP="0012615D">
      <w:pPr>
        <w:autoSpaceDE w:val="0"/>
        <w:autoSpaceDN w:val="0"/>
        <w:adjustRightInd w:val="0"/>
        <w:spacing w:line="56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农林水支出（类）农业农村（款）行业业务管理（项）年初预算为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1,270,000.00</w:t>
      </w:r>
      <w:r>
        <w:rPr>
          <w:rFonts w:ascii="Times New Roman" w:eastAsia="仿宋_GB2312" w:hAnsi="Times New Roman" w:cs="仿宋_GB2312" w:hint="eastAsia"/>
          <w:sz w:val="30"/>
          <w:szCs w:val="30"/>
        </w:rPr>
        <w:t>元，决算数大于年初预算数的主要原因是年中追加项目经费。</w:t>
      </w:r>
    </w:p>
    <w:p w:rsidR="00644995" w:rsidRDefault="002D2CA4" w:rsidP="0012615D">
      <w:pPr>
        <w:autoSpaceDE w:val="0"/>
        <w:autoSpaceDN w:val="0"/>
        <w:adjustRightInd w:val="0"/>
        <w:spacing w:line="56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农林水支出（类）农业农村（款）农业资源修复与利用（项）年初预算为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120,000.00</w:t>
      </w:r>
      <w:r>
        <w:rPr>
          <w:rFonts w:ascii="Times New Roman" w:eastAsia="仿宋_GB2312" w:hAnsi="Times New Roman" w:cs="仿宋_GB2312" w:hint="eastAsia"/>
          <w:sz w:val="30"/>
          <w:szCs w:val="30"/>
        </w:rPr>
        <w:t>元，决算数大于年初预算数的主要原因是年中追加项目经费。</w:t>
      </w:r>
    </w:p>
    <w:p w:rsidR="00644995" w:rsidRDefault="002D2CA4" w:rsidP="0012615D">
      <w:pPr>
        <w:keepNext/>
        <w:keepLines/>
        <w:autoSpaceDE w:val="0"/>
        <w:autoSpaceDN w:val="0"/>
        <w:adjustRightInd w:val="0"/>
        <w:spacing w:line="560" w:lineRule="exact"/>
        <w:ind w:firstLine="602"/>
        <w:jc w:val="left"/>
        <w:outlineLvl w:val="1"/>
        <w:rPr>
          <w:rFonts w:ascii="Times New Roman" w:eastAsia="黑体" w:hAnsi="Times New Roman" w:cs="黑体"/>
          <w:b/>
          <w:bCs/>
          <w:kern w:val="0"/>
          <w:sz w:val="30"/>
          <w:szCs w:val="30"/>
        </w:rPr>
      </w:pPr>
      <w:bookmarkStart w:id="55" w:name="_Toc26802"/>
      <w:bookmarkStart w:id="56" w:name="_Toc2238"/>
      <w:r>
        <w:rPr>
          <w:rFonts w:ascii="Times New Roman" w:eastAsia="黑体" w:hAnsi="Times New Roman" w:cs="黑体" w:hint="eastAsia"/>
          <w:b/>
          <w:bCs/>
          <w:kern w:val="0"/>
          <w:sz w:val="30"/>
          <w:szCs w:val="30"/>
        </w:rPr>
        <w:t>六、一般公共预算财政拨款基本支出决算情况说明</w:t>
      </w:r>
      <w:bookmarkEnd w:id="55"/>
      <w:bookmarkEnd w:id="56"/>
    </w:p>
    <w:p w:rsidR="00644995" w:rsidRDefault="002D2CA4" w:rsidP="0012615D">
      <w:pPr>
        <w:autoSpaceDE w:val="0"/>
        <w:autoSpaceDN w:val="0"/>
        <w:adjustRightInd w:val="0"/>
        <w:spacing w:line="56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天津市动物疫病预防控制中心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25,832,001.64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1,027,186.64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人员变动按照</w:t>
      </w:r>
      <w:r>
        <w:rPr>
          <w:rFonts w:ascii="Times New Roman" w:eastAsia="仿宋_GB2312" w:hAnsi="Times New Roman" w:cs="仿宋_GB2312"/>
          <w:sz w:val="30"/>
          <w:szCs w:val="30"/>
        </w:rPr>
        <w:t>实际执行</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644995" w:rsidRDefault="002D2CA4" w:rsidP="0012615D">
      <w:pPr>
        <w:autoSpaceDE w:val="0"/>
        <w:autoSpaceDN w:val="0"/>
        <w:adjustRightInd w:val="0"/>
        <w:spacing w:line="56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23,162,832.67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基本工资、津贴补贴、绩效工资、机关事业单位基本养老保险缴费、职业年金缴费、职工基本医疗保险缴费、其他社会保障缴费、住房公积金、其他工资福利支出、离休费、退休费、医疗费补助、奖励金。</w:t>
      </w:r>
    </w:p>
    <w:p w:rsidR="00644995" w:rsidRDefault="002D2CA4" w:rsidP="0012615D">
      <w:pPr>
        <w:autoSpaceDE w:val="0"/>
        <w:autoSpaceDN w:val="0"/>
        <w:adjustRightInd w:val="0"/>
        <w:spacing w:line="56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2,669,168.97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办公费、咨询费、手续费、水费、电费、邮电费、取暖费、物业管理费、差旅费、维修（护）费、租赁费、公务接待费、劳务费、委托业务费、工会经费、福利费、公务用车运行维护费。</w:t>
      </w:r>
    </w:p>
    <w:p w:rsidR="00644995" w:rsidRDefault="002D2CA4" w:rsidP="0012615D">
      <w:pPr>
        <w:keepNext/>
        <w:keepLines/>
        <w:autoSpaceDE w:val="0"/>
        <w:autoSpaceDN w:val="0"/>
        <w:adjustRightInd w:val="0"/>
        <w:spacing w:line="560" w:lineRule="exact"/>
        <w:ind w:firstLine="602"/>
        <w:jc w:val="left"/>
        <w:outlineLvl w:val="1"/>
        <w:rPr>
          <w:rFonts w:ascii="Times New Roman" w:eastAsia="仿宋_GB2312" w:hAnsi="Times New Roman" w:cs="仿宋_GB2312"/>
          <w:kern w:val="0"/>
          <w:sz w:val="30"/>
          <w:szCs w:val="30"/>
        </w:rPr>
      </w:pPr>
      <w:bookmarkStart w:id="57" w:name="_Toc28749"/>
      <w:bookmarkStart w:id="58" w:name="_Toc32650"/>
      <w:r>
        <w:rPr>
          <w:rFonts w:ascii="Times New Roman" w:eastAsia="黑体" w:hAnsi="Times New Roman" w:cs="黑体" w:hint="eastAsia"/>
          <w:b/>
          <w:bCs/>
          <w:kern w:val="0"/>
          <w:sz w:val="30"/>
          <w:szCs w:val="30"/>
        </w:rPr>
        <w:t>七、政府性基金预算财政拨款收支决算情况</w:t>
      </w:r>
      <w:bookmarkEnd w:id="57"/>
      <w:bookmarkEnd w:id="58"/>
    </w:p>
    <w:p w:rsidR="00644995" w:rsidRDefault="002D2CA4" w:rsidP="0012615D">
      <w:pPr>
        <w:autoSpaceDE w:val="0"/>
        <w:autoSpaceDN w:val="0"/>
        <w:adjustRightInd w:val="0"/>
        <w:spacing w:line="56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天津市动物疫病预防控制中心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w:t>
      </w:r>
      <w:r>
        <w:rPr>
          <w:rFonts w:ascii="Times New Roman" w:eastAsia="仿宋_GB2312" w:hAnsi="Times New Roman" w:cs="仿宋_GB2312" w:hint="eastAsia"/>
          <w:sz w:val="30"/>
          <w:szCs w:val="30"/>
        </w:rPr>
        <w:lastRenderedPageBreak/>
        <w:t>政拨款收入、支出和结转结余。</w:t>
      </w:r>
      <w:r>
        <w:rPr>
          <w:rFonts w:ascii="Times New Roman" w:eastAsia="仿宋_GB2312" w:hAnsi="Times New Roman" w:cs="仿宋_GB2312" w:hint="eastAsia"/>
          <w:sz w:val="30"/>
          <w:szCs w:val="30"/>
        </w:rPr>
        <w:tab/>
      </w:r>
    </w:p>
    <w:p w:rsidR="00644995" w:rsidRDefault="002D2CA4" w:rsidP="0012615D">
      <w:pPr>
        <w:autoSpaceDE w:val="0"/>
        <w:autoSpaceDN w:val="0"/>
        <w:adjustRightInd w:val="0"/>
        <w:spacing w:line="560" w:lineRule="exact"/>
        <w:ind w:firstLine="600"/>
        <w:jc w:val="left"/>
        <w:outlineLvl w:val="1"/>
        <w:rPr>
          <w:rFonts w:ascii="Times New Roman" w:eastAsia="黑体" w:hAnsi="Times New Roman" w:cs="黑体"/>
          <w:b/>
          <w:bCs/>
          <w:kern w:val="0"/>
          <w:sz w:val="30"/>
          <w:szCs w:val="30"/>
        </w:rPr>
      </w:pPr>
      <w:bookmarkStart w:id="59" w:name="_Toc12662"/>
      <w:bookmarkStart w:id="60" w:name="_Toc16118"/>
      <w:r>
        <w:rPr>
          <w:rFonts w:ascii="Times New Roman" w:eastAsia="黑体" w:hAnsi="Times New Roman" w:cs="黑体" w:hint="eastAsia"/>
          <w:b/>
          <w:bCs/>
          <w:kern w:val="0"/>
          <w:sz w:val="30"/>
          <w:szCs w:val="30"/>
        </w:rPr>
        <w:t>八、国有资本经营预算财政拨款收支决算情况说明</w:t>
      </w:r>
      <w:bookmarkEnd w:id="59"/>
      <w:bookmarkEnd w:id="60"/>
    </w:p>
    <w:p w:rsidR="00644995" w:rsidRDefault="002D2CA4" w:rsidP="0012615D">
      <w:pPr>
        <w:keepNext/>
        <w:keepLines/>
        <w:autoSpaceDE w:val="0"/>
        <w:autoSpaceDN w:val="0"/>
        <w:adjustRightInd w:val="0"/>
        <w:spacing w:line="560" w:lineRule="exact"/>
        <w:ind w:firstLine="602"/>
        <w:jc w:val="left"/>
        <w:outlineLvl w:val="1"/>
        <w:rPr>
          <w:rFonts w:ascii="Times New Roman" w:eastAsia="仿宋_GB2312" w:hAnsi="Times New Roman" w:cs="仿宋_GB2312"/>
          <w:sz w:val="30"/>
          <w:szCs w:val="30"/>
        </w:rPr>
      </w:pPr>
      <w:bookmarkStart w:id="61" w:name="_Toc28999"/>
      <w:bookmarkStart w:id="62" w:name="_Toc9454"/>
      <w:r>
        <w:rPr>
          <w:rFonts w:ascii="Times New Roman" w:eastAsia="仿宋_GB2312" w:hAnsi="Times New Roman" w:cs="仿宋_GB2312" w:hint="eastAsia"/>
          <w:sz w:val="30"/>
          <w:szCs w:val="30"/>
        </w:rPr>
        <w:t>天津市动物疫病预防控制中心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bookmarkEnd w:id="61"/>
      <w:bookmarkEnd w:id="62"/>
    </w:p>
    <w:p w:rsidR="00644995" w:rsidRDefault="002D2CA4" w:rsidP="0012615D">
      <w:pPr>
        <w:keepNext/>
        <w:keepLines/>
        <w:autoSpaceDE w:val="0"/>
        <w:autoSpaceDN w:val="0"/>
        <w:adjustRightInd w:val="0"/>
        <w:spacing w:line="560" w:lineRule="exact"/>
        <w:ind w:firstLine="602"/>
        <w:jc w:val="left"/>
        <w:outlineLvl w:val="1"/>
        <w:rPr>
          <w:rFonts w:ascii="Times New Roman" w:eastAsia="黑体" w:hAnsi="Times New Roman" w:cs="黑体"/>
          <w:b/>
          <w:bCs/>
          <w:kern w:val="0"/>
          <w:sz w:val="30"/>
          <w:szCs w:val="30"/>
        </w:rPr>
      </w:pPr>
      <w:bookmarkStart w:id="63" w:name="_Toc21323"/>
      <w:bookmarkStart w:id="64" w:name="_Toc2657"/>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bookmarkEnd w:id="63"/>
      <w:bookmarkEnd w:id="64"/>
    </w:p>
    <w:p w:rsidR="00644995" w:rsidRDefault="002D2CA4" w:rsidP="0012615D">
      <w:pPr>
        <w:autoSpaceDE w:val="0"/>
        <w:autoSpaceDN w:val="0"/>
        <w:adjustRightInd w:val="0"/>
        <w:spacing w:line="56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644995" w:rsidRDefault="002D2CA4" w:rsidP="0012615D">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173,000.00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171,200.00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年预算相比减少</w:t>
      </w:r>
      <w:r>
        <w:rPr>
          <w:rFonts w:ascii="Times New Roman" w:eastAsia="仿宋_GB2312" w:hAnsi="Times New Roman" w:cs="Times New Roman" w:hint="eastAsia"/>
          <w:kern w:val="0"/>
          <w:sz w:val="30"/>
          <w:szCs w:val="30"/>
        </w:rPr>
        <w:t>1,800.00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98.96</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；较上年增加</w:t>
      </w:r>
      <w:r>
        <w:rPr>
          <w:rFonts w:ascii="Times New Roman" w:eastAsia="仿宋_GB2312" w:hAnsi="Times New Roman" w:cs="仿宋_GB2312" w:hint="eastAsia"/>
          <w:kern w:val="0"/>
          <w:sz w:val="30"/>
          <w:szCs w:val="30"/>
        </w:rPr>
        <w:t>1,200.00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0.71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。决算数小于预算数的主要原因是：压减</w:t>
      </w:r>
      <w:r>
        <w:rPr>
          <w:rFonts w:ascii="Times New Roman" w:eastAsia="仿宋_GB2312" w:hAnsi="Times New Roman" w:cs="仿宋_GB2312"/>
          <w:kern w:val="0"/>
          <w:sz w:val="30"/>
          <w:szCs w:val="30"/>
        </w:rPr>
        <w:t>不必要的</w:t>
      </w:r>
      <w:r>
        <w:rPr>
          <w:rFonts w:ascii="Times New Roman" w:eastAsia="仿宋_GB2312" w:hAnsi="Times New Roman" w:cs="仿宋_GB2312" w:hint="eastAsia"/>
          <w:sz w:val="30"/>
          <w:szCs w:val="30"/>
        </w:rPr>
        <w:t>公务接待任务。</w:t>
      </w:r>
      <w:r>
        <w:rPr>
          <w:rFonts w:ascii="Times New Roman" w:eastAsia="仿宋_GB2312" w:hAnsi="Times New Roman" w:cs="仿宋_GB2312" w:hint="eastAsia"/>
          <w:kern w:val="0"/>
          <w:sz w:val="30"/>
          <w:szCs w:val="30"/>
        </w:rPr>
        <w:t>决算数较上年增加的主要原因是：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年发生公务接待支出。</w:t>
      </w:r>
    </w:p>
    <w:p w:rsidR="00644995" w:rsidRDefault="002D2CA4" w:rsidP="0012615D">
      <w:pPr>
        <w:autoSpaceDE w:val="0"/>
        <w:autoSpaceDN w:val="0"/>
        <w:adjustRightInd w:val="0"/>
        <w:spacing w:line="56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元，与预算相比持平；较上年持平。决算数等于预算数且较上年持平的主要原因是：本年度</w:t>
      </w:r>
      <w:r>
        <w:rPr>
          <w:rFonts w:ascii="Times New Roman" w:eastAsia="仿宋_GB2312" w:hAnsi="Times New Roman" w:cs="仿宋_GB2312" w:hint="eastAsia"/>
          <w:sz w:val="30"/>
          <w:szCs w:val="30"/>
        </w:rPr>
        <w:t>未安排因公出国（境）支出。</w:t>
      </w:r>
    </w:p>
    <w:p w:rsidR="00644995" w:rsidRDefault="002D2CA4" w:rsidP="0012615D">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644995" w:rsidRDefault="002D2CA4" w:rsidP="0012615D">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170,000.00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170,000.00</w:t>
      </w:r>
      <w:r>
        <w:rPr>
          <w:rFonts w:ascii="Times New Roman" w:eastAsia="仿宋_GB2312" w:hAnsi="Times New Roman" w:cs="仿宋_GB2312" w:hint="eastAsia"/>
          <w:kern w:val="0"/>
          <w:sz w:val="30"/>
          <w:szCs w:val="30"/>
        </w:rPr>
        <w:t>元，与预算相比持平，完成预算的</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；较上年持平。决算数等于预算数且较上年持平的主要原因是：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其中：</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170,000.00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170,000.00</w:t>
      </w:r>
      <w:r>
        <w:rPr>
          <w:rFonts w:ascii="Times New Roman" w:eastAsia="仿宋_GB2312" w:hAnsi="Times New Roman" w:cs="仿宋_GB2312" w:hint="eastAsia"/>
          <w:kern w:val="0"/>
          <w:sz w:val="30"/>
          <w:szCs w:val="30"/>
        </w:rPr>
        <w:t>元，与预算相比持平，完成预算的</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；较上年持平。决算数等于预算数且较上年持平的主要原因是：</w:t>
      </w:r>
      <w:r>
        <w:rPr>
          <w:rFonts w:ascii="Times New Roman" w:eastAsia="仿宋_GB2312" w:hAnsi="Times New Roman" w:cs="仿宋_GB2312" w:hint="eastAsia"/>
          <w:sz w:val="30"/>
          <w:szCs w:val="30"/>
        </w:rPr>
        <w:t>严格按照预算执行。</w:t>
      </w:r>
    </w:p>
    <w:p w:rsidR="00644995" w:rsidRDefault="002D2CA4" w:rsidP="0012615D">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10</w:t>
      </w:r>
      <w:r>
        <w:rPr>
          <w:rFonts w:ascii="Times New Roman" w:eastAsia="仿宋_GB2312" w:hAnsi="Times New Roman" w:cs="仿宋_GB2312" w:hint="eastAsia"/>
          <w:kern w:val="0"/>
          <w:sz w:val="30"/>
          <w:szCs w:val="30"/>
        </w:rPr>
        <w:t>辆。</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元，与预算相比持平；较上年持平。决算数等于预算数且较上年持平的主要原因是：本年度</w:t>
      </w:r>
      <w:r>
        <w:rPr>
          <w:rFonts w:ascii="Times New Roman" w:eastAsia="仿宋_GB2312" w:hAnsi="Times New Roman" w:cs="仿宋_GB2312" w:hint="eastAsia"/>
          <w:sz w:val="30"/>
          <w:szCs w:val="30"/>
        </w:rPr>
        <w:t>未安排公车购置支出。</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644995" w:rsidRDefault="002D2CA4" w:rsidP="0012615D">
      <w:pPr>
        <w:autoSpaceDE w:val="0"/>
        <w:autoSpaceDN w:val="0"/>
        <w:adjustRightInd w:val="0"/>
        <w:spacing w:line="56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3,000.00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1,200.00</w:t>
      </w:r>
      <w:r>
        <w:rPr>
          <w:rFonts w:ascii="Times New Roman" w:eastAsia="仿宋_GB2312" w:hAnsi="Times New Roman" w:cs="仿宋_GB2312" w:hint="eastAsia"/>
          <w:kern w:val="0"/>
          <w:sz w:val="30"/>
          <w:szCs w:val="30"/>
        </w:rPr>
        <w:t>元，与预算相比减少</w:t>
      </w:r>
      <w:r>
        <w:rPr>
          <w:rFonts w:ascii="Times New Roman" w:eastAsia="仿宋_GB2312" w:hAnsi="Times New Roman" w:cs="Times New Roman" w:hint="eastAsia"/>
          <w:kern w:val="0"/>
          <w:sz w:val="30"/>
          <w:szCs w:val="30"/>
        </w:rPr>
        <w:t>1,800.00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；较上年增加</w:t>
      </w:r>
      <w:r>
        <w:rPr>
          <w:rFonts w:ascii="Times New Roman" w:eastAsia="仿宋_GB2312" w:hAnsi="Times New Roman" w:cs="仿宋_GB2312" w:hint="eastAsia"/>
          <w:kern w:val="0"/>
          <w:sz w:val="30"/>
          <w:szCs w:val="30"/>
        </w:rPr>
        <w:t>1,200.00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。决算数小于预算数的主要原因是：压减</w:t>
      </w:r>
      <w:r>
        <w:rPr>
          <w:rFonts w:ascii="Times New Roman" w:eastAsia="仿宋_GB2312" w:hAnsi="Times New Roman" w:cs="仿宋_GB2312"/>
          <w:kern w:val="0"/>
          <w:sz w:val="30"/>
          <w:szCs w:val="30"/>
        </w:rPr>
        <w:t>不必要的</w:t>
      </w:r>
      <w:r>
        <w:rPr>
          <w:rFonts w:ascii="Times New Roman" w:eastAsia="仿宋_GB2312" w:hAnsi="Times New Roman" w:cs="仿宋_GB2312" w:hint="eastAsia"/>
          <w:sz w:val="30"/>
          <w:szCs w:val="30"/>
        </w:rPr>
        <w:t>公务接待任务</w:t>
      </w:r>
      <w:r>
        <w:rPr>
          <w:rFonts w:ascii="Times New Roman" w:eastAsia="仿宋_GB2312" w:hAnsi="Times New Roman" w:cs="仿宋_GB2312" w:hint="eastAsia"/>
          <w:kern w:val="0"/>
          <w:sz w:val="30"/>
          <w:szCs w:val="30"/>
        </w:rPr>
        <w:t>；决算数较上年增加的主要原因是：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年发生公务接待支出。</w:t>
      </w:r>
    </w:p>
    <w:p w:rsidR="00644995" w:rsidRDefault="002D2CA4" w:rsidP="0012615D">
      <w:pPr>
        <w:autoSpaceDE w:val="0"/>
        <w:autoSpaceDN w:val="0"/>
        <w:adjustRightInd w:val="0"/>
        <w:spacing w:line="56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644995" w:rsidRDefault="002D2CA4" w:rsidP="0012615D">
      <w:pPr>
        <w:keepNext/>
        <w:keepLines/>
        <w:autoSpaceDE w:val="0"/>
        <w:autoSpaceDN w:val="0"/>
        <w:adjustRightInd w:val="0"/>
        <w:spacing w:line="560" w:lineRule="exact"/>
        <w:ind w:firstLine="602"/>
        <w:jc w:val="left"/>
        <w:outlineLvl w:val="1"/>
        <w:rPr>
          <w:rFonts w:ascii="Times New Roman" w:eastAsia="黑体" w:hAnsi="Times New Roman" w:cs="黑体"/>
          <w:b/>
          <w:bCs/>
          <w:kern w:val="0"/>
          <w:sz w:val="30"/>
          <w:szCs w:val="30"/>
        </w:rPr>
      </w:pPr>
      <w:bookmarkStart w:id="65" w:name="_Toc8776"/>
      <w:bookmarkStart w:id="66" w:name="_Toc11366"/>
      <w:r>
        <w:rPr>
          <w:rFonts w:ascii="Times New Roman" w:eastAsia="黑体" w:hAnsi="Times New Roman" w:cs="黑体" w:hint="eastAsia"/>
          <w:b/>
          <w:bCs/>
          <w:kern w:val="0"/>
          <w:sz w:val="30"/>
          <w:szCs w:val="30"/>
        </w:rPr>
        <w:t>十、机关运行经费支出情况说明</w:t>
      </w:r>
      <w:bookmarkEnd w:id="65"/>
      <w:bookmarkEnd w:id="66"/>
    </w:p>
    <w:p w:rsidR="00644995" w:rsidRDefault="002D2CA4" w:rsidP="0012615D">
      <w:pPr>
        <w:keepNext/>
        <w:keepLines/>
        <w:autoSpaceDE w:val="0"/>
        <w:autoSpaceDN w:val="0"/>
        <w:adjustRightInd w:val="0"/>
        <w:spacing w:line="560" w:lineRule="exact"/>
        <w:ind w:firstLine="602"/>
        <w:jc w:val="left"/>
        <w:outlineLvl w:val="1"/>
        <w:rPr>
          <w:rFonts w:ascii="Times New Roman" w:eastAsia="仿宋_GB2312" w:hAnsi="Times New Roman" w:cs="仿宋_GB2312"/>
          <w:sz w:val="30"/>
          <w:szCs w:val="30"/>
        </w:rPr>
      </w:pPr>
      <w:bookmarkStart w:id="67" w:name="_Toc30305"/>
      <w:bookmarkStart w:id="68" w:name="_Toc22895"/>
      <w:r>
        <w:rPr>
          <w:rFonts w:ascii="Times New Roman" w:eastAsia="仿宋_GB2312" w:hAnsi="Times New Roman" w:cs="仿宋_GB2312" w:hint="eastAsia"/>
          <w:sz w:val="30"/>
          <w:szCs w:val="30"/>
        </w:rPr>
        <w:t>天津市动物疫病预防控制中心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bookmarkEnd w:id="67"/>
      <w:bookmarkEnd w:id="68"/>
    </w:p>
    <w:p w:rsidR="00644995" w:rsidRDefault="002D2CA4" w:rsidP="0012615D">
      <w:pPr>
        <w:keepNext/>
        <w:keepLines/>
        <w:autoSpaceDE w:val="0"/>
        <w:autoSpaceDN w:val="0"/>
        <w:adjustRightInd w:val="0"/>
        <w:spacing w:line="560" w:lineRule="exact"/>
        <w:ind w:firstLine="602"/>
        <w:jc w:val="left"/>
        <w:outlineLvl w:val="1"/>
        <w:rPr>
          <w:rFonts w:ascii="Times New Roman" w:eastAsia="黑体" w:hAnsi="Times New Roman" w:cs="黑体"/>
          <w:b/>
          <w:bCs/>
          <w:kern w:val="0"/>
          <w:sz w:val="30"/>
          <w:szCs w:val="30"/>
        </w:rPr>
      </w:pPr>
      <w:bookmarkStart w:id="69" w:name="_Toc5716"/>
      <w:bookmarkStart w:id="70" w:name="_Toc14966"/>
      <w:r>
        <w:rPr>
          <w:rFonts w:ascii="Times New Roman" w:eastAsia="黑体" w:hAnsi="Times New Roman" w:cs="黑体" w:hint="eastAsia"/>
          <w:b/>
          <w:bCs/>
          <w:kern w:val="0"/>
          <w:sz w:val="30"/>
          <w:szCs w:val="30"/>
        </w:rPr>
        <w:t>十一、政府采购支出情况说明</w:t>
      </w:r>
      <w:bookmarkEnd w:id="69"/>
      <w:bookmarkEnd w:id="70"/>
    </w:p>
    <w:p w:rsidR="00644995" w:rsidRDefault="002D2CA4" w:rsidP="0012615D">
      <w:pPr>
        <w:autoSpaceDE w:val="0"/>
        <w:autoSpaceDN w:val="0"/>
        <w:adjustRightInd w:val="0"/>
        <w:spacing w:line="56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天津市动物疫病预防控制中心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11,311,100.00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10,807,800.00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503,300.00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10,555,600.00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93.32%</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2,645,900.00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23.39%</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95.23</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lastRenderedPageBreak/>
        <w:t>服务采购授予中小企业合同金额占服务支出金额的</w:t>
      </w:r>
      <w:r>
        <w:rPr>
          <w:rFonts w:ascii="Times New Roman" w:eastAsia="仿宋_GB2312" w:hAnsi="Times New Roman" w:cs="仿宋_GB2312" w:hint="eastAsia"/>
          <w:sz w:val="30"/>
          <w:szCs w:val="30"/>
        </w:rPr>
        <w:t>4.77</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644995" w:rsidRDefault="002D2CA4" w:rsidP="0012615D">
      <w:pPr>
        <w:autoSpaceDE w:val="0"/>
        <w:autoSpaceDN w:val="0"/>
        <w:adjustRightInd w:val="0"/>
        <w:spacing w:line="560" w:lineRule="exact"/>
        <w:ind w:firstLine="600"/>
        <w:jc w:val="left"/>
        <w:outlineLvl w:val="1"/>
        <w:rPr>
          <w:rFonts w:ascii="Times New Roman" w:eastAsia="黑体" w:hAnsi="Times New Roman" w:cs="黑体"/>
          <w:b/>
          <w:bCs/>
          <w:kern w:val="0"/>
          <w:sz w:val="30"/>
          <w:szCs w:val="30"/>
        </w:rPr>
      </w:pPr>
      <w:bookmarkStart w:id="71" w:name="_Toc886"/>
      <w:bookmarkStart w:id="72" w:name="_Toc15016"/>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bookmarkEnd w:id="71"/>
      <w:bookmarkEnd w:id="72"/>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截至</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月</w:t>
      </w:r>
      <w:r>
        <w:rPr>
          <w:rFonts w:ascii="Times New Roman" w:eastAsia="仿宋_GB2312" w:hAnsi="Times New Roman" w:cs="仿宋_GB2312" w:hint="eastAsia"/>
          <w:sz w:val="30"/>
          <w:szCs w:val="30"/>
        </w:rPr>
        <w:t>31</w:t>
      </w:r>
      <w:r>
        <w:rPr>
          <w:rFonts w:ascii="Times New Roman" w:eastAsia="仿宋_GB2312" w:hAnsi="Times New Roman" w:cs="仿宋_GB2312" w:hint="eastAsia"/>
          <w:sz w:val="30"/>
          <w:szCs w:val="30"/>
        </w:rPr>
        <w:t>日，天津市动物疫病预防控制中心共有车辆</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辆，其中：应急保障用车</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辆、其他用车</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辆，其他用车主要包括一般公务用车。单价</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万元以上的设备</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台（套）。</w:t>
      </w:r>
    </w:p>
    <w:p w:rsidR="00644995" w:rsidRDefault="002D2CA4" w:rsidP="0012615D">
      <w:pPr>
        <w:autoSpaceDE w:val="0"/>
        <w:autoSpaceDN w:val="0"/>
        <w:adjustRightInd w:val="0"/>
        <w:spacing w:line="560" w:lineRule="exact"/>
        <w:ind w:firstLine="600"/>
        <w:jc w:val="left"/>
        <w:outlineLvl w:val="1"/>
        <w:rPr>
          <w:rFonts w:ascii="Times New Roman" w:eastAsia="黑体" w:hAnsi="Times New Roman" w:cs="黑体"/>
          <w:b/>
          <w:bCs/>
          <w:kern w:val="0"/>
          <w:sz w:val="30"/>
          <w:szCs w:val="30"/>
        </w:rPr>
      </w:pPr>
      <w:bookmarkStart w:id="73" w:name="_Toc12306"/>
      <w:bookmarkStart w:id="74" w:name="_Toc32046"/>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bookmarkEnd w:id="73"/>
      <w:bookmarkEnd w:id="74"/>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根据预算绩效管理要求，</w:t>
      </w:r>
      <w:r>
        <w:rPr>
          <w:rFonts w:ascii="Times New Roman" w:eastAsia="仿宋_GB2312" w:hAnsi="Times New Roman" w:cs="仿宋_GB2312" w:hint="eastAsia"/>
          <w:color w:val="000000"/>
          <w:kern w:val="0"/>
          <w:sz w:val="30"/>
          <w:szCs w:val="30"/>
        </w:rPr>
        <w:t>天津市动物疫病预防控制中心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年度已对</w:t>
      </w:r>
      <w:r>
        <w:rPr>
          <w:rFonts w:ascii="Times New Roman" w:eastAsia="仿宋_GB2312" w:hAnsi="Times New Roman" w:cs="仿宋_GB2312" w:hint="eastAsia"/>
          <w:sz w:val="30"/>
          <w:szCs w:val="30"/>
        </w:rPr>
        <w:t>7</w:t>
      </w:r>
      <w:r>
        <w:rPr>
          <w:rFonts w:ascii="Times New Roman" w:eastAsia="仿宋_GB2312" w:hAnsi="Times New Roman" w:cs="仿宋_GB2312" w:hint="eastAsia"/>
          <w:kern w:val="0"/>
          <w:sz w:val="30"/>
          <w:szCs w:val="30"/>
        </w:rPr>
        <w:t>个市级项目开展绩效自评，涉及金额</w:t>
      </w:r>
      <w:r>
        <w:rPr>
          <w:rFonts w:ascii="Times New Roman" w:eastAsia="仿宋_GB2312" w:hAnsi="Times New Roman" w:cs="仿宋_GB2312" w:hint="eastAsia"/>
          <w:sz w:val="30"/>
          <w:szCs w:val="30"/>
        </w:rPr>
        <w:t>6,549,675.80</w:t>
      </w:r>
      <w:r>
        <w:rPr>
          <w:rFonts w:ascii="Times New Roman" w:eastAsia="仿宋_GB2312" w:hAnsi="Times New Roman" w:cs="仿宋_GB2312" w:hint="eastAsia"/>
          <w:kern w:val="0"/>
          <w:sz w:val="30"/>
          <w:szCs w:val="30"/>
        </w:rPr>
        <w:t>元，自评结果已随部门决算一并公开。</w:t>
      </w:r>
    </w:p>
    <w:p w:rsidR="00644995" w:rsidRDefault="002D2CA4" w:rsidP="0012615D">
      <w:pPr>
        <w:autoSpaceDE w:val="0"/>
        <w:autoSpaceDN w:val="0"/>
        <w:adjustRightInd w:val="0"/>
        <w:spacing w:line="560" w:lineRule="exact"/>
        <w:ind w:firstLine="600"/>
        <w:jc w:val="left"/>
        <w:outlineLvl w:val="1"/>
        <w:rPr>
          <w:rFonts w:ascii="Times New Roman" w:eastAsia="黑体" w:hAnsi="Times New Roman" w:cs="黑体"/>
          <w:b/>
          <w:bCs/>
          <w:kern w:val="0"/>
          <w:sz w:val="30"/>
          <w:szCs w:val="30"/>
        </w:rPr>
      </w:pPr>
      <w:bookmarkStart w:id="75" w:name="_Toc32104"/>
      <w:bookmarkStart w:id="76" w:name="_Toc9590"/>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bookmarkEnd w:id="75"/>
      <w:bookmarkEnd w:id="76"/>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天津市动物疫病预防控制中心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年度无教育、医疗卫生、社会保障和就业、住房保障、涉农补贴等民生支出情况。</w:t>
      </w:r>
    </w:p>
    <w:p w:rsidR="00644995" w:rsidRDefault="002D2CA4" w:rsidP="0012615D">
      <w:pPr>
        <w:autoSpaceDE w:val="0"/>
        <w:autoSpaceDN w:val="0"/>
        <w:adjustRightInd w:val="0"/>
        <w:spacing w:line="560" w:lineRule="exact"/>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644995" w:rsidRDefault="002D2CA4" w:rsidP="0012615D">
      <w:pPr>
        <w:keepNext/>
        <w:keepLines/>
        <w:autoSpaceDE w:val="0"/>
        <w:autoSpaceDN w:val="0"/>
        <w:adjustRightInd w:val="0"/>
        <w:spacing w:line="560" w:lineRule="exact"/>
        <w:jc w:val="center"/>
        <w:outlineLvl w:val="0"/>
        <w:rPr>
          <w:rFonts w:ascii="Times New Roman" w:eastAsia="方正小标宋简体" w:hAnsi="Times New Roman" w:cs="方正小标宋简体"/>
          <w:kern w:val="44"/>
          <w:sz w:val="44"/>
          <w:szCs w:val="44"/>
        </w:rPr>
      </w:pPr>
      <w:bookmarkStart w:id="77" w:name="_Toc29055"/>
      <w:bookmarkStart w:id="78" w:name="_Toc20054"/>
      <w:r>
        <w:rPr>
          <w:rFonts w:ascii="Times New Roman" w:eastAsia="方正小标宋简体" w:hAnsi="Times New Roman" w:cs="方正小标宋简体" w:hint="eastAsia"/>
          <w:kern w:val="44"/>
          <w:sz w:val="44"/>
          <w:szCs w:val="44"/>
        </w:rPr>
        <w:lastRenderedPageBreak/>
        <w:t>第四部分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bookmarkEnd w:id="77"/>
      <w:bookmarkEnd w:id="78"/>
    </w:p>
    <w:p w:rsidR="00644995" w:rsidRDefault="00644995"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644995" w:rsidRDefault="002D2CA4" w:rsidP="0012615D">
      <w:pPr>
        <w:autoSpaceDE w:val="0"/>
        <w:autoSpaceDN w:val="0"/>
        <w:adjustRightInd w:val="0"/>
        <w:spacing w:line="56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rsidR="00644995" w:rsidRDefault="00644995" w:rsidP="0012615D">
      <w:pPr>
        <w:spacing w:line="560" w:lineRule="exact"/>
        <w:rPr>
          <w:rFonts w:ascii="Times New Roman" w:hAnsi="Times New Roman"/>
        </w:rPr>
      </w:pPr>
    </w:p>
    <w:p w:rsidR="00644995" w:rsidRDefault="00644995" w:rsidP="0012615D">
      <w:pPr>
        <w:spacing w:line="560" w:lineRule="exact"/>
        <w:rPr>
          <w:rFonts w:ascii="Times New Roman" w:hAnsi="Times New Roman"/>
        </w:rPr>
      </w:pPr>
    </w:p>
    <w:p w:rsidR="00644995" w:rsidRDefault="00644995" w:rsidP="0012615D">
      <w:pPr>
        <w:spacing w:line="560" w:lineRule="exact"/>
        <w:rPr>
          <w:rFonts w:ascii="Times New Roman" w:hAnsi="Times New Roman"/>
        </w:rPr>
      </w:pPr>
    </w:p>
    <w:p w:rsidR="00644995" w:rsidRDefault="00644995">
      <w:pPr>
        <w:rPr>
          <w:rFonts w:ascii="Times New Roman" w:hAnsi="Times New Roman"/>
        </w:rPr>
      </w:pPr>
    </w:p>
    <w:p w:rsidR="00644995" w:rsidRPr="001A6B4C" w:rsidRDefault="00644995" w:rsidP="001A6B4C">
      <w:pPr>
        <w:autoSpaceDE w:val="0"/>
        <w:autoSpaceDN w:val="0"/>
        <w:adjustRightInd w:val="0"/>
        <w:jc w:val="left"/>
        <w:rPr>
          <w:rFonts w:ascii="Times New Roman" w:eastAsia="仿宋_GB2312" w:hAnsi="Times New Roman" w:cs="仿宋_GB2312"/>
          <w:b/>
          <w:bCs/>
          <w:color w:val="000000"/>
          <w:kern w:val="0"/>
          <w:sz w:val="30"/>
          <w:szCs w:val="30"/>
        </w:rPr>
      </w:pPr>
    </w:p>
    <w:sectPr w:rsidR="00644995" w:rsidRPr="001A6B4C">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99" w:rsidRDefault="007C4A99">
      <w:r>
        <w:separator/>
      </w:r>
    </w:p>
  </w:endnote>
  <w:endnote w:type="continuationSeparator" w:id="0">
    <w:p w:rsidR="007C4A99" w:rsidRDefault="007C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2426"/>
      <w:docPartObj>
        <w:docPartGallery w:val="AutoText"/>
      </w:docPartObj>
    </w:sdtPr>
    <w:sdtEndPr/>
    <w:sdtContent>
      <w:p w:rsidR="00644995" w:rsidRDefault="002D2CA4">
        <w:pPr>
          <w:pStyle w:val="a4"/>
          <w:jc w:val="center"/>
        </w:pPr>
        <w:r>
          <w:fldChar w:fldCharType="begin"/>
        </w:r>
        <w:r>
          <w:instrText>PAGE   \* MERGEFORMAT</w:instrText>
        </w:r>
        <w:r>
          <w:fldChar w:fldCharType="separate"/>
        </w:r>
        <w:r w:rsidR="00C000B0" w:rsidRPr="00C000B0">
          <w:rPr>
            <w:noProof/>
            <w:lang w:val="zh-CN"/>
          </w:rPr>
          <w:t>14</w:t>
        </w:r>
        <w:r>
          <w:fldChar w:fldCharType="end"/>
        </w:r>
      </w:p>
    </w:sdtContent>
  </w:sdt>
  <w:p w:rsidR="00644995" w:rsidRDefault="0064499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99" w:rsidRDefault="007C4A99">
      <w:r>
        <w:separator/>
      </w:r>
    </w:p>
  </w:footnote>
  <w:footnote w:type="continuationSeparator" w:id="0">
    <w:p w:rsidR="007C4A99" w:rsidRDefault="007C4A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D4B98"/>
    <w:rsid w:val="0012615D"/>
    <w:rsid w:val="00127EFA"/>
    <w:rsid w:val="00131113"/>
    <w:rsid w:val="00142888"/>
    <w:rsid w:val="00152EEB"/>
    <w:rsid w:val="00153077"/>
    <w:rsid w:val="00167CB7"/>
    <w:rsid w:val="001A0E4F"/>
    <w:rsid w:val="001A6B4C"/>
    <w:rsid w:val="001B5C3C"/>
    <w:rsid w:val="001C0399"/>
    <w:rsid w:val="001D587E"/>
    <w:rsid w:val="002124F6"/>
    <w:rsid w:val="002267ED"/>
    <w:rsid w:val="00231FD1"/>
    <w:rsid w:val="00263399"/>
    <w:rsid w:val="00264B59"/>
    <w:rsid w:val="002A4997"/>
    <w:rsid w:val="002D2CA4"/>
    <w:rsid w:val="002E6086"/>
    <w:rsid w:val="00302490"/>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5537"/>
    <w:rsid w:val="005C5E9D"/>
    <w:rsid w:val="005D1367"/>
    <w:rsid w:val="005D3F56"/>
    <w:rsid w:val="005E2697"/>
    <w:rsid w:val="00612A6E"/>
    <w:rsid w:val="00626897"/>
    <w:rsid w:val="00644995"/>
    <w:rsid w:val="00654D17"/>
    <w:rsid w:val="00661EF3"/>
    <w:rsid w:val="006623EC"/>
    <w:rsid w:val="006A094D"/>
    <w:rsid w:val="006D2409"/>
    <w:rsid w:val="006E65DB"/>
    <w:rsid w:val="006F2D10"/>
    <w:rsid w:val="006F5C0C"/>
    <w:rsid w:val="007204DB"/>
    <w:rsid w:val="00767721"/>
    <w:rsid w:val="00771E02"/>
    <w:rsid w:val="00776FF3"/>
    <w:rsid w:val="0078156E"/>
    <w:rsid w:val="00786E74"/>
    <w:rsid w:val="007C4A99"/>
    <w:rsid w:val="007D1285"/>
    <w:rsid w:val="007D207D"/>
    <w:rsid w:val="007E49E1"/>
    <w:rsid w:val="007F6DA7"/>
    <w:rsid w:val="008174D5"/>
    <w:rsid w:val="00885126"/>
    <w:rsid w:val="0089698B"/>
    <w:rsid w:val="008A1C15"/>
    <w:rsid w:val="008B33F6"/>
    <w:rsid w:val="008D48A9"/>
    <w:rsid w:val="00931EDB"/>
    <w:rsid w:val="00941A30"/>
    <w:rsid w:val="00944792"/>
    <w:rsid w:val="00963428"/>
    <w:rsid w:val="00977DCC"/>
    <w:rsid w:val="009820CF"/>
    <w:rsid w:val="00982A8B"/>
    <w:rsid w:val="009A7ED3"/>
    <w:rsid w:val="009D74D7"/>
    <w:rsid w:val="00A04E44"/>
    <w:rsid w:val="00A550F9"/>
    <w:rsid w:val="00A57AE7"/>
    <w:rsid w:val="00AA5DC8"/>
    <w:rsid w:val="00AF71AE"/>
    <w:rsid w:val="00B32CB7"/>
    <w:rsid w:val="00B33C70"/>
    <w:rsid w:val="00B75228"/>
    <w:rsid w:val="00B811F1"/>
    <w:rsid w:val="00B81B9F"/>
    <w:rsid w:val="00BC763A"/>
    <w:rsid w:val="00BC7D6F"/>
    <w:rsid w:val="00BD3CAC"/>
    <w:rsid w:val="00BF697A"/>
    <w:rsid w:val="00C000B0"/>
    <w:rsid w:val="00C52E77"/>
    <w:rsid w:val="00C6196F"/>
    <w:rsid w:val="00C65A44"/>
    <w:rsid w:val="00C76AC3"/>
    <w:rsid w:val="00C83EB4"/>
    <w:rsid w:val="00CC6E4C"/>
    <w:rsid w:val="00CF0D16"/>
    <w:rsid w:val="00CF438C"/>
    <w:rsid w:val="00D323E9"/>
    <w:rsid w:val="00D4505A"/>
    <w:rsid w:val="00D64A7B"/>
    <w:rsid w:val="00D65B41"/>
    <w:rsid w:val="00DA5D7D"/>
    <w:rsid w:val="00DC3234"/>
    <w:rsid w:val="00DC3985"/>
    <w:rsid w:val="00DC3CD0"/>
    <w:rsid w:val="00DD60B5"/>
    <w:rsid w:val="00E105CA"/>
    <w:rsid w:val="00E2066A"/>
    <w:rsid w:val="00E7602B"/>
    <w:rsid w:val="00E964B2"/>
    <w:rsid w:val="00EA4A61"/>
    <w:rsid w:val="00EA6549"/>
    <w:rsid w:val="00EB1331"/>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3227D-A699-4755-8455-A450AED0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1147</Words>
  <Characters>6539</Characters>
  <Application>Microsoft Office Word</Application>
  <DocSecurity>0</DocSecurity>
  <Lines>54</Lines>
  <Paragraphs>15</Paragraphs>
  <ScaleCrop>false</ScaleCrop>
  <Company>Microsoft</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王琴</cp:lastModifiedBy>
  <cp:revision>24</cp:revision>
  <dcterms:created xsi:type="dcterms:W3CDTF">2024-09-11T02:15:00Z</dcterms:created>
  <dcterms:modified xsi:type="dcterms:W3CDTF">2024-09-12T09:04:00Z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