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C6" w:rsidRDefault="00A253C6">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A253C6">
      <w:pPr>
        <w:autoSpaceDE w:val="0"/>
        <w:autoSpaceDN w:val="0"/>
        <w:adjustRightInd w:val="0"/>
        <w:jc w:val="center"/>
        <w:rPr>
          <w:rFonts w:ascii="Times New Roman" w:eastAsia="方正小标宋简体" w:hAnsi="Times New Roman" w:cs="方正小标宋简体"/>
          <w:kern w:val="0"/>
          <w:sz w:val="48"/>
          <w:szCs w:val="48"/>
          <w:lang w:val="zh-CN"/>
        </w:rPr>
      </w:pPr>
    </w:p>
    <w:p w:rsidR="00A253C6" w:rsidRDefault="00BE03F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天津市农业农村委员会（本级）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A253C6" w:rsidRDefault="00A253C6">
      <w:pPr>
        <w:autoSpaceDE w:val="0"/>
        <w:autoSpaceDN w:val="0"/>
        <w:adjustRightInd w:val="0"/>
        <w:spacing w:line="580" w:lineRule="exact"/>
        <w:jc w:val="center"/>
        <w:rPr>
          <w:rFonts w:ascii="Times New Roman" w:eastAsia="黑体" w:hAnsi="Times New Roman" w:cs="黑体"/>
          <w:sz w:val="30"/>
          <w:szCs w:val="30"/>
        </w:rPr>
      </w:pPr>
    </w:p>
    <w:p w:rsidR="00A253C6" w:rsidRDefault="00A253C6">
      <w:pPr>
        <w:autoSpaceDE w:val="0"/>
        <w:autoSpaceDN w:val="0"/>
        <w:adjustRightInd w:val="0"/>
        <w:spacing w:line="580" w:lineRule="exact"/>
        <w:jc w:val="center"/>
        <w:rPr>
          <w:rFonts w:ascii="Times New Roman" w:eastAsia="黑体" w:hAnsi="Times New Roman" w:cs="黑体"/>
          <w:sz w:val="30"/>
          <w:szCs w:val="30"/>
        </w:rPr>
      </w:pPr>
    </w:p>
    <w:p w:rsidR="00A253C6" w:rsidRDefault="00A253C6">
      <w:pPr>
        <w:autoSpaceDE w:val="0"/>
        <w:autoSpaceDN w:val="0"/>
        <w:adjustRightInd w:val="0"/>
        <w:spacing w:line="580" w:lineRule="exact"/>
        <w:jc w:val="center"/>
        <w:rPr>
          <w:rFonts w:ascii="Times New Roman" w:eastAsia="黑体" w:hAnsi="Times New Roman" w:cs="黑体"/>
          <w:sz w:val="30"/>
          <w:szCs w:val="30"/>
        </w:rPr>
      </w:pPr>
    </w:p>
    <w:p w:rsidR="00A253C6" w:rsidRDefault="00A253C6">
      <w:pPr>
        <w:autoSpaceDE w:val="0"/>
        <w:autoSpaceDN w:val="0"/>
        <w:adjustRightInd w:val="0"/>
        <w:spacing w:line="580" w:lineRule="exact"/>
        <w:jc w:val="center"/>
        <w:rPr>
          <w:rFonts w:ascii="Times New Roman" w:eastAsia="黑体" w:hAnsi="Times New Roman" w:cs="黑体"/>
          <w:sz w:val="30"/>
          <w:szCs w:val="30"/>
        </w:rPr>
      </w:pPr>
    </w:p>
    <w:p w:rsidR="00A253C6" w:rsidRDefault="00A253C6">
      <w:pPr>
        <w:autoSpaceDE w:val="0"/>
        <w:autoSpaceDN w:val="0"/>
        <w:adjustRightInd w:val="0"/>
        <w:spacing w:line="580" w:lineRule="exact"/>
        <w:jc w:val="center"/>
        <w:rPr>
          <w:rFonts w:ascii="Times New Roman" w:eastAsia="黑体" w:hAnsi="Times New Roman" w:cs="黑体"/>
          <w:sz w:val="30"/>
          <w:szCs w:val="30"/>
        </w:rPr>
      </w:pPr>
    </w:p>
    <w:p w:rsidR="00A253C6" w:rsidRDefault="00BE03F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A253C6" w:rsidRDefault="00BE03F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A253C6" w:rsidRDefault="00A253C6">
      <w:pPr>
        <w:autoSpaceDE w:val="0"/>
        <w:autoSpaceDN w:val="0"/>
        <w:adjustRightInd w:val="0"/>
        <w:spacing w:line="600" w:lineRule="exact"/>
        <w:jc w:val="left"/>
        <w:rPr>
          <w:rFonts w:ascii="Times New Roman" w:eastAsia="黑体" w:hAnsi="Times New Roman" w:cs="黑体"/>
          <w:kern w:val="0"/>
          <w:sz w:val="30"/>
          <w:szCs w:val="30"/>
        </w:rPr>
      </w:pPr>
    </w:p>
    <w:p w:rsidR="00A253C6" w:rsidRDefault="00BE03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A253C6" w:rsidRDefault="00BE03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A253C6" w:rsidRDefault="00BE03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A253C6" w:rsidRDefault="00BE03F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A253C6" w:rsidRDefault="00BE03F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A253C6" w:rsidRDefault="00BE03F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A253C6" w:rsidRDefault="00BE03F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A253C6" w:rsidRDefault="00BE03F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市农业农村委员会是市政府组成部门，为正局级，加挂市乡村</w:t>
      </w:r>
      <w:proofErr w:type="gramStart"/>
      <w:r>
        <w:rPr>
          <w:rFonts w:ascii="Times New Roman" w:eastAsia="仿宋_GB2312" w:hAnsi="Times New Roman" w:cs="仿宋_GB2312" w:hint="eastAsia"/>
          <w:sz w:val="30"/>
          <w:szCs w:val="30"/>
        </w:rPr>
        <w:t>振兴局牌子</w:t>
      </w:r>
      <w:proofErr w:type="gramEnd"/>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市农业农村委员会贯彻落实党中央关于“三农”工作的方针政策、党中央和市委关于“三农”工作的决策部署，在履行职责过程中坚持和加强党对“三农”工作的集中统一领导。主要职责是：</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一）统筹研究和组织实施本市“三农”工作的发展战略、中长期规划、重大政策。贯彻落实“三农”工作法律法规，研究起草有关地方性法规、政府规章草案，拟订相关地方性规范、标准，并组织实施。指导农业综合执法，参与涉农的财税、价格、收储、金融保险、进出口等政策制定。</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（二）统筹推动发展农村社会事业、农村公共服务、农村文化、农村基础设施和乡村治理。牵头组织改善农村人居环境。指导农村精神文明和优秀农耕文化建设。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五）负责种植业、畜牧业、渔业、农垦、农业机械化等农业各产业的监督管理。指导粮食等农产品生产。组织构建现代农业产业体系、生产体系、经营体系，指导农业标准化生产。负责远洋渔业管理和渔政渔港监督管理。指导农业机械化发展和农机安全监理。负责农业领域安全生产监督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（六）负责农产品质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监督管理。组织开展农产品质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监测、追溯、风险评估。会同有关部门实施农产品质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国家标准。指导农业检验检测体系建设。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（八）负责有关农业生产资料和农业投入品的监督管理。组织农业生产资料市场体系建设，监督有关农业生产资料国家标准实施。实施兽药质量、兽药残留限量和残留检测方法国家标准。组</w:t>
      </w:r>
      <w:r>
        <w:rPr>
          <w:rFonts w:ascii="Times New Roman" w:eastAsia="仿宋_GB2312" w:hAnsi="Times New Roman" w:cs="仿宋_GB2312" w:hint="eastAsia"/>
          <w:sz w:val="30"/>
          <w:szCs w:val="30"/>
        </w:rPr>
        <w:lastRenderedPageBreak/>
        <w:t>织兽医</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政、兽药药政药检工作，负责执业兽医和畜禽屠宰行业管理。</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（九）负责农业防灾减灾、农作物重大病虫害防治工作。指导动植物防疫检疫体系建设，组织、监督动植物防疫检疫工作，根据权限发布疫情并组织扑灭。</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负责农业投资管理。编制市级投资安排的农业投资项目建设规划，提出农业投资规模和方向、扶持农业农村发展财政项目的建议，按市政府规定权限审批农业投资项目，负责农业投资项目资金安排和监督管理。负责农业综合开发项目、农田整治项目、农田水利建设项目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（十二）指导农业农村人才工作。拟订农业农村人才队伍建设规划并组织实施，指导农业教育和农业职业技能开发，指导新型职业农民培育、农业科技人才培养和农村实用人才培训工作。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（十三）牵头开展农业对外合作工作。组织推动农业领域招商引资、引进技术和智力及对外交流，组织开展农业贸易促进和有关国际交流合作，参与实施国家间有关农业援助项目。</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（十四）完成市委、市政府交办的其他事项。</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（十五）职能转变。</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．统筹实施乡村振兴战略，深化农业供给侧结构性改革，提升农业发展质量，扎实推进美丽乡村建设，推动农业全面升级、农村全面进步、农民全面发展，加快实现农业农村现代化。</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．加强农产品质</w:t>
      </w:r>
      <w:proofErr w:type="gramStart"/>
      <w:r>
        <w:rPr>
          <w:rFonts w:ascii="Times New Roman" w:eastAsia="仿宋_GB2312" w:hAnsi="Times New Roman" w:cs="仿宋_GB2312" w:hint="eastAsia"/>
          <w:sz w:val="30"/>
          <w:szCs w:val="30"/>
        </w:rPr>
        <w:t>量安全</w:t>
      </w:r>
      <w:proofErr w:type="gramEnd"/>
      <w:r>
        <w:rPr>
          <w:rFonts w:ascii="Times New Roman" w:eastAsia="仿宋_GB2312" w:hAnsi="Times New Roman" w:cs="仿宋_GB2312" w:hint="eastAsia"/>
          <w:sz w:val="30"/>
          <w:szCs w:val="30"/>
        </w:rPr>
        <w:t>和相关农业生产资料、农业投入品的监督管理，坚持最严谨的标准、最严格的监管、最严厉的处罚、最严肃的问责，严防、严管、严控质量安全风险，让人民群众吃得放心、安心。</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深入推进简政放权，加强对行业内交叉重复以及性质相同、用途相近的农业投资项目的统筹整合，最大限度缩小项目审批范围，进一步下放审批权限，加强事中事后监管，切实提升支农政策效果和资金使用效益。</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（十六）有关职责分工。</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．与市市场监督管理委员会的有关职责分工。（</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）市农业农村委员会负责食用农产品从种植养殖环节到进入批发、零售市场或者生产加工企业前的质量安全监督管理。食用农产品进入批发、零售市场或生产加工企业后，由市市场监督管理委员会监督管理。（</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）市农业农村委员会负责动植物疫病防控、畜禽屠宰环节、生鲜乳收购环节质量安全的监督管理。（</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）两部门要建立食品安全产地准出、市场准入和追溯机制，加强协调配合和工作衔接，形成监管合力。</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与市粮食和物资储备局的有关职责分工。市农业农村委员会负责粮食生产环节的质量安全监管。市粮食和物资储备局负责粮食（含食用油）收购、储存、运输环节和政策性用粮购销活动中的粮食质量安全和原粮卫生的监督管理。</w:t>
      </w:r>
    </w:p>
    <w:p w:rsidR="00A253C6" w:rsidRDefault="00BE03F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天津市农业农村委员会（本级）内设</w:t>
      </w:r>
      <w:r>
        <w:rPr>
          <w:rFonts w:ascii="Times New Roman" w:eastAsia="仿宋_GB2312" w:hAnsi="Times New Roman" w:cs="仿宋_GB2312" w:hint="eastAsia"/>
          <w:sz w:val="30"/>
          <w:szCs w:val="30"/>
        </w:rPr>
        <w:t>29</w:t>
      </w:r>
      <w:r>
        <w:rPr>
          <w:rFonts w:ascii="Times New Roman" w:eastAsia="仿宋_GB2312" w:hAnsi="Times New Roman" w:cs="仿宋_GB2312" w:hint="eastAsia"/>
          <w:sz w:val="30"/>
          <w:szCs w:val="30"/>
        </w:rPr>
        <w:t>个职能处室。</w:t>
      </w:r>
    </w:p>
    <w:p w:rsidR="00A253C6" w:rsidRPr="00030FAF" w:rsidRDefault="00BE03F1" w:rsidP="00030FA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A253C6" w:rsidRDefault="00A253C6">
      <w:pPr>
        <w:autoSpaceDE w:val="0"/>
        <w:autoSpaceDN w:val="0"/>
        <w:adjustRightInd w:val="0"/>
        <w:spacing w:line="600" w:lineRule="exact"/>
        <w:jc w:val="left"/>
        <w:rPr>
          <w:rFonts w:ascii="Times New Roman" w:eastAsia="方正小标宋简体" w:hAnsi="Times New Roman" w:cs="Times New Roman"/>
          <w:kern w:val="0"/>
          <w:sz w:val="24"/>
          <w:szCs w:val="24"/>
        </w:rPr>
      </w:pP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A253C6" w:rsidRDefault="00BE03F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E33012" w:rsidRDefault="00030FAF">
      <w:pPr>
        <w:autoSpaceDE w:val="0"/>
        <w:autoSpaceDN w:val="0"/>
        <w:adjustRightInd w:val="0"/>
        <w:spacing w:line="6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 xml:space="preserve">   </w:t>
      </w:r>
    </w:p>
    <w:p w:rsidR="00E33012" w:rsidRDefault="00E33012">
      <w:pPr>
        <w:autoSpaceDE w:val="0"/>
        <w:autoSpaceDN w:val="0"/>
        <w:adjustRightInd w:val="0"/>
        <w:spacing w:line="600" w:lineRule="exact"/>
        <w:jc w:val="left"/>
        <w:rPr>
          <w:rFonts w:ascii="Times New Roman" w:eastAsia="楷体" w:hAnsi="Times New Roman" w:cs="楷体"/>
          <w:kern w:val="0"/>
          <w:sz w:val="30"/>
          <w:szCs w:val="30"/>
        </w:rPr>
      </w:pPr>
    </w:p>
    <w:p w:rsidR="00E33012" w:rsidRDefault="00E33012">
      <w:pPr>
        <w:autoSpaceDE w:val="0"/>
        <w:autoSpaceDN w:val="0"/>
        <w:adjustRightInd w:val="0"/>
        <w:spacing w:line="600" w:lineRule="exact"/>
        <w:jc w:val="left"/>
        <w:rPr>
          <w:rFonts w:ascii="Times New Roman" w:eastAsia="楷体" w:hAnsi="Times New Roman" w:cs="楷体"/>
          <w:kern w:val="0"/>
          <w:sz w:val="30"/>
          <w:szCs w:val="30"/>
        </w:rPr>
      </w:pPr>
    </w:p>
    <w:p w:rsidR="00E33012" w:rsidRDefault="00E33012">
      <w:pPr>
        <w:autoSpaceDE w:val="0"/>
        <w:autoSpaceDN w:val="0"/>
        <w:adjustRightInd w:val="0"/>
        <w:spacing w:line="600" w:lineRule="exact"/>
        <w:jc w:val="left"/>
        <w:rPr>
          <w:rFonts w:ascii="Times New Roman" w:eastAsia="楷体" w:hAnsi="Times New Roman" w:cs="楷体"/>
          <w:kern w:val="0"/>
          <w:sz w:val="30"/>
          <w:szCs w:val="30"/>
        </w:rPr>
      </w:pPr>
    </w:p>
    <w:p w:rsidR="00A253C6" w:rsidRPr="00030FAF" w:rsidRDefault="00030FAF">
      <w:pPr>
        <w:autoSpaceDE w:val="0"/>
        <w:autoSpaceDN w:val="0"/>
        <w:adjustRightInd w:val="0"/>
        <w:spacing w:line="600" w:lineRule="exact"/>
        <w:jc w:val="left"/>
        <w:rPr>
          <w:rFonts w:ascii="Times New Roman" w:eastAsia="楷体" w:hAnsi="Times New Roman" w:cs="楷体"/>
          <w:kern w:val="0"/>
          <w:sz w:val="30"/>
          <w:szCs w:val="30"/>
        </w:rPr>
      </w:pPr>
      <w:bookmarkStart w:id="0" w:name="_GoBack"/>
      <w:bookmarkEnd w:id="0"/>
      <w:r>
        <w:rPr>
          <w:rFonts w:ascii="Times New Roman" w:eastAsia="楷体" w:hAnsi="Times New Roman" w:cs="楷体" w:hint="eastAsia"/>
          <w:kern w:val="0"/>
          <w:sz w:val="30"/>
          <w:szCs w:val="30"/>
        </w:rPr>
        <w:lastRenderedPageBreak/>
        <w:t xml:space="preserve"> </w:t>
      </w:r>
      <w:r w:rsidR="00BE03F1">
        <w:rPr>
          <w:rFonts w:ascii="Times New Roman" w:eastAsia="黑体" w:hAnsi="Times New Roman" w:cs="黑体" w:hint="eastAsia"/>
          <w:b/>
          <w:bCs/>
          <w:kern w:val="0"/>
          <w:sz w:val="30"/>
          <w:szCs w:val="30"/>
        </w:rPr>
        <w:t>十二、关于空表的说明</w:t>
      </w:r>
    </w:p>
    <w:p w:rsidR="00A253C6" w:rsidRDefault="00BE03F1">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A253C6" w:rsidRDefault="00A253C6">
      <w:pPr>
        <w:autoSpaceDE w:val="0"/>
        <w:autoSpaceDN w:val="0"/>
        <w:adjustRightInd w:val="0"/>
        <w:spacing w:line="600" w:lineRule="exact"/>
        <w:ind w:firstLine="601"/>
        <w:jc w:val="left"/>
        <w:rPr>
          <w:rFonts w:ascii="Times New Roman" w:eastAsia="仿宋_GB2312" w:hAnsi="Times New Roman" w:cs="仿宋_GB2312"/>
          <w:sz w:val="30"/>
          <w:szCs w:val="30"/>
        </w:rPr>
      </w:pPr>
    </w:p>
    <w:p w:rsidR="00A253C6" w:rsidRDefault="00A253C6" w:rsidP="00030FAF">
      <w:pPr>
        <w:autoSpaceDE w:val="0"/>
        <w:autoSpaceDN w:val="0"/>
        <w:adjustRightInd w:val="0"/>
        <w:spacing w:line="600" w:lineRule="exact"/>
        <w:jc w:val="left"/>
        <w:rPr>
          <w:rFonts w:ascii="Times New Roman" w:eastAsia="仿宋_GB2312" w:hAnsi="Times New Roman" w:cs="仿宋_GB2312"/>
          <w:sz w:val="30"/>
          <w:szCs w:val="30"/>
        </w:rPr>
      </w:pPr>
    </w:p>
    <w:p w:rsidR="00A253C6" w:rsidRDefault="00BE03F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A253C6" w:rsidRDefault="00A253C6">
      <w:pPr>
        <w:autoSpaceDE w:val="0"/>
        <w:autoSpaceDN w:val="0"/>
        <w:adjustRightInd w:val="0"/>
        <w:spacing w:line="580" w:lineRule="exact"/>
        <w:ind w:firstLine="600"/>
        <w:jc w:val="left"/>
        <w:rPr>
          <w:rFonts w:ascii="Times New Roman" w:eastAsia="黑体" w:hAnsi="Times New Roman" w:cs="黑体"/>
          <w:sz w:val="30"/>
          <w:szCs w:val="30"/>
          <w:lang w:val="zh-CN"/>
        </w:rPr>
      </w:pP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天津市农业农村委员会（本级）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656,193,965.32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262,709,586.21</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28.59%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：农村人居环境整治示范村创建和“百千工程”示范村项目转拨资金减少。</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天津市农业农村委员会（本级）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652,716,444.34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263,190,667.21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：农村人居环境整治示范村创建和“百千工程”示范村项目转拨资金减少。</w:t>
      </w:r>
    </w:p>
    <w:p w:rsidR="00A253C6" w:rsidRDefault="00BE03F1">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639,475,988.53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97.97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A253C6" w:rsidRDefault="00BE03F1">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12,865,603.89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1.97%</w:t>
      </w:r>
      <w:r>
        <w:rPr>
          <w:rFonts w:ascii="Times New Roman" w:eastAsia="仿宋_GB2312" w:hAnsi="Times New Roman" w:cs="仿宋_GB2312" w:hint="eastAsia"/>
          <w:sz w:val="30"/>
          <w:szCs w:val="30"/>
          <w:lang w:val="zh-CN"/>
        </w:rPr>
        <w:t>；</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374,851.92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0.06%</w:t>
      </w:r>
      <w:r>
        <w:rPr>
          <w:rFonts w:ascii="Times New Roman" w:eastAsia="仿宋_GB2312" w:hAnsi="Times New Roman" w:cs="仿宋_GB2312" w:hint="eastAsia"/>
          <w:sz w:val="30"/>
          <w:szCs w:val="30"/>
          <w:lang w:val="zh-CN"/>
        </w:rPr>
        <w:t>。</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A253C6" w:rsidRDefault="00BE03F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天津市农业农村委员会（本级）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655,363,650.11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260,037,742.11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农村人居环境整治示范村创建和“百千工程”示范村项目转拨资金减少。</w:t>
      </w:r>
    </w:p>
    <w:p w:rsidR="00A253C6" w:rsidRDefault="00BE03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109,698,421.38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16.74%</w:t>
      </w:r>
      <w:r>
        <w:rPr>
          <w:rFonts w:ascii="Times New Roman" w:eastAsia="仿宋_GB2312" w:hAnsi="Times New Roman" w:cs="仿宋_GB2312" w:hint="eastAsia"/>
          <w:sz w:val="30"/>
          <w:szCs w:val="30"/>
        </w:rPr>
        <w:t>；</w:t>
      </w:r>
    </w:p>
    <w:p w:rsidR="00A253C6" w:rsidRDefault="00BE03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545,665,228.73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83.26%</w:t>
      </w:r>
      <w:r>
        <w:rPr>
          <w:rFonts w:ascii="Times New Roman" w:eastAsia="仿宋_GB2312" w:hAnsi="Times New Roman" w:cs="仿宋_GB2312" w:hint="eastAsia"/>
          <w:sz w:val="30"/>
          <w:szCs w:val="30"/>
        </w:rPr>
        <w:t>；</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A253C6" w:rsidRDefault="00BE03F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652,341,592.42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261,193,658.43</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28.59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农村人居环境整治示范村创建和“百千工程”示范村项目转拨资金减少。</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A253C6" w:rsidRDefault="00BE03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A253C6" w:rsidRDefault="00BE03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639,475,988.53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97.58%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271,765,461.99</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29.82%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：农村人居环境整治示范村创建和“百千工程”示范村项目转拨资金减少。</w:t>
      </w:r>
    </w:p>
    <w:p w:rsidR="00A253C6" w:rsidRDefault="00BE03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A253C6" w:rsidRDefault="00BE03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639,475,988.53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639475988.53</w:t>
      </w:r>
      <w:r>
        <w:rPr>
          <w:rFonts w:ascii="Times New Roman" w:eastAsia="仿宋_GB2312" w:hAnsi="Times New Roman" w:cs="仿宋_GB2312" w:hint="eastAsia"/>
          <w:sz w:val="30"/>
          <w:szCs w:val="30"/>
        </w:rPr>
        <w:t>元，主要用于以下方面：社会保障和就业支出</w:t>
      </w:r>
      <w:r>
        <w:rPr>
          <w:rFonts w:ascii="Times New Roman" w:eastAsia="仿宋_GB2312" w:hAnsi="Times New Roman" w:cs="仿宋_GB2312" w:hint="eastAsia"/>
          <w:sz w:val="30"/>
          <w:szCs w:val="30"/>
        </w:rPr>
        <w:t>9,905,098.32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1.55%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5,022,556.46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0.79%</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507,117,526.75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79.3%</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117,430,807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18.36%</w:t>
      </w:r>
      <w:r>
        <w:rPr>
          <w:rFonts w:ascii="Times New Roman" w:eastAsia="仿宋_GB2312" w:hAnsi="Times New Roman" w:cs="仿宋_GB2312" w:hint="eastAsia"/>
          <w:sz w:val="30"/>
          <w:szCs w:val="30"/>
        </w:rPr>
        <w:t>。</w:t>
      </w:r>
    </w:p>
    <w:p w:rsidR="00A253C6" w:rsidRDefault="00BE03F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505,154,807.00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639,475,988.53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126.59%</w:t>
      </w:r>
      <w:r>
        <w:rPr>
          <w:rFonts w:ascii="Times New Roman" w:eastAsia="仿宋_GB2312" w:hAnsi="Times New Roman" w:cs="仿宋_GB2312" w:hint="eastAsia"/>
          <w:kern w:val="0"/>
          <w:sz w:val="30"/>
          <w:szCs w:val="30"/>
        </w:rPr>
        <w:t>。其中：</w:t>
      </w:r>
    </w:p>
    <w:p w:rsidR="00A253C6" w:rsidRDefault="00BE03F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6,749,000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6,603,398.88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97.84%</w:t>
      </w:r>
      <w:r>
        <w:rPr>
          <w:rFonts w:ascii="Times New Roman" w:eastAsia="仿宋_GB2312" w:hAnsi="Times New Roman" w:cs="仿宋_GB2312" w:hint="eastAsia"/>
          <w:sz w:val="30"/>
          <w:szCs w:val="30"/>
        </w:rPr>
        <w:t>，决算数小于年初预算数的主要原因是人员变动按照实际执行。</w:t>
      </w:r>
    </w:p>
    <w:p w:rsidR="00A253C6" w:rsidRDefault="00BE03F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3,375,000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3,301,699.44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97.83%</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4,429,000.00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4,167,131.6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94.09%</w:t>
      </w:r>
      <w:r>
        <w:rPr>
          <w:rFonts w:ascii="Times New Roman" w:eastAsia="仿宋_GB2312" w:hAnsi="Times New Roman" w:cs="仿宋_GB2312" w:hint="eastAsia"/>
          <w:sz w:val="30"/>
          <w:szCs w:val="30"/>
        </w:rPr>
        <w:t>，决算数小于年初预算数的主要原因是人员</w:t>
      </w:r>
      <w:r>
        <w:rPr>
          <w:rFonts w:ascii="Times New Roman" w:eastAsia="仿宋_GB2312" w:hAnsi="Times New Roman" w:cs="仿宋_GB2312" w:hint="eastAsia"/>
          <w:sz w:val="30"/>
          <w:szCs w:val="30"/>
        </w:rPr>
        <w:lastRenderedPageBreak/>
        <w:t>变动按照实际执行。</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30,000.00</w:t>
      </w:r>
      <w:r>
        <w:rPr>
          <w:rFonts w:ascii="Times New Roman" w:eastAsia="仿宋_GB2312" w:hAnsi="Times New Roman" w:cs="仿宋_GB2312" w:hint="eastAsia"/>
          <w:sz w:val="30"/>
          <w:szCs w:val="30"/>
        </w:rPr>
        <w:t>元，决算数大于年初预算数的主要原因是年初</w:t>
      </w:r>
      <w:r>
        <w:rPr>
          <w:rFonts w:ascii="Times New Roman" w:eastAsia="仿宋_GB2312" w:hAnsi="Times New Roman" w:cs="仿宋_GB2312"/>
          <w:sz w:val="30"/>
          <w:szCs w:val="30"/>
        </w:rPr>
        <w:t>收到</w:t>
      </w:r>
      <w:r>
        <w:rPr>
          <w:rFonts w:ascii="Times New Roman" w:eastAsia="仿宋_GB2312" w:hAnsi="Times New Roman" w:cs="仿宋_GB2312" w:hint="eastAsia"/>
          <w:sz w:val="30"/>
          <w:szCs w:val="30"/>
        </w:rPr>
        <w:t>转拨离休干部药费。</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844,000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825,424.86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97.8%</w:t>
      </w:r>
      <w:r>
        <w:rPr>
          <w:rFonts w:ascii="Times New Roman" w:eastAsia="仿宋_GB2312" w:hAnsi="Times New Roman" w:cs="仿宋_GB2312" w:hint="eastAsia"/>
          <w:sz w:val="30"/>
          <w:szCs w:val="30"/>
        </w:rPr>
        <w:t>，决算数小于年初预算数的主要原因是人员变动按照实际执行。</w:t>
      </w:r>
      <w:r>
        <w:rPr>
          <w:rFonts w:ascii="Times New Roman" w:eastAsia="仿宋_GB2312" w:hAnsi="Times New Roman" w:cs="仿宋_GB2312" w:hint="eastAsia"/>
          <w:sz w:val="30"/>
          <w:szCs w:val="30"/>
        </w:rPr>
        <w:br/>
        <w:t xml:space="preserve">    6.</w:t>
      </w:r>
      <w:r>
        <w:rPr>
          <w:rFonts w:ascii="Times New Roman" w:eastAsia="仿宋_GB2312" w:hAnsi="Times New Roman" w:cs="仿宋_GB2312" w:hint="eastAsia"/>
          <w:sz w:val="30"/>
          <w:szCs w:val="30"/>
        </w:rPr>
        <w:t>农林水支出（类）农业农村（款）行政运行（项）年初预算为</w:t>
      </w:r>
      <w:r>
        <w:rPr>
          <w:rFonts w:ascii="Times New Roman" w:eastAsia="仿宋_GB2312" w:hAnsi="Times New Roman" w:cs="仿宋_GB2312" w:hint="eastAsia"/>
          <w:sz w:val="30"/>
          <w:szCs w:val="30"/>
        </w:rPr>
        <w:t>87,833,000.00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92,551,676.91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105.37%</w:t>
      </w:r>
      <w:r>
        <w:rPr>
          <w:rFonts w:ascii="Times New Roman" w:eastAsia="仿宋_GB2312" w:hAnsi="Times New Roman" w:cs="仿宋_GB2312" w:hint="eastAsia"/>
          <w:sz w:val="30"/>
          <w:szCs w:val="30"/>
        </w:rPr>
        <w:t>，决算数大于年初预算数的主要原因是年中追加经费。</w:t>
      </w:r>
      <w:r>
        <w:rPr>
          <w:rFonts w:ascii="Times New Roman" w:eastAsia="仿宋_GB2312" w:hAnsi="Times New Roman" w:cs="仿宋_GB2312" w:hint="eastAsia"/>
          <w:sz w:val="30"/>
          <w:szCs w:val="30"/>
        </w:rPr>
        <w:br/>
        <w:t xml:space="preserve">    7.</w:t>
      </w:r>
      <w:r>
        <w:rPr>
          <w:rFonts w:ascii="Times New Roman" w:eastAsia="仿宋_GB2312" w:hAnsi="Times New Roman" w:cs="仿宋_GB2312" w:hint="eastAsia"/>
          <w:sz w:val="30"/>
          <w:szCs w:val="30"/>
        </w:rPr>
        <w:t>农林水支出（类）农业农村（款）科技转化与推广服务（项）年初预算为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452,000.00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452,000.00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，决算数等于追加预算数的主要原因是年中追加项目经费。</w:t>
      </w:r>
      <w:r>
        <w:rPr>
          <w:rFonts w:ascii="Times New Roman" w:eastAsia="仿宋_GB2312" w:hAnsi="Times New Roman" w:cs="仿宋_GB2312" w:hint="eastAsia"/>
          <w:sz w:val="30"/>
          <w:szCs w:val="30"/>
        </w:rPr>
        <w:br/>
        <w:t xml:space="preserve">    8.</w:t>
      </w:r>
      <w:r>
        <w:rPr>
          <w:rFonts w:ascii="Times New Roman" w:eastAsia="仿宋_GB2312" w:hAnsi="Times New Roman" w:cs="仿宋_GB2312" w:hint="eastAsia"/>
          <w:sz w:val="30"/>
          <w:szCs w:val="30"/>
        </w:rPr>
        <w:t>农林水支出（类）农业农村（款）农产品质量安全（项）年初预算为</w:t>
      </w:r>
      <w:r>
        <w:rPr>
          <w:rFonts w:ascii="Times New Roman" w:eastAsia="仿宋_GB2312" w:hAnsi="Times New Roman" w:cs="仿宋_GB2312" w:hint="eastAsia"/>
          <w:sz w:val="30"/>
          <w:szCs w:val="30"/>
        </w:rPr>
        <w:t>12,300,000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22,295,883.9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181.27%</w:t>
      </w:r>
      <w:r>
        <w:rPr>
          <w:rFonts w:ascii="Times New Roman" w:eastAsia="仿宋_GB2312" w:hAnsi="Times New Roman" w:cs="仿宋_GB2312" w:hint="eastAsia"/>
          <w:sz w:val="30"/>
          <w:szCs w:val="30"/>
        </w:rPr>
        <w:t>，决算数小于年初预算数的主要原因是年中追加项目经费。</w:t>
      </w:r>
      <w:r>
        <w:rPr>
          <w:rFonts w:ascii="Times New Roman" w:eastAsia="仿宋_GB2312" w:hAnsi="Times New Roman" w:cs="仿宋_GB2312" w:hint="eastAsia"/>
          <w:sz w:val="30"/>
          <w:szCs w:val="30"/>
        </w:rPr>
        <w:br/>
        <w:t xml:space="preserve">    9.</w:t>
      </w:r>
      <w:r>
        <w:rPr>
          <w:rFonts w:ascii="Times New Roman" w:eastAsia="仿宋_GB2312" w:hAnsi="Times New Roman" w:cs="仿宋_GB2312" w:hint="eastAsia"/>
          <w:sz w:val="30"/>
          <w:szCs w:val="30"/>
        </w:rPr>
        <w:t>农林水支出（类）农业农村（款）行业业务管理（项）年初预算为</w:t>
      </w:r>
      <w:r>
        <w:rPr>
          <w:rFonts w:ascii="Times New Roman" w:eastAsia="仿宋_GB2312" w:hAnsi="Times New Roman" w:cs="仿宋_GB2312" w:hint="eastAsia"/>
          <w:sz w:val="30"/>
          <w:szCs w:val="30"/>
        </w:rPr>
        <w:t>18,517,000.00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19,466,909.69</w:t>
      </w:r>
      <w:r>
        <w:rPr>
          <w:rFonts w:ascii="Times New Roman" w:eastAsia="仿宋_GB2312" w:hAnsi="Times New Roman" w:cs="仿宋_GB2312" w:hint="eastAsia"/>
          <w:sz w:val="30"/>
          <w:szCs w:val="30"/>
        </w:rPr>
        <w:t>元，完成年初预</w:t>
      </w:r>
      <w:r>
        <w:rPr>
          <w:rFonts w:ascii="Times New Roman" w:eastAsia="仿宋_GB2312" w:hAnsi="Times New Roman" w:cs="仿宋_GB2312" w:hint="eastAsia"/>
          <w:sz w:val="30"/>
          <w:szCs w:val="30"/>
        </w:rPr>
        <w:lastRenderedPageBreak/>
        <w:t>算的</w:t>
      </w:r>
      <w:r>
        <w:rPr>
          <w:rFonts w:ascii="Times New Roman" w:eastAsia="仿宋_GB2312" w:hAnsi="Times New Roman" w:cs="仿宋_GB2312" w:hint="eastAsia"/>
          <w:sz w:val="30"/>
          <w:szCs w:val="30"/>
        </w:rPr>
        <w:t>105.13%</w:t>
      </w:r>
      <w:r>
        <w:rPr>
          <w:rFonts w:ascii="Times New Roman" w:eastAsia="仿宋_GB2312" w:hAnsi="Times New Roman" w:cs="仿宋_GB2312" w:hint="eastAsia"/>
          <w:sz w:val="30"/>
          <w:szCs w:val="30"/>
        </w:rPr>
        <w:t>，决算数大于年初预算数的主要原因是年中追加经费。</w:t>
      </w:r>
      <w:r>
        <w:rPr>
          <w:rFonts w:ascii="Times New Roman" w:eastAsia="仿宋_GB2312" w:hAnsi="Times New Roman" w:cs="仿宋_GB2312" w:hint="eastAsia"/>
          <w:sz w:val="30"/>
          <w:szCs w:val="30"/>
        </w:rPr>
        <w:br/>
        <w:t xml:space="preserve">    10.</w:t>
      </w:r>
      <w:r>
        <w:rPr>
          <w:rFonts w:ascii="Times New Roman" w:eastAsia="仿宋_GB2312" w:hAnsi="Times New Roman" w:cs="仿宋_GB2312" w:hint="eastAsia"/>
          <w:sz w:val="30"/>
          <w:szCs w:val="30"/>
        </w:rPr>
        <w:t>农林水支出（类）农业农村（款）农业生产发展（项）年初预算为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33,000,000.00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33,000,000.00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，决算数等于追加预算数的主要原因是年中追加项目经费。</w:t>
      </w:r>
      <w:r>
        <w:rPr>
          <w:rFonts w:ascii="Times New Roman" w:eastAsia="仿宋_GB2312" w:hAnsi="Times New Roman" w:cs="仿宋_GB2312" w:hint="eastAsia"/>
          <w:sz w:val="30"/>
          <w:szCs w:val="30"/>
        </w:rPr>
        <w:br/>
        <w:t xml:space="preserve">    11.</w:t>
      </w:r>
      <w:r>
        <w:rPr>
          <w:rFonts w:ascii="Times New Roman" w:eastAsia="仿宋_GB2312" w:hAnsi="Times New Roman" w:cs="仿宋_GB2312" w:hint="eastAsia"/>
          <w:sz w:val="30"/>
          <w:szCs w:val="30"/>
        </w:rPr>
        <w:t>农林水支出（类）农业农村（款）农产品加工与促销（项）年初预算为</w:t>
      </w:r>
      <w:r>
        <w:rPr>
          <w:rFonts w:ascii="Times New Roman" w:eastAsia="仿宋_GB2312" w:hAnsi="Times New Roman" w:cs="仿宋_GB2312" w:hint="eastAsia"/>
          <w:sz w:val="30"/>
          <w:szCs w:val="30"/>
        </w:rPr>
        <w:t>1,740, 000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1,738, 000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99.89%</w:t>
      </w:r>
      <w:r>
        <w:rPr>
          <w:rFonts w:ascii="Times New Roman" w:eastAsia="仿宋_GB2312" w:hAnsi="Times New Roman" w:cs="仿宋_GB2312" w:hint="eastAsia"/>
          <w:sz w:val="30"/>
          <w:szCs w:val="30"/>
        </w:rPr>
        <w:t>，决算数小于年初预算数的主要原因是按照项目实际执行。</w:t>
      </w:r>
      <w:r>
        <w:rPr>
          <w:rFonts w:ascii="Times New Roman" w:eastAsia="仿宋_GB2312" w:hAnsi="Times New Roman" w:cs="仿宋_GB2312" w:hint="eastAsia"/>
          <w:sz w:val="30"/>
          <w:szCs w:val="30"/>
        </w:rPr>
        <w:br/>
        <w:t xml:space="preserve">    12.</w:t>
      </w:r>
      <w:r>
        <w:rPr>
          <w:rFonts w:ascii="Times New Roman" w:eastAsia="仿宋_GB2312" w:hAnsi="Times New Roman" w:cs="仿宋_GB2312" w:hint="eastAsia"/>
          <w:sz w:val="30"/>
          <w:szCs w:val="30"/>
        </w:rPr>
        <w:t>农林水支出（类）农业农村（款）农村社会事业（项）年初预算为</w:t>
      </w:r>
      <w:r>
        <w:rPr>
          <w:rFonts w:ascii="Times New Roman" w:eastAsia="仿宋_GB2312" w:hAnsi="Times New Roman" w:cs="仿宋_GB2312" w:hint="eastAsia"/>
          <w:sz w:val="30"/>
          <w:szCs w:val="30"/>
        </w:rPr>
        <w:t>100,000,000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108,000,000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108%</w:t>
      </w:r>
      <w:r>
        <w:rPr>
          <w:rFonts w:ascii="Times New Roman" w:eastAsia="仿宋_GB2312" w:hAnsi="Times New Roman" w:cs="仿宋_GB2312" w:hint="eastAsia"/>
          <w:sz w:val="30"/>
          <w:szCs w:val="30"/>
        </w:rPr>
        <w:t>，决算数大于年初预算数的主要原因是年中追加一般</w:t>
      </w:r>
      <w:proofErr w:type="gramStart"/>
      <w:r>
        <w:rPr>
          <w:rFonts w:ascii="Times New Roman" w:eastAsia="仿宋_GB2312" w:hAnsi="Times New Roman" w:cs="仿宋_GB2312" w:hint="eastAsia"/>
          <w:sz w:val="30"/>
          <w:szCs w:val="30"/>
        </w:rPr>
        <w:t>债项目</w:t>
      </w:r>
      <w:proofErr w:type="gramEnd"/>
      <w:r>
        <w:rPr>
          <w:rFonts w:ascii="Times New Roman" w:eastAsia="仿宋_GB2312" w:hAnsi="Times New Roman" w:cs="仿宋_GB2312" w:hint="eastAsia"/>
          <w:sz w:val="30"/>
          <w:szCs w:val="30"/>
        </w:rPr>
        <w:t>资金。</w:t>
      </w:r>
      <w:r>
        <w:rPr>
          <w:rFonts w:ascii="Times New Roman" w:eastAsia="仿宋_GB2312" w:hAnsi="Times New Roman" w:cs="仿宋_GB2312" w:hint="eastAsia"/>
          <w:sz w:val="30"/>
          <w:szCs w:val="30"/>
        </w:rPr>
        <w:br/>
        <w:t xml:space="preserve">    13.</w:t>
      </w:r>
      <w:r>
        <w:rPr>
          <w:rFonts w:ascii="Times New Roman" w:eastAsia="仿宋_GB2312" w:hAnsi="Times New Roman" w:cs="仿宋_GB2312" w:hint="eastAsia"/>
          <w:sz w:val="30"/>
          <w:szCs w:val="30"/>
        </w:rPr>
        <w:t>农林水支出（类）农业农村（款）农业资源保护修复与利用（项）年初预算为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13,163,917.8</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，决算数大于年初预算数的主要原因是年中追加项目经费。</w:t>
      </w:r>
      <w:r>
        <w:rPr>
          <w:rFonts w:ascii="Times New Roman" w:eastAsia="仿宋_GB2312" w:hAnsi="Times New Roman" w:cs="仿宋_GB2312" w:hint="eastAsia"/>
          <w:sz w:val="30"/>
          <w:szCs w:val="30"/>
        </w:rPr>
        <w:br/>
        <w:t xml:space="preserve">    14.</w:t>
      </w:r>
      <w:r>
        <w:rPr>
          <w:rFonts w:ascii="Times New Roman" w:eastAsia="仿宋_GB2312" w:hAnsi="Times New Roman" w:cs="仿宋_GB2312" w:hint="eastAsia"/>
          <w:sz w:val="30"/>
          <w:szCs w:val="30"/>
        </w:rPr>
        <w:t>农林水支出（类）农业农村（款）渔业发展（项）年初预算为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7,240,000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7,210,422.05</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99.59%</w:t>
      </w:r>
      <w:r>
        <w:rPr>
          <w:rFonts w:ascii="Times New Roman" w:eastAsia="仿宋_GB2312" w:hAnsi="Times New Roman" w:cs="仿宋_GB2312" w:hint="eastAsia"/>
          <w:sz w:val="30"/>
          <w:szCs w:val="30"/>
        </w:rPr>
        <w:t>，决算数小于年初预算数的主要原因是按照项</w:t>
      </w:r>
      <w:r>
        <w:rPr>
          <w:rFonts w:ascii="Times New Roman" w:eastAsia="仿宋_GB2312" w:hAnsi="Times New Roman" w:cs="仿宋_GB2312" w:hint="eastAsia"/>
          <w:sz w:val="30"/>
          <w:szCs w:val="30"/>
        </w:rPr>
        <w:lastRenderedPageBreak/>
        <w:t>目实际执行。</w:t>
      </w:r>
      <w:r>
        <w:rPr>
          <w:rFonts w:ascii="Times New Roman" w:eastAsia="仿宋_GB2312" w:hAnsi="Times New Roman" w:cs="仿宋_GB2312" w:hint="eastAsia"/>
          <w:sz w:val="30"/>
          <w:szCs w:val="30"/>
        </w:rPr>
        <w:br/>
        <w:t xml:space="preserve">    15.</w:t>
      </w:r>
      <w:r>
        <w:rPr>
          <w:rFonts w:ascii="Times New Roman" w:eastAsia="仿宋_GB2312" w:hAnsi="Times New Roman" w:cs="仿宋_GB2312" w:hint="eastAsia"/>
          <w:sz w:val="30"/>
          <w:szCs w:val="30"/>
        </w:rPr>
        <w:t>农林水支出（类）农业农村（款）农田建设（项）年初预算为</w:t>
      </w:r>
      <w:r>
        <w:rPr>
          <w:rFonts w:ascii="Times New Roman" w:eastAsia="仿宋_GB2312" w:hAnsi="Times New Roman" w:cs="仿宋_GB2312" w:hint="eastAsia"/>
          <w:sz w:val="30"/>
          <w:szCs w:val="30"/>
        </w:rPr>
        <w:t>124,880,000.00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124,880,000.00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，决算数等于预算数的主要原因是按照项目实际执行。</w:t>
      </w:r>
      <w:r>
        <w:rPr>
          <w:rFonts w:ascii="Times New Roman" w:eastAsia="仿宋_GB2312" w:hAnsi="Times New Roman" w:cs="仿宋_GB2312" w:hint="eastAsia"/>
          <w:sz w:val="30"/>
          <w:szCs w:val="30"/>
        </w:rPr>
        <w:br/>
        <w:t xml:space="preserve">    16.</w:t>
      </w:r>
      <w:r>
        <w:rPr>
          <w:rFonts w:ascii="Times New Roman" w:eastAsia="仿宋_GB2312" w:hAnsi="Times New Roman" w:cs="仿宋_GB2312" w:hint="eastAsia"/>
          <w:sz w:val="30"/>
          <w:szCs w:val="30"/>
        </w:rPr>
        <w:t>农林水支出（类）农业农村（款）其他农业农村支出（项）年初预算为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2,701,416.4</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，决算数等于追加预算数的主要原因是年中增加项目经费。</w:t>
      </w:r>
      <w:r>
        <w:rPr>
          <w:rFonts w:ascii="Times New Roman" w:eastAsia="仿宋_GB2312" w:hAnsi="Times New Roman" w:cs="仿宋_GB2312" w:hint="eastAsia"/>
          <w:sz w:val="30"/>
          <w:szCs w:val="30"/>
        </w:rPr>
        <w:br/>
        <w:t xml:space="preserve">    17.</w:t>
      </w:r>
      <w:r>
        <w:rPr>
          <w:rFonts w:ascii="Times New Roman" w:eastAsia="仿宋_GB2312" w:hAnsi="Times New Roman" w:cs="仿宋_GB2312" w:hint="eastAsia"/>
          <w:sz w:val="30"/>
          <w:szCs w:val="30"/>
        </w:rPr>
        <w:t>农林水支出（类）普惠金融发展支出（款）农业保险保费补贴（项）年初预算为</w:t>
      </w:r>
      <w:r>
        <w:rPr>
          <w:rFonts w:ascii="Times New Roman" w:eastAsia="仿宋_GB2312" w:hAnsi="Times New Roman" w:cs="仿宋_GB2312" w:hint="eastAsia"/>
          <w:sz w:val="30"/>
          <w:szCs w:val="30"/>
        </w:rPr>
        <w:t>4,484,000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22,404,000.00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499.64%</w:t>
      </w:r>
      <w:r>
        <w:rPr>
          <w:rFonts w:ascii="Times New Roman" w:eastAsia="仿宋_GB2312" w:hAnsi="Times New Roman" w:cs="仿宋_GB2312" w:hint="eastAsia"/>
          <w:sz w:val="30"/>
          <w:szCs w:val="30"/>
        </w:rPr>
        <w:t>，决算数大于年初预算数的主要原因是年中追加项目经费。</w:t>
      </w:r>
      <w:r>
        <w:rPr>
          <w:rFonts w:ascii="Times New Roman" w:eastAsia="仿宋_GB2312" w:hAnsi="Times New Roman" w:cs="仿宋_GB2312" w:hint="eastAsia"/>
          <w:sz w:val="30"/>
          <w:szCs w:val="30"/>
        </w:rPr>
        <w:br/>
        <w:t xml:space="preserve">    18.</w:t>
      </w:r>
      <w:r>
        <w:rPr>
          <w:rFonts w:ascii="Times New Roman" w:eastAsia="仿宋_GB2312" w:hAnsi="Times New Roman" w:cs="仿宋_GB2312" w:hint="eastAsia"/>
          <w:sz w:val="30"/>
          <w:szCs w:val="30"/>
        </w:rPr>
        <w:t>农林水支出（类）普惠金融发展支出（款）创业担保贷款贴息</w:t>
      </w:r>
      <w:proofErr w:type="gramStart"/>
      <w:r>
        <w:rPr>
          <w:rFonts w:ascii="Times New Roman" w:eastAsia="仿宋_GB2312" w:hAnsi="Times New Roman" w:cs="仿宋_GB2312" w:hint="eastAsia"/>
          <w:sz w:val="30"/>
          <w:szCs w:val="30"/>
        </w:rPr>
        <w:t>及奖补</w:t>
      </w:r>
      <w:proofErr w:type="gramEnd"/>
      <w:r>
        <w:rPr>
          <w:rFonts w:ascii="Times New Roman" w:eastAsia="仿宋_GB2312" w:hAnsi="Times New Roman" w:cs="仿宋_GB2312" w:hint="eastAsia"/>
          <w:sz w:val="30"/>
          <w:szCs w:val="30"/>
        </w:rPr>
        <w:t>（项）年初预算为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37,190,000.00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37,190,000.00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，决算数等于追加预算数的主要原因是年中收到的中央财政项目经费。</w:t>
      </w:r>
      <w:r>
        <w:rPr>
          <w:rFonts w:ascii="Times New Roman" w:eastAsia="仿宋_GB2312" w:hAnsi="Times New Roman" w:cs="仿宋_GB2312" w:hint="eastAsia"/>
          <w:sz w:val="30"/>
          <w:szCs w:val="30"/>
        </w:rPr>
        <w:br/>
        <w:t xml:space="preserve">    19.</w:t>
      </w:r>
      <w:r>
        <w:rPr>
          <w:rFonts w:ascii="Times New Roman" w:eastAsia="仿宋_GB2312" w:hAnsi="Times New Roman" w:cs="仿宋_GB2312" w:hint="eastAsia"/>
          <w:sz w:val="30"/>
          <w:szCs w:val="30"/>
        </w:rPr>
        <w:t>农林水支出（类）普惠金融发展支出（款）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其他普惠金融发展支出（项）年初预算为</w:t>
      </w:r>
      <w:r>
        <w:rPr>
          <w:rFonts w:ascii="Times New Roman" w:eastAsia="仿宋_GB2312" w:hAnsi="Times New Roman" w:cs="仿宋_GB2312" w:hint="eastAsia"/>
          <w:sz w:val="30"/>
          <w:szCs w:val="30"/>
        </w:rPr>
        <w:t>15,333,000.00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22,063,300.00</w:t>
      </w:r>
      <w:r>
        <w:rPr>
          <w:rFonts w:ascii="Times New Roman" w:eastAsia="仿宋_GB2312" w:hAnsi="Times New Roman" w:cs="仿宋_GB2312" w:hint="eastAsia"/>
          <w:sz w:val="30"/>
          <w:szCs w:val="30"/>
        </w:rPr>
        <w:t>元，完成预算的</w:t>
      </w:r>
      <w:r>
        <w:rPr>
          <w:rFonts w:ascii="Times New Roman" w:eastAsia="仿宋_GB2312" w:hAnsi="Times New Roman" w:cs="仿宋_GB2312" w:hint="eastAsia"/>
          <w:sz w:val="30"/>
          <w:szCs w:val="30"/>
        </w:rPr>
        <w:t>143.89%</w:t>
      </w:r>
      <w:r>
        <w:rPr>
          <w:rFonts w:ascii="Times New Roman" w:eastAsia="仿宋_GB2312" w:hAnsi="Times New Roman" w:cs="仿宋_GB2312" w:hint="eastAsia"/>
          <w:sz w:val="30"/>
          <w:szCs w:val="30"/>
        </w:rPr>
        <w:t>，决算数大于年初预算数的主要原因是年中追加项目经费。</w:t>
      </w:r>
      <w:r>
        <w:rPr>
          <w:rFonts w:ascii="Times New Roman" w:eastAsia="仿宋_GB2312" w:hAnsi="Times New Roman" w:cs="仿宋_GB2312" w:hint="eastAsia"/>
          <w:sz w:val="30"/>
          <w:szCs w:val="30"/>
        </w:rPr>
        <w:br/>
        <w:t xml:space="preserve">    20.</w:t>
      </w:r>
      <w:r>
        <w:rPr>
          <w:rFonts w:ascii="Times New Roman" w:eastAsia="仿宋_GB2312" w:hAnsi="Times New Roman" w:cs="仿宋_GB2312" w:hint="eastAsia"/>
          <w:sz w:val="30"/>
          <w:szCs w:val="30"/>
        </w:rPr>
        <w:t>债务付息支出（类）地方政府一般债务付息支出（款）地</w:t>
      </w:r>
      <w:r>
        <w:rPr>
          <w:rFonts w:ascii="Times New Roman" w:eastAsia="仿宋_GB2312" w:hAnsi="Times New Roman" w:cs="仿宋_GB2312" w:hint="eastAsia"/>
          <w:sz w:val="30"/>
          <w:szCs w:val="30"/>
        </w:rPr>
        <w:lastRenderedPageBreak/>
        <w:t>方政府一般债券付息支出（项）年初预算为</w:t>
      </w:r>
      <w:r>
        <w:rPr>
          <w:rFonts w:ascii="Times New Roman" w:eastAsia="仿宋_GB2312" w:hAnsi="Times New Roman" w:cs="仿宋_GB2312" w:hint="eastAsia"/>
          <w:sz w:val="30"/>
          <w:szCs w:val="30"/>
        </w:rPr>
        <w:t>117,430,807.00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117,430,807.00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A253C6" w:rsidRDefault="00BE03F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天津市农业农村委员会（本级）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107,479,331.69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2,392,438.08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主要原因是：人员变动按照实际执行</w:t>
      </w:r>
      <w:r>
        <w:rPr>
          <w:rFonts w:ascii="Times New Roman" w:eastAsia="楷体_GB2312" w:hAnsi="Times New Roman" w:cs="楷体_GB2312" w:hint="eastAsia"/>
          <w:sz w:val="30"/>
          <w:szCs w:val="30"/>
        </w:rPr>
        <w:t>，</w:t>
      </w:r>
      <w:r>
        <w:rPr>
          <w:rFonts w:ascii="Times New Roman" w:eastAsia="仿宋_GB2312" w:hAnsi="Times New Roman" w:cs="仿宋_GB2312" w:hint="eastAsia"/>
          <w:kern w:val="0"/>
          <w:sz w:val="30"/>
          <w:szCs w:val="30"/>
        </w:rPr>
        <w:t>其中：</w:t>
      </w:r>
    </w:p>
    <w:p w:rsidR="00A253C6" w:rsidRDefault="00BE03F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95,691,846.61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w:t>
      </w:r>
    </w:p>
    <w:p w:rsidR="00A253C6" w:rsidRDefault="00BE03F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11,787,485.08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A253C6" w:rsidRDefault="00BE03F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天津市农业农村委员会（本级）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w:t>
      </w:r>
      <w:r>
        <w:rPr>
          <w:rFonts w:ascii="Times New Roman" w:eastAsia="仿宋_GB2312" w:hAnsi="Times New Roman" w:cs="仿宋_GB2312" w:hint="eastAsia"/>
          <w:sz w:val="30"/>
          <w:szCs w:val="30"/>
        </w:rPr>
        <w:lastRenderedPageBreak/>
        <w:t>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12,865,603.89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12,865,603.89</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10,596,441.89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466.98%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增加了农业生产发展、农村社会事业、农业农村生态环境项目资金</w:t>
      </w:r>
      <w:r>
        <w:rPr>
          <w:rFonts w:ascii="Times New Roman" w:eastAsia="仿宋_GB2312" w:hAnsi="Times New Roman" w:cs="仿宋_GB2312" w:hint="eastAsia"/>
          <w:kern w:val="0"/>
          <w:sz w:val="30"/>
          <w:szCs w:val="30"/>
        </w:rPr>
        <w:t>。</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A253C6" w:rsidRDefault="00BE03F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A253C6" w:rsidRDefault="00BE03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354,000.00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334,640.35</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19,359.65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94.53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78,253.35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30.52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出国经费支出按照实际出访任务支出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年度没有出访任务</w:t>
      </w:r>
    </w:p>
    <w:p w:rsidR="00A253C6" w:rsidRDefault="00BE03F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92,000.00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72,640.35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19,359.65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78.96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72,640.35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按照实际出访任务支出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年度没有出访任务</w:t>
      </w:r>
    </w:p>
    <w:p w:rsidR="00A253C6" w:rsidRDefault="00BE03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个，出国</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人次。</w:t>
      </w:r>
    </w:p>
    <w:p w:rsidR="00A253C6" w:rsidRDefault="00BE03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250,000.00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严格控制预算执行，压减不必要支出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严格控制预算执行，压减不必要支出，</w:t>
      </w:r>
      <w:r>
        <w:rPr>
          <w:rFonts w:ascii="Times New Roman" w:eastAsia="仿宋_GB2312" w:hAnsi="Times New Roman" w:cs="仿宋_GB2312" w:hint="eastAsia"/>
          <w:kern w:val="0"/>
          <w:sz w:val="30"/>
          <w:szCs w:val="30"/>
        </w:rPr>
        <w:t>其中：</w:t>
      </w:r>
    </w:p>
    <w:p w:rsidR="00A253C6" w:rsidRDefault="00BE03F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32</w:t>
      </w:r>
      <w:r>
        <w:rPr>
          <w:rFonts w:ascii="Times New Roman" w:eastAsia="仿宋_GB2312" w:hAnsi="Times New Roman" w:cs="仿宋_GB2312" w:hint="eastAsia"/>
          <w:kern w:val="0"/>
          <w:sz w:val="30"/>
          <w:szCs w:val="30"/>
        </w:rPr>
        <w:t>辆。</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w:t>
      </w:r>
      <w:r>
        <w:rPr>
          <w:rFonts w:ascii="Times New Roman" w:eastAsia="仿宋_GB2312" w:hAnsi="Times New Roman" w:cs="仿宋_GB2312"/>
          <w:kern w:val="0"/>
          <w:sz w:val="30"/>
          <w:szCs w:val="30"/>
        </w:rPr>
        <w:t>与上年支出持平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严格控制预算执行，压减不必要支出</w:t>
      </w:r>
      <w:r>
        <w:rPr>
          <w:rFonts w:ascii="Times New Roman" w:eastAsia="仿宋_GB2312" w:hAnsi="Times New Roman" w:cs="仿宋_GB2312" w:hint="eastAsia"/>
          <w:kern w:val="0"/>
          <w:sz w:val="30"/>
          <w:szCs w:val="30"/>
        </w:rPr>
        <w:t>。</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A253C6" w:rsidRDefault="00BE03F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5,613.00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87.88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严格执行“三公”经费预算，压减不必要开支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接待任务增加，按照实际接待任务支出</w:t>
      </w:r>
    </w:p>
    <w:p w:rsidR="00A253C6" w:rsidRDefault="00BE03F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100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A253C6" w:rsidRDefault="00BE03F1">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w:t>
      </w:r>
      <w:r>
        <w:rPr>
          <w:rFonts w:ascii="Times New Roman" w:eastAsia="仿宋_GB2312" w:hAnsi="Times New Roman" w:cs="仿宋_GB2312" w:hint="eastAsia"/>
          <w:kern w:val="0"/>
          <w:sz w:val="30"/>
          <w:szCs w:val="30"/>
        </w:rPr>
        <w:lastRenderedPageBreak/>
        <w:t>使用一般公共预算财政拨款安排的基本支出中的日常公用经费支出，</w:t>
      </w:r>
      <w:r>
        <w:rPr>
          <w:rFonts w:ascii="Times New Roman" w:eastAsia="仿宋_GB2312" w:hAnsi="Times New Roman" w:cs="Times New Roman" w:hint="eastAsia"/>
          <w:kern w:val="0"/>
          <w:sz w:val="30"/>
          <w:szCs w:val="30"/>
        </w:rPr>
        <w:t>天津市农业农村委员会（本级）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11,787,485.08</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1,578,767.27</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11.81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认真贯彻落实市委、市政府“过紧日子”精神，压减不必要的公务支出</w:t>
      </w:r>
      <w:r>
        <w:rPr>
          <w:rFonts w:ascii="Times New Roman" w:eastAsia="仿宋_GB2312" w:hAnsi="Times New Roman" w:cs="Times New Roman" w:hint="eastAsia"/>
          <w:kern w:val="0"/>
          <w:sz w:val="30"/>
          <w:szCs w:val="30"/>
        </w:rPr>
        <w:t>。</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天津市农业农村委员会（本级）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43,589,400.00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5,964,700.00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37,624,700.00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23,923,094.00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仿宋_GB2312" w:hint="eastAsia"/>
          <w:color w:val="000000"/>
          <w:kern w:val="0"/>
          <w:sz w:val="30"/>
          <w:szCs w:val="30"/>
        </w:rPr>
        <w:t>54.88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11,793,290.00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27.06%</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93.14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48.82</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天津市农业农村委员会（本级）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年度无相关国有资产占用情况</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根据预算绩效管理要求，天津市农业农村委员会（本级）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 23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lastRenderedPageBreak/>
        <w:t>164675676.3</w:t>
      </w:r>
      <w:r>
        <w:rPr>
          <w:rFonts w:ascii="Times New Roman" w:eastAsia="仿宋_GB2312" w:hAnsi="Times New Roman" w:cs="仿宋_GB2312" w:hint="eastAsia"/>
          <w:sz w:val="30"/>
          <w:szCs w:val="30"/>
        </w:rPr>
        <w:t>元，自评结果已随部门决算一并公开。</w:t>
      </w:r>
    </w:p>
    <w:p w:rsidR="00A253C6" w:rsidRDefault="00BE03F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A253C6" w:rsidRDefault="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天津市农业农村委员会（本级）不属于乡、镇、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E03F1" w:rsidRDefault="00BE03F1" w:rsidP="00BE03F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仿宋_GB2312" w:hAnsi="Times New Roman" w:cs="仿宋_GB2312"/>
          <w:b/>
          <w:bCs/>
          <w:color w:val="000000"/>
          <w:kern w:val="0"/>
          <w:sz w:val="30"/>
          <w:szCs w:val="30"/>
        </w:rPr>
        <w:br w:type="page"/>
      </w:r>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BE03F1" w:rsidRDefault="00BE03F1" w:rsidP="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E03F1" w:rsidRDefault="00BE03F1" w:rsidP="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E03F1" w:rsidRDefault="00BE03F1" w:rsidP="00BE03F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253C6" w:rsidRPr="00030FAF" w:rsidRDefault="00BE03F1" w:rsidP="00D75A1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w:t>
      </w:r>
      <w:r w:rsidR="00773137">
        <w:rPr>
          <w:rFonts w:ascii="Times New Roman" w:eastAsia="仿宋_GB2312" w:hAnsi="Times New Roman" w:cs="仿宋_GB2312" w:hint="eastAsia"/>
          <w:kern w:val="0"/>
          <w:sz w:val="30"/>
          <w:szCs w:val="30"/>
        </w:rPr>
        <w:t>；公务接待</w:t>
      </w:r>
      <w:proofErr w:type="gramStart"/>
      <w:r w:rsidR="00773137">
        <w:rPr>
          <w:rFonts w:ascii="Times New Roman" w:eastAsia="仿宋_GB2312" w:hAnsi="Times New Roman" w:cs="仿宋_GB2312" w:hint="eastAsia"/>
          <w:kern w:val="0"/>
          <w:sz w:val="30"/>
          <w:szCs w:val="30"/>
        </w:rPr>
        <w:t>费反映</w:t>
      </w:r>
      <w:proofErr w:type="gramEnd"/>
      <w:r w:rsidR="00773137">
        <w:rPr>
          <w:rFonts w:ascii="Times New Roman" w:eastAsia="仿宋_GB2312" w:hAnsi="Times New Roman" w:cs="仿宋_GB2312" w:hint="eastAsia"/>
          <w:kern w:val="0"/>
          <w:sz w:val="30"/>
          <w:szCs w:val="30"/>
        </w:rPr>
        <w:t>单位按规定开支的各类公务接待（含外宾接待）支出</w:t>
      </w:r>
      <w:r w:rsidR="00030FAF">
        <w:rPr>
          <w:rFonts w:ascii="Times New Roman" w:eastAsia="仿宋_GB2312" w:hAnsi="Times New Roman" w:cs="仿宋_GB2312" w:hint="eastAsia"/>
          <w:kern w:val="0"/>
          <w:sz w:val="30"/>
          <w:szCs w:val="30"/>
        </w:rPr>
        <w:t>。</w:t>
      </w:r>
    </w:p>
    <w:sectPr w:rsidR="00A253C6" w:rsidRPr="00030FA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BE" w:rsidRDefault="005654BE">
      <w:r>
        <w:separator/>
      </w:r>
    </w:p>
  </w:endnote>
  <w:endnote w:type="continuationSeparator" w:id="0">
    <w:p w:rsidR="005654BE" w:rsidRDefault="0056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925602"/>
      <w:docPartObj>
        <w:docPartGallery w:val="AutoText"/>
      </w:docPartObj>
    </w:sdtPr>
    <w:sdtEndPr/>
    <w:sdtContent>
      <w:p w:rsidR="00BE03F1" w:rsidRDefault="00BE03F1">
        <w:pPr>
          <w:pStyle w:val="a4"/>
          <w:jc w:val="center"/>
        </w:pPr>
        <w:r>
          <w:fldChar w:fldCharType="begin"/>
        </w:r>
        <w:r>
          <w:instrText>PAGE   \* MERGEFORMAT</w:instrText>
        </w:r>
        <w:r>
          <w:fldChar w:fldCharType="separate"/>
        </w:r>
        <w:r w:rsidR="00E33012" w:rsidRPr="00E33012">
          <w:rPr>
            <w:noProof/>
            <w:lang w:val="zh-CN"/>
          </w:rPr>
          <w:t>21</w:t>
        </w:r>
        <w:r>
          <w:fldChar w:fldCharType="end"/>
        </w:r>
      </w:p>
    </w:sdtContent>
  </w:sdt>
  <w:p w:rsidR="00BE03F1" w:rsidRDefault="00BE03F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BE" w:rsidRDefault="005654BE">
      <w:r>
        <w:separator/>
      </w:r>
    </w:p>
  </w:footnote>
  <w:footnote w:type="continuationSeparator" w:id="0">
    <w:p w:rsidR="005654BE" w:rsidRDefault="005654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30FAF"/>
    <w:rsid w:val="00047C6F"/>
    <w:rsid w:val="000528EE"/>
    <w:rsid w:val="000719FD"/>
    <w:rsid w:val="000A632A"/>
    <w:rsid w:val="000B429E"/>
    <w:rsid w:val="000B5C71"/>
    <w:rsid w:val="000D4B98"/>
    <w:rsid w:val="00127EFA"/>
    <w:rsid w:val="00131113"/>
    <w:rsid w:val="00142888"/>
    <w:rsid w:val="00152EEB"/>
    <w:rsid w:val="00153077"/>
    <w:rsid w:val="00167CB7"/>
    <w:rsid w:val="001A0E4F"/>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049D1"/>
    <w:rsid w:val="00421A34"/>
    <w:rsid w:val="00493876"/>
    <w:rsid w:val="004A482F"/>
    <w:rsid w:val="004F39BF"/>
    <w:rsid w:val="005062D7"/>
    <w:rsid w:val="00515F4B"/>
    <w:rsid w:val="005175E6"/>
    <w:rsid w:val="00520FB1"/>
    <w:rsid w:val="00525157"/>
    <w:rsid w:val="005349A2"/>
    <w:rsid w:val="005654BE"/>
    <w:rsid w:val="00575537"/>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3137"/>
    <w:rsid w:val="00776FF3"/>
    <w:rsid w:val="0078156E"/>
    <w:rsid w:val="00786E74"/>
    <w:rsid w:val="007D1285"/>
    <w:rsid w:val="007D207D"/>
    <w:rsid w:val="007E49E1"/>
    <w:rsid w:val="007F6DA7"/>
    <w:rsid w:val="008174D5"/>
    <w:rsid w:val="008209D4"/>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253C6"/>
    <w:rsid w:val="00A454C3"/>
    <w:rsid w:val="00A57AE7"/>
    <w:rsid w:val="00AF71AE"/>
    <w:rsid w:val="00B32CB7"/>
    <w:rsid w:val="00B33C70"/>
    <w:rsid w:val="00B75228"/>
    <w:rsid w:val="00B811F1"/>
    <w:rsid w:val="00B81B9F"/>
    <w:rsid w:val="00BC763A"/>
    <w:rsid w:val="00BC7D6F"/>
    <w:rsid w:val="00BD3CAC"/>
    <w:rsid w:val="00BE03F1"/>
    <w:rsid w:val="00BF697A"/>
    <w:rsid w:val="00C52E77"/>
    <w:rsid w:val="00C6196F"/>
    <w:rsid w:val="00C65A44"/>
    <w:rsid w:val="00C76AC3"/>
    <w:rsid w:val="00C83EB4"/>
    <w:rsid w:val="00CC6E4C"/>
    <w:rsid w:val="00CF438C"/>
    <w:rsid w:val="00D323E9"/>
    <w:rsid w:val="00D4505A"/>
    <w:rsid w:val="00D64A7B"/>
    <w:rsid w:val="00D65B41"/>
    <w:rsid w:val="00D75A1B"/>
    <w:rsid w:val="00DA5D7D"/>
    <w:rsid w:val="00DC3234"/>
    <w:rsid w:val="00DC3985"/>
    <w:rsid w:val="00DC3CD0"/>
    <w:rsid w:val="00DD60B5"/>
    <w:rsid w:val="00E2066A"/>
    <w:rsid w:val="00E33012"/>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1545"/>
  <w15:docId w15:val="{67F6AF5F-0E18-42C2-9B6B-82C545ED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1365</Words>
  <Characters>7786</Characters>
  <Application>Microsoft Office Word</Application>
  <DocSecurity>0</DocSecurity>
  <Lines>64</Lines>
  <Paragraphs>18</Paragraphs>
  <ScaleCrop>false</ScaleCrop>
  <Company>Microsoft</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14</cp:revision>
  <dcterms:created xsi:type="dcterms:W3CDTF">2024-09-11T01:34:00Z</dcterms:created>
  <dcterms:modified xsi:type="dcterms:W3CDTF">2024-09-11T08:15:00Z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