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E3" w:rsidRDefault="001A22E3">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Pr="007041C0" w:rsidRDefault="007041C0" w:rsidP="007041C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方正小标宋简体" w:hAnsi="Times New Roman" w:cs="方正小标宋简体" w:hint="eastAsia"/>
          <w:kern w:val="0"/>
          <w:sz w:val="48"/>
          <w:szCs w:val="48"/>
          <w:lang w:val="zh-CN"/>
        </w:rPr>
        <w:t xml:space="preserve"> </w:t>
      </w:r>
    </w:p>
    <w:p w:rsidR="001A22E3" w:rsidRDefault="001A22E3">
      <w:pPr>
        <w:autoSpaceDE w:val="0"/>
        <w:autoSpaceDN w:val="0"/>
        <w:adjustRightInd w:val="0"/>
        <w:jc w:val="center"/>
        <w:rPr>
          <w:rFonts w:ascii="Times New Roman" w:eastAsia="方正小标宋简体" w:hAnsi="Times New Roman" w:cs="方正小标宋简体"/>
          <w:kern w:val="0"/>
          <w:sz w:val="48"/>
          <w:szCs w:val="48"/>
          <w:lang w:val="zh-CN"/>
        </w:rPr>
      </w:pPr>
    </w:p>
    <w:p w:rsidR="001A22E3" w:rsidRDefault="00465C7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天津市中芬乳品研究培训中心</w:t>
      </w:r>
    </w:p>
    <w:p w:rsidR="001A22E3" w:rsidRDefault="00465C7D">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1A22E3" w:rsidRDefault="001A22E3">
      <w:pPr>
        <w:autoSpaceDE w:val="0"/>
        <w:autoSpaceDN w:val="0"/>
        <w:adjustRightInd w:val="0"/>
        <w:spacing w:line="580" w:lineRule="exact"/>
        <w:jc w:val="center"/>
        <w:rPr>
          <w:rFonts w:ascii="Times New Roman" w:eastAsia="黑体" w:hAnsi="Times New Roman" w:cs="黑体"/>
          <w:sz w:val="30"/>
          <w:szCs w:val="30"/>
        </w:rPr>
      </w:pPr>
    </w:p>
    <w:p w:rsidR="001A22E3" w:rsidRDefault="001A22E3">
      <w:pPr>
        <w:autoSpaceDE w:val="0"/>
        <w:autoSpaceDN w:val="0"/>
        <w:adjustRightInd w:val="0"/>
        <w:spacing w:line="580" w:lineRule="exact"/>
        <w:jc w:val="center"/>
        <w:rPr>
          <w:rFonts w:ascii="Times New Roman" w:eastAsia="黑体" w:hAnsi="Times New Roman" w:cs="黑体"/>
          <w:sz w:val="30"/>
          <w:szCs w:val="30"/>
        </w:rPr>
      </w:pPr>
    </w:p>
    <w:p w:rsidR="001A22E3" w:rsidRDefault="001A22E3">
      <w:pPr>
        <w:autoSpaceDE w:val="0"/>
        <w:autoSpaceDN w:val="0"/>
        <w:adjustRightInd w:val="0"/>
        <w:spacing w:line="580" w:lineRule="exact"/>
        <w:jc w:val="center"/>
        <w:rPr>
          <w:rFonts w:ascii="Times New Roman" w:eastAsia="黑体" w:hAnsi="Times New Roman" w:cs="黑体"/>
          <w:sz w:val="30"/>
          <w:szCs w:val="30"/>
        </w:rPr>
      </w:pPr>
    </w:p>
    <w:p w:rsidR="001A22E3" w:rsidRDefault="001A22E3">
      <w:pPr>
        <w:autoSpaceDE w:val="0"/>
        <w:autoSpaceDN w:val="0"/>
        <w:adjustRightInd w:val="0"/>
        <w:spacing w:line="580" w:lineRule="exact"/>
        <w:jc w:val="center"/>
        <w:rPr>
          <w:rFonts w:ascii="Times New Roman" w:eastAsia="黑体" w:hAnsi="Times New Roman" w:cs="黑体"/>
          <w:sz w:val="30"/>
          <w:szCs w:val="30"/>
        </w:rPr>
      </w:pPr>
    </w:p>
    <w:p w:rsidR="001A22E3" w:rsidRDefault="001A22E3">
      <w:pPr>
        <w:autoSpaceDE w:val="0"/>
        <w:autoSpaceDN w:val="0"/>
        <w:adjustRightInd w:val="0"/>
        <w:spacing w:line="580" w:lineRule="exact"/>
        <w:jc w:val="center"/>
        <w:rPr>
          <w:rFonts w:ascii="Times New Roman" w:eastAsia="黑体" w:hAnsi="Times New Roman" w:cs="黑体"/>
          <w:sz w:val="30"/>
          <w:szCs w:val="30"/>
        </w:rPr>
      </w:pPr>
    </w:p>
    <w:p w:rsidR="001A22E3" w:rsidRDefault="001A22E3">
      <w:pPr>
        <w:autoSpaceDE w:val="0"/>
        <w:autoSpaceDN w:val="0"/>
        <w:adjustRightInd w:val="0"/>
        <w:spacing w:line="600" w:lineRule="exact"/>
        <w:jc w:val="center"/>
        <w:rPr>
          <w:rFonts w:ascii="Times New Roman" w:eastAsia="黑体" w:hAnsi="Times New Roman" w:cs="黑体"/>
          <w:kern w:val="0"/>
          <w:sz w:val="44"/>
          <w:szCs w:val="44"/>
        </w:rPr>
        <w:sectPr w:rsidR="001A22E3">
          <w:footerReference w:type="default" r:id="rId7"/>
          <w:pgSz w:w="12240" w:h="15840"/>
          <w:pgMar w:top="1440" w:right="1800" w:bottom="1440" w:left="1800" w:header="720" w:footer="720" w:gutter="0"/>
          <w:cols w:space="720"/>
        </w:sectPr>
      </w:pPr>
    </w:p>
    <w:p w:rsidR="001A22E3" w:rsidRDefault="00465C7D">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1A22E3" w:rsidRDefault="001A22E3">
      <w:pPr>
        <w:autoSpaceDE w:val="0"/>
        <w:autoSpaceDN w:val="0"/>
        <w:adjustRightInd w:val="0"/>
        <w:spacing w:line="600" w:lineRule="exact"/>
        <w:jc w:val="left"/>
        <w:rPr>
          <w:rFonts w:ascii="Times New Roman" w:eastAsia="黑体" w:hAnsi="Times New Roman" w:cs="黑体"/>
          <w:kern w:val="0"/>
          <w:sz w:val="30"/>
          <w:szCs w:val="30"/>
        </w:rPr>
      </w:pPr>
    </w:p>
    <w:p w:rsidR="001A22E3" w:rsidRDefault="00465C7D">
      <w:pPr>
        <w:tabs>
          <w:tab w:val="right" w:leader="dot" w:pos="8306"/>
        </w:tabs>
        <w:autoSpaceDE w:val="0"/>
        <w:autoSpaceDN w:val="0"/>
        <w:adjustRightInd w:val="0"/>
        <w:spacing w:line="700" w:lineRule="exact"/>
        <w:jc w:val="left"/>
        <w:rPr>
          <w:rFonts w:ascii="Arial" w:eastAsia="仿宋_GB2312" w:hAnsi="Arial" w:cs="Arial"/>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.......1</w:t>
      </w:r>
    </w:p>
    <w:p w:rsidR="001A22E3" w:rsidRDefault="00465C7D">
      <w:pPr>
        <w:tabs>
          <w:tab w:val="right" w:leader="dot" w:pos="8306"/>
        </w:tabs>
        <w:autoSpaceDE w:val="0"/>
        <w:autoSpaceDN w:val="0"/>
        <w:adjustRightInd w:val="0"/>
        <w:spacing w:line="700" w:lineRule="exact"/>
        <w:ind w:firstLineChars="100" w:firstLine="3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..1</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w:t>
      </w:r>
      <w:proofErr w:type="gramStart"/>
      <w:r>
        <w:rPr>
          <w:rFonts w:ascii="Arial" w:eastAsia="仿宋_GB2312" w:hAnsi="Arial" w:cs="Arial" w:hint="eastAsia"/>
          <w:kern w:val="0"/>
          <w:sz w:val="30"/>
          <w:szCs w:val="30"/>
        </w:rPr>
        <w:t>..</w:t>
      </w:r>
      <w:proofErr w:type="gramEnd"/>
      <w:r>
        <w:rPr>
          <w:rFonts w:ascii="Arial" w:eastAsia="仿宋_GB2312" w:hAnsi="Arial" w:cs="Arial" w:hint="eastAsia"/>
          <w:kern w:val="0"/>
          <w:sz w:val="30"/>
          <w:szCs w:val="30"/>
        </w:rPr>
        <w:t>1</w:t>
      </w:r>
    </w:p>
    <w:p w:rsidR="001A22E3" w:rsidRDefault="00465C7D">
      <w:pPr>
        <w:tabs>
          <w:tab w:val="right" w:leader="dot" w:pos="8306"/>
        </w:tabs>
        <w:autoSpaceDE w:val="0"/>
        <w:autoSpaceDN w:val="0"/>
        <w:adjustRightInd w:val="0"/>
        <w:spacing w:line="700" w:lineRule="exact"/>
        <w:jc w:val="left"/>
        <w:rPr>
          <w:rFonts w:ascii="Times New Roman" w:eastAsia="仿宋_GB2312"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roofErr w:type="gramStart"/>
      <w:r>
        <w:rPr>
          <w:rFonts w:ascii="Times New Roman" w:eastAsia="仿宋_GB2312" w:hAnsi="Times New Roman" w:cs="仿宋_GB2312" w:hint="eastAsia"/>
          <w:kern w:val="0"/>
          <w:sz w:val="30"/>
          <w:szCs w:val="30"/>
        </w:rPr>
        <w:t>八</w:t>
      </w:r>
      <w:proofErr w:type="gramEnd"/>
      <w:r>
        <w:rPr>
          <w:rFonts w:ascii="Times New Roman" w:eastAsia="仿宋_GB2312" w:hAnsi="Times New Roman" w:cs="仿宋_GB2312" w:hint="eastAsia"/>
          <w:kern w:val="0"/>
          <w:sz w:val="30"/>
          <w:szCs w:val="30"/>
        </w:rPr>
        <w:t>、政府性基金预算财政拨款收入支出决算表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2</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3</w:t>
      </w:r>
    </w:p>
    <w:p w:rsidR="001A22E3" w:rsidRDefault="001A22E3">
      <w:pPr>
        <w:tabs>
          <w:tab w:val="right" w:leader="dot" w:pos="8306"/>
        </w:tabs>
        <w:autoSpaceDE w:val="0"/>
        <w:autoSpaceDN w:val="0"/>
        <w:adjustRightInd w:val="0"/>
        <w:spacing w:line="700" w:lineRule="exact"/>
        <w:jc w:val="left"/>
        <w:rPr>
          <w:rFonts w:ascii="Times New Roman" w:eastAsia="方正小标宋简体" w:hAnsi="Times New Roman" w:cs="方正小标宋简体"/>
          <w:kern w:val="0"/>
          <w:sz w:val="30"/>
          <w:szCs w:val="30"/>
        </w:rPr>
        <w:sectPr w:rsidR="001A22E3">
          <w:footerReference w:type="default" r:id="rId8"/>
          <w:pgSz w:w="12240" w:h="15840"/>
          <w:pgMar w:top="1440" w:right="1800" w:bottom="1440" w:left="1800" w:header="720" w:footer="720" w:gutter="0"/>
          <w:cols w:space="720"/>
        </w:sectPr>
      </w:pPr>
    </w:p>
    <w:p w:rsidR="001A22E3" w:rsidRDefault="00465C7D">
      <w:pPr>
        <w:tabs>
          <w:tab w:val="right" w:leader="dot" w:pos="8306"/>
        </w:tabs>
        <w:autoSpaceDE w:val="0"/>
        <w:autoSpaceDN w:val="0"/>
        <w:adjustRightInd w:val="0"/>
        <w:spacing w:line="700" w:lineRule="exact"/>
        <w:jc w:val="left"/>
        <w:rPr>
          <w:rFonts w:ascii="Times New Roman" w:eastAsia="仿宋_GB2312"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4</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.4</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.4</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.4</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.5</w:t>
      </w:r>
      <w:proofErr w:type="gramStart"/>
      <w:r>
        <w:rPr>
          <w:rFonts w:ascii="Times New Roman" w:eastAsia="仿宋_GB2312" w:hAnsi="Times New Roman" w:cs="仿宋_GB2312" w:hint="eastAsia"/>
          <w:kern w:val="0"/>
          <w:sz w:val="30"/>
          <w:szCs w:val="30"/>
        </w:rPr>
        <w:t>五</w:t>
      </w:r>
      <w:proofErr w:type="gramEnd"/>
      <w:r>
        <w:rPr>
          <w:rFonts w:ascii="Times New Roman" w:eastAsia="仿宋_GB2312" w:hAnsi="Times New Roman" w:cs="仿宋_GB2312" w:hint="eastAsia"/>
          <w:kern w:val="0"/>
          <w:sz w:val="30"/>
          <w:szCs w:val="30"/>
        </w:rPr>
        <w:t>、一般公共预算财政拨款支出决算情况说明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.5</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r>
        <w:rPr>
          <w:rFonts w:ascii="Times New Roman" w:eastAsia="仿宋_GB2312" w:hAnsi="Times New Roman" w:cs="仿宋_GB2312" w:hint="eastAsia"/>
          <w:kern w:val="0"/>
          <w:sz w:val="30"/>
          <w:szCs w:val="30"/>
        </w:rPr>
        <w:t>.....................</w:t>
      </w:r>
      <w:r>
        <w:rPr>
          <w:rFonts w:ascii="Arial" w:eastAsia="仿宋_GB2312" w:hAnsi="Arial" w:cs="Arial" w:hint="eastAsia"/>
          <w:kern w:val="0"/>
          <w:sz w:val="30"/>
          <w:szCs w:val="30"/>
        </w:rPr>
        <w:t>5</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.5</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.5</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.5</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6</w:t>
      </w:r>
      <w:proofErr w:type="gramStart"/>
      <w:r>
        <w:rPr>
          <w:rFonts w:ascii="Times New Roman" w:eastAsia="仿宋_GB2312" w:hAnsi="Times New Roman" w:cs="仿宋_GB2312" w:hint="eastAsia"/>
          <w:kern w:val="0"/>
          <w:sz w:val="30"/>
          <w:szCs w:val="30"/>
        </w:rPr>
        <w:t>十一</w:t>
      </w:r>
      <w:proofErr w:type="gramEnd"/>
      <w:r>
        <w:rPr>
          <w:rFonts w:ascii="Times New Roman" w:eastAsia="仿宋_GB2312" w:hAnsi="Times New Roman" w:cs="仿宋_GB2312" w:hint="eastAsia"/>
          <w:kern w:val="0"/>
          <w:sz w:val="30"/>
          <w:szCs w:val="30"/>
        </w:rPr>
        <w:t>、政府采购支出情况说明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6</w:t>
      </w:r>
      <w:proofErr w:type="gramStart"/>
      <w:r>
        <w:rPr>
          <w:rFonts w:ascii="Times New Roman" w:eastAsia="仿宋_GB2312" w:hAnsi="Times New Roman" w:cs="仿宋_GB2312" w:hint="eastAsia"/>
          <w:kern w:val="0"/>
          <w:sz w:val="30"/>
          <w:szCs w:val="30"/>
        </w:rPr>
        <w:t>十二</w:t>
      </w:r>
      <w:proofErr w:type="gramEnd"/>
      <w:r>
        <w:rPr>
          <w:rFonts w:ascii="Times New Roman" w:eastAsia="仿宋_GB2312" w:hAnsi="Times New Roman" w:cs="仿宋_GB2312" w:hint="eastAsia"/>
          <w:kern w:val="0"/>
          <w:sz w:val="30"/>
          <w:szCs w:val="30"/>
        </w:rPr>
        <w:t>、国有资产占有使用情况说明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6</w:t>
      </w:r>
      <w:proofErr w:type="gramStart"/>
      <w:r>
        <w:rPr>
          <w:rFonts w:ascii="Times New Roman" w:eastAsia="仿宋_GB2312" w:hAnsi="Times New Roman" w:cs="仿宋_GB2312" w:hint="eastAsia"/>
          <w:kern w:val="0"/>
          <w:sz w:val="30"/>
          <w:szCs w:val="30"/>
        </w:rPr>
        <w:t>十三</w:t>
      </w:r>
      <w:proofErr w:type="gramEnd"/>
      <w:r>
        <w:rPr>
          <w:rFonts w:ascii="Times New Roman" w:eastAsia="仿宋_GB2312" w:hAnsi="Times New Roman" w:cs="仿宋_GB2312" w:hint="eastAsia"/>
          <w:kern w:val="0"/>
          <w:sz w:val="30"/>
          <w:szCs w:val="30"/>
        </w:rPr>
        <w:t>、预算绩效情况说明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6</w:t>
      </w:r>
    </w:p>
    <w:p w:rsidR="001A22E3" w:rsidRDefault="00465C7D">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w:t>
      </w:r>
      <w:proofErr w:type="gramStart"/>
      <w:r>
        <w:rPr>
          <w:rFonts w:ascii="Arial" w:eastAsia="仿宋_GB2312" w:hAnsi="Arial" w:cs="Arial" w:hint="eastAsia"/>
          <w:kern w:val="0"/>
          <w:sz w:val="30"/>
          <w:szCs w:val="30"/>
        </w:rPr>
        <w:t>..</w:t>
      </w:r>
      <w:proofErr w:type="gramEnd"/>
      <w:r>
        <w:rPr>
          <w:rFonts w:ascii="Arial" w:eastAsia="仿宋_GB2312" w:hAnsi="Arial" w:cs="Arial" w:hint="eastAsia"/>
          <w:kern w:val="0"/>
          <w:sz w:val="30"/>
          <w:szCs w:val="30"/>
        </w:rPr>
        <w:t>6</w:t>
      </w:r>
    </w:p>
    <w:p w:rsidR="001A22E3" w:rsidRDefault="00465C7D">
      <w:pPr>
        <w:tabs>
          <w:tab w:val="right" w:leader="dot" w:pos="8306"/>
        </w:tabs>
        <w:autoSpaceDE w:val="0"/>
        <w:autoSpaceDN w:val="0"/>
        <w:adjustRightInd w:val="0"/>
        <w:spacing w:line="700" w:lineRule="exact"/>
        <w:jc w:val="left"/>
        <w:rPr>
          <w:rFonts w:ascii="Times New Roman" w:eastAsia="仿宋_GB2312" w:hAnsi="Times New Roman" w:cs="Times New Roman"/>
          <w:kern w:val="0"/>
          <w:sz w:val="30"/>
          <w:szCs w:val="30"/>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r>
        <w:rPr>
          <w:rFonts w:ascii="Arial" w:eastAsia="仿宋_GB2312" w:hAnsi="Arial" w:cs="Arial"/>
          <w:kern w:val="0"/>
          <w:sz w:val="30"/>
          <w:szCs w:val="30"/>
        </w:rPr>
        <w:t>……</w:t>
      </w:r>
      <w:proofErr w:type="gramStart"/>
      <w:r>
        <w:rPr>
          <w:rFonts w:ascii="Arial" w:eastAsia="仿宋_GB2312" w:hAnsi="Arial" w:cs="Arial"/>
          <w:kern w:val="0"/>
          <w:sz w:val="30"/>
          <w:szCs w:val="30"/>
        </w:rPr>
        <w:t>…………………………………………</w:t>
      </w:r>
      <w:proofErr w:type="gramEnd"/>
      <w:r>
        <w:rPr>
          <w:rFonts w:ascii="Arial" w:eastAsia="仿宋_GB2312" w:hAnsi="Arial" w:cs="Arial" w:hint="eastAsia"/>
          <w:kern w:val="0"/>
          <w:sz w:val="30"/>
          <w:szCs w:val="30"/>
        </w:rPr>
        <w:t>..7</w:t>
      </w:r>
    </w:p>
    <w:p w:rsidR="001A22E3" w:rsidRDefault="001A22E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sectPr w:rsidR="001A22E3">
          <w:footerReference w:type="default" r:id="rId9"/>
          <w:pgSz w:w="12240" w:h="15840"/>
          <w:pgMar w:top="1440" w:right="1800" w:bottom="1440" w:left="1800" w:header="720" w:footer="720" w:gutter="0"/>
          <w:cols w:space="720"/>
        </w:sectPr>
      </w:pPr>
    </w:p>
    <w:p w:rsidR="001A22E3" w:rsidRDefault="00465C7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1A22E3" w:rsidRDefault="001A22E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1A22E3" w:rsidRDefault="00465C7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1A22E3" w:rsidRDefault="00465C7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Times New Roman" w:hint="eastAsia"/>
          <w:sz w:val="30"/>
          <w:szCs w:val="24"/>
        </w:rPr>
        <w:t>天津市中芬乳品研究培训中心</w:t>
      </w:r>
      <w:r>
        <w:rPr>
          <w:rFonts w:ascii="Times New Roman" w:eastAsia="仿宋_GB2312" w:hAnsi="Times New Roman" w:cs="Times New Roman" w:hint="eastAsia"/>
          <w:sz w:val="30"/>
          <w:szCs w:val="30"/>
        </w:rPr>
        <w:t>为公益二类事业单位，属于经费自理事业单位；基本职能：乳品、食品技术培训、技术开发、新产品研制、试销，奶牛养殖，乳品、食品技术咨询。</w:t>
      </w:r>
    </w:p>
    <w:p w:rsidR="001A22E3" w:rsidRDefault="00465C7D">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1A22E3" w:rsidRDefault="00465C7D">
      <w:pPr>
        <w:spacing w:line="600" w:lineRule="exact"/>
        <w:ind w:firstLine="600"/>
        <w:rPr>
          <w:rFonts w:ascii="Times New Roman" w:eastAsia="Times New Roman" w:hAnsi="Times New Roman" w:cs="Times New Roman"/>
          <w:sz w:val="30"/>
          <w:szCs w:val="24"/>
        </w:rPr>
      </w:pPr>
      <w:r>
        <w:rPr>
          <w:rFonts w:ascii="Times New Roman" w:eastAsia="仿宋_GB2312" w:hAnsi="Times New Roman" w:cs="Times New Roman" w:hint="eastAsia"/>
          <w:sz w:val="30"/>
          <w:szCs w:val="24"/>
        </w:rPr>
        <w:t>天津市中芬乳品研究培训中心内设</w:t>
      </w:r>
      <w:r>
        <w:rPr>
          <w:rFonts w:ascii="Times New Roman" w:eastAsia="仿宋_GB2312" w:hAnsi="Times New Roman" w:cs="Times New Roman" w:hint="eastAsia"/>
          <w:sz w:val="30"/>
          <w:szCs w:val="30"/>
        </w:rPr>
        <w:t>六个</w:t>
      </w:r>
      <w:r>
        <w:rPr>
          <w:rFonts w:ascii="Times New Roman" w:eastAsia="仿宋_GB2312" w:hAnsi="Times New Roman" w:cs="Times New Roman" w:hint="eastAsia"/>
          <w:sz w:val="30"/>
          <w:szCs w:val="24"/>
        </w:rPr>
        <w:t>职能科室，</w:t>
      </w:r>
      <w:r>
        <w:rPr>
          <w:rFonts w:ascii="Times New Roman" w:eastAsia="仿宋_GB2312" w:hAnsi="Times New Roman" w:cs="Times New Roman"/>
          <w:sz w:val="30"/>
          <w:szCs w:val="24"/>
        </w:rPr>
        <w:t>下辖</w:t>
      </w:r>
      <w:r>
        <w:rPr>
          <w:rFonts w:ascii="Times New Roman" w:eastAsia="仿宋_GB2312" w:hAnsi="Times New Roman" w:cs="Times New Roman" w:hint="eastAsia"/>
          <w:sz w:val="30"/>
          <w:szCs w:val="24"/>
        </w:rPr>
        <w:t>0</w:t>
      </w:r>
      <w:r>
        <w:rPr>
          <w:rFonts w:ascii="Times New Roman" w:eastAsia="仿宋_GB2312" w:hAnsi="Times New Roman" w:cs="Times New Roman" w:hint="eastAsia"/>
          <w:sz w:val="30"/>
          <w:szCs w:val="24"/>
        </w:rPr>
        <w:t>个</w:t>
      </w:r>
      <w:r>
        <w:rPr>
          <w:rFonts w:ascii="Times New Roman" w:eastAsia="仿宋_GB2312" w:hAnsi="Times New Roman" w:cs="Times New Roman"/>
          <w:sz w:val="30"/>
          <w:szCs w:val="24"/>
        </w:rPr>
        <w:t>预算单位。</w:t>
      </w:r>
    </w:p>
    <w:p w:rsidR="001A22E3" w:rsidRDefault="001A22E3">
      <w:pPr>
        <w:spacing w:line="600" w:lineRule="exact"/>
        <w:rPr>
          <w:rFonts w:ascii="Times New Roman" w:eastAsia="仿宋_GB2312" w:hAnsi="Times New Roman" w:cs="Times New Roman"/>
          <w:sz w:val="30"/>
          <w:szCs w:val="24"/>
          <w:lang w:val="zh-CN"/>
        </w:rPr>
      </w:pPr>
    </w:p>
    <w:p w:rsidR="001A22E3" w:rsidRDefault="001A22E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1A22E3" w:rsidRDefault="00465C7D">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1A22E3" w:rsidRDefault="00465C7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1A22E3" w:rsidRDefault="001A22E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1A22E3" w:rsidRDefault="00465C7D">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1A22E3" w:rsidRDefault="00465C7D">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 xml:space="preserve"> </w:t>
      </w:r>
    </w:p>
    <w:p w:rsidR="001A22E3" w:rsidRDefault="00465C7D">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1A22E3" w:rsidRDefault="00465C7D">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楷体" w:hAnsi="Times New Roman" w:cs="Times New Roman"/>
          <w:sz w:val="30"/>
          <w:szCs w:val="24"/>
        </w:rPr>
        <w:t>1.</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年度财政拨款收入支出决算总表为空表。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2.</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年度一般公共预算财政拨款支出决算表为空表。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3.</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年度一般公共预算财政拨款基本支出决算表为空表。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4.</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年度政府性基金预算财政拨款收入支出决算表为空表。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5.</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年度国有资本经营预算财政拨款收入支出决算表为空表。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6.</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年度财政拨款“三公”经费支出决算表为空表。</w:t>
      </w:r>
    </w:p>
    <w:p w:rsidR="001A22E3" w:rsidRDefault="00465C7D">
      <w:pPr>
        <w:spacing w:line="640" w:lineRule="exact"/>
        <w:ind w:firstLine="600"/>
        <w:rPr>
          <w:rFonts w:ascii="Times New Roman" w:eastAsia="楷体" w:hAnsi="Times New Roman" w:cs="Times New Roman"/>
          <w:sz w:val="30"/>
          <w:szCs w:val="24"/>
        </w:rPr>
      </w:pPr>
      <w:r>
        <w:rPr>
          <w:rFonts w:ascii="Times New Roman" w:eastAsia="楷体" w:hAnsi="Times New Roman" w:cs="Times New Roman"/>
          <w:sz w:val="30"/>
          <w:szCs w:val="24"/>
        </w:rPr>
        <w:t>7.</w:t>
      </w:r>
      <w:r>
        <w:rPr>
          <w:rFonts w:ascii="Times New Roman" w:eastAsia="楷体" w:hAnsi="Times New Roman" w:cs="Times New Roman" w:hint="eastAsia"/>
          <w:sz w:val="30"/>
          <w:szCs w:val="24"/>
        </w:rPr>
        <w:t>天津市中芬乳品研究培训中心</w:t>
      </w:r>
      <w:r>
        <w:rPr>
          <w:rFonts w:ascii="Times New Roman" w:eastAsia="楷体" w:hAnsi="Times New Roman" w:cs="Times New Roman"/>
          <w:sz w:val="30"/>
          <w:szCs w:val="24"/>
        </w:rPr>
        <w:t>202</w:t>
      </w:r>
      <w:r>
        <w:rPr>
          <w:rFonts w:ascii="Times New Roman" w:eastAsia="楷体" w:hAnsi="Times New Roman" w:cs="Times New Roman" w:hint="eastAsia"/>
          <w:sz w:val="30"/>
          <w:szCs w:val="24"/>
        </w:rPr>
        <w:t>3</w:t>
      </w:r>
      <w:r>
        <w:rPr>
          <w:rFonts w:ascii="Times New Roman" w:eastAsia="楷体" w:hAnsi="Times New Roman" w:cs="Times New Roman" w:hint="eastAsia"/>
          <w:sz w:val="30"/>
          <w:szCs w:val="24"/>
        </w:rPr>
        <w:t>年度项目支出决算表为空表。</w:t>
      </w:r>
    </w:p>
    <w:p w:rsidR="001A22E3" w:rsidRDefault="001A22E3">
      <w:pPr>
        <w:spacing w:line="640" w:lineRule="exact"/>
        <w:ind w:firstLine="600"/>
        <w:rPr>
          <w:rFonts w:ascii="Times New Roman" w:eastAsia="楷体" w:hAnsi="Times New Roman" w:cs="Times New Roman"/>
          <w:sz w:val="30"/>
          <w:szCs w:val="24"/>
        </w:rPr>
      </w:pPr>
    </w:p>
    <w:p w:rsidR="001A22E3" w:rsidRDefault="001A22E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1A22E3" w:rsidRDefault="001A22E3" w:rsidP="000C760C">
      <w:pPr>
        <w:keepNext/>
        <w:keepLines/>
        <w:autoSpaceDE w:val="0"/>
        <w:autoSpaceDN w:val="0"/>
        <w:adjustRightInd w:val="0"/>
        <w:spacing w:line="600" w:lineRule="exact"/>
        <w:jc w:val="left"/>
        <w:outlineLvl w:val="1"/>
        <w:rPr>
          <w:rFonts w:ascii="Times New Roman" w:eastAsia="方正小标宋简体" w:hAnsi="Times New Roman" w:cs="方正小标宋简体"/>
          <w:kern w:val="44"/>
          <w:sz w:val="44"/>
          <w:szCs w:val="44"/>
        </w:rPr>
      </w:pPr>
    </w:p>
    <w:p w:rsidR="000C760C" w:rsidRPr="000C760C" w:rsidRDefault="000C760C" w:rsidP="000C760C">
      <w:pPr>
        <w:keepLines/>
        <w:autoSpaceDE w:val="0"/>
        <w:autoSpaceDN w:val="0"/>
        <w:adjustRightInd w:val="0"/>
        <w:spacing w:line="600" w:lineRule="exact"/>
        <w:jc w:val="left"/>
        <w:outlineLvl w:val="1"/>
        <w:rPr>
          <w:rFonts w:ascii="Times New Roman" w:eastAsia="方正小标宋简体" w:hAnsi="Times New Roman" w:cs="方正小标宋简体" w:hint="eastAsia"/>
          <w:kern w:val="44"/>
          <w:sz w:val="44"/>
          <w:szCs w:val="44"/>
        </w:rPr>
      </w:pPr>
    </w:p>
    <w:p w:rsidR="001A22E3" w:rsidRDefault="00465C7D">
      <w:pPr>
        <w:keepNext/>
        <w:keepLines/>
        <w:autoSpaceDE w:val="0"/>
        <w:autoSpaceDN w:val="0"/>
        <w:adjustRightInd w:val="0"/>
        <w:spacing w:line="600" w:lineRule="exact"/>
        <w:ind w:firstLineChars="100" w:firstLine="44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1A22E3" w:rsidRDefault="001A22E3">
      <w:pPr>
        <w:autoSpaceDE w:val="0"/>
        <w:autoSpaceDN w:val="0"/>
        <w:adjustRightInd w:val="0"/>
        <w:spacing w:line="580" w:lineRule="exact"/>
        <w:ind w:firstLine="600"/>
        <w:jc w:val="left"/>
        <w:rPr>
          <w:rFonts w:ascii="Times New Roman" w:eastAsia="黑体" w:hAnsi="Times New Roman" w:cs="黑体"/>
          <w:sz w:val="30"/>
          <w:szCs w:val="30"/>
          <w:lang w:val="zh-CN"/>
        </w:rPr>
      </w:pP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1A22E3" w:rsidRDefault="00465C7D">
      <w:pPr>
        <w:spacing w:line="580" w:lineRule="exact"/>
        <w:ind w:firstLine="602"/>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天津市中芬乳品研究培训中心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1,732,231.56</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年度相比，收、支总计减少</w:t>
      </w:r>
      <w:r>
        <w:rPr>
          <w:rFonts w:ascii="Times New Roman" w:eastAsia="仿宋_GB2312" w:hAnsi="Times New Roman" w:cs="仿宋_GB2312" w:hint="eastAsia"/>
          <w:sz w:val="30"/>
          <w:szCs w:val="30"/>
        </w:rPr>
        <w:t>1,421,435.94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45.07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年度实际经营收入</w:t>
      </w:r>
      <w:r>
        <w:rPr>
          <w:rFonts w:ascii="Times New Roman" w:eastAsia="仿宋_GB2312" w:hAnsi="Times New Roman" w:cs="Times New Roman" w:hint="eastAsia"/>
          <w:sz w:val="30"/>
          <w:szCs w:val="30"/>
        </w:rPr>
        <w:t>4,752,475.25</w:t>
      </w:r>
      <w:r>
        <w:rPr>
          <w:rFonts w:ascii="Times New Roman" w:eastAsia="仿宋_GB2312" w:hAnsi="Times New Roman" w:cs="仿宋_GB2312" w:hint="eastAsia"/>
          <w:sz w:val="30"/>
          <w:szCs w:val="30"/>
        </w:rPr>
        <w:t>元，抵减</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年度因弥补收入不足使用</w:t>
      </w:r>
      <w:r>
        <w:rPr>
          <w:rFonts w:ascii="Times New Roman" w:eastAsia="仿宋_GB2312" w:hAnsi="Times New Roman" w:cs="Times New Roman" w:hint="eastAsia"/>
          <w:sz w:val="30"/>
          <w:szCs w:val="24"/>
          <w:lang w:val="zh-CN"/>
        </w:rPr>
        <w:t>结转结余</w:t>
      </w:r>
      <w:r>
        <w:rPr>
          <w:rFonts w:ascii="Times New Roman" w:eastAsia="仿宋_GB2312" w:hAnsi="Times New Roman" w:cs="Times New Roman" w:hint="eastAsia"/>
          <w:sz w:val="30"/>
          <w:szCs w:val="24"/>
        </w:rPr>
        <w:t>3,020,243.69</w:t>
      </w:r>
      <w:r>
        <w:rPr>
          <w:rFonts w:ascii="Times New Roman" w:eastAsia="仿宋_GB2312" w:hAnsi="Times New Roman" w:cs="Times New Roman" w:hint="eastAsia"/>
          <w:sz w:val="30"/>
          <w:szCs w:val="24"/>
        </w:rPr>
        <w:t>元，剩余</w:t>
      </w:r>
      <w:r>
        <w:rPr>
          <w:rFonts w:ascii="Times New Roman" w:eastAsia="华文中宋" w:hAnsi="Times New Roman" w:hint="eastAsia"/>
          <w:sz w:val="30"/>
          <w:szCs w:val="30"/>
        </w:rPr>
        <w:t>1,732,231.56</w:t>
      </w:r>
      <w:r>
        <w:rPr>
          <w:rFonts w:ascii="Times New Roman" w:eastAsia="仿宋_GB2312" w:hAnsi="Times New Roman" w:cs="仿宋_GB2312" w:hint="eastAsia"/>
          <w:kern w:val="0"/>
          <w:sz w:val="30"/>
          <w:szCs w:val="30"/>
        </w:rPr>
        <w:t>元，故与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年度经营收入</w:t>
      </w:r>
      <w:r>
        <w:rPr>
          <w:rFonts w:ascii="Times New Roman" w:eastAsia="仿宋_GB2312" w:hAnsi="Times New Roman" w:cs="仿宋_GB2312" w:hint="eastAsia"/>
          <w:kern w:val="0"/>
          <w:sz w:val="30"/>
          <w:szCs w:val="30"/>
        </w:rPr>
        <w:t>3,153,667.50</w:t>
      </w:r>
      <w:r>
        <w:rPr>
          <w:rFonts w:ascii="Times New Roman" w:eastAsia="仿宋_GB2312" w:hAnsi="Times New Roman" w:cs="仿宋_GB2312" w:hint="eastAsia"/>
          <w:kern w:val="0"/>
          <w:sz w:val="30"/>
          <w:szCs w:val="30"/>
        </w:rPr>
        <w:t>元，</w:t>
      </w:r>
      <w:r>
        <w:rPr>
          <w:rFonts w:ascii="Times New Roman" w:eastAsia="仿宋_GB2312" w:hAnsi="Times New Roman" w:cs="Times New Roman" w:hint="eastAsia"/>
          <w:sz w:val="30"/>
          <w:szCs w:val="24"/>
        </w:rPr>
        <w:t>相比减少</w:t>
      </w:r>
      <w:r>
        <w:rPr>
          <w:rFonts w:ascii="Times New Roman" w:eastAsia="仿宋_GB2312" w:hAnsi="Times New Roman" w:cs="仿宋_GB2312" w:hint="eastAsia"/>
          <w:sz w:val="30"/>
          <w:szCs w:val="30"/>
        </w:rPr>
        <w:t>1,421,435.94</w:t>
      </w:r>
      <w:r>
        <w:rPr>
          <w:rFonts w:ascii="Times New Roman" w:eastAsia="仿宋_GB2312" w:hAnsi="Times New Roman" w:cs="仿宋_GB2312" w:hint="eastAsia"/>
          <w:kern w:val="0"/>
          <w:sz w:val="30"/>
          <w:szCs w:val="30"/>
        </w:rPr>
        <w:t>元</w:t>
      </w:r>
      <w:r>
        <w:rPr>
          <w:rFonts w:ascii="Times New Roman" w:eastAsia="仿宋_GB2312" w:hAnsi="Times New Roman" w:cs="Times New Roman" w:hint="eastAsia"/>
          <w:sz w:val="30"/>
          <w:szCs w:val="24"/>
          <w:lang w:val="zh-CN"/>
        </w:rPr>
        <w:t>。</w:t>
      </w: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1A22E3" w:rsidRDefault="00465C7D">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rPr>
        <w:t>天津市中芬乳品研究培训中心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4,752,475.25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1,598,807.75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：提供技术咨询服务，经营收入较比去年同期增加。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752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475.25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100%</w:t>
      </w:r>
      <w:r>
        <w:rPr>
          <w:rFonts w:ascii="Times New Roman" w:eastAsia="仿宋_GB2312" w:hAnsi="Times New Roman" w:cs="仿宋_GB2312" w:hint="eastAsia"/>
          <w:sz w:val="30"/>
          <w:szCs w:val="30"/>
          <w:lang w:val="zh-CN"/>
        </w:rPr>
        <w:t>。</w:t>
      </w: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1A22E3" w:rsidRDefault="00465C7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天津市中芬乳品研究培训中心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4,283,988.78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kern w:val="0"/>
          <w:sz w:val="30"/>
          <w:szCs w:val="30"/>
        </w:rPr>
        <w:t>减少</w:t>
      </w:r>
      <w:r>
        <w:rPr>
          <w:rFonts w:ascii="Times New Roman" w:eastAsia="仿宋_GB2312" w:hAnsi="Times New Roman" w:cs="仿宋_GB2312" w:hint="eastAsia"/>
          <w:sz w:val="30"/>
          <w:szCs w:val="30"/>
        </w:rPr>
        <w:t>1,889,922.41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人员调动及退休人员增加，工资福利支出减少，</w:t>
      </w:r>
      <w:r>
        <w:rPr>
          <w:rFonts w:ascii="Times New Roman" w:eastAsia="仿宋_GB2312" w:hAnsi="Times New Roman" w:cs="Times New Roman" w:hint="eastAsia"/>
          <w:sz w:val="30"/>
          <w:szCs w:val="24"/>
        </w:rPr>
        <w:t>商品和服务支出减少</w:t>
      </w:r>
      <w:r>
        <w:rPr>
          <w:rFonts w:ascii="Times New Roman" w:eastAsia="仿宋_GB2312" w:hAnsi="Times New Roman" w:cs="Times New Roman" w:hint="eastAsia"/>
          <w:sz w:val="30"/>
          <w:szCs w:val="24"/>
          <w:lang w:val="zh-CN"/>
        </w:rPr>
        <w:t>。</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4,283,988.78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1A22E3" w:rsidRDefault="00465C7D">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天津市中芬乳品研究培训中心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年度部门决算无财政拨款收入、支出。</w:t>
      </w: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五、一般公共预算财政拨款支出决算情况说明</w:t>
      </w:r>
    </w:p>
    <w:p w:rsidR="001A22E3" w:rsidRDefault="00465C7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天津市中芬乳品研究培训中心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年度部门决算无一般公共预算财政拨款支出。</w:t>
      </w:r>
    </w:p>
    <w:p w:rsidR="001A22E3" w:rsidRDefault="00465C7D">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1A22E3" w:rsidRDefault="00465C7D">
      <w:pPr>
        <w:autoSpaceDE w:val="0"/>
        <w:autoSpaceDN w:val="0"/>
        <w:adjustRightInd w:val="0"/>
        <w:spacing w:line="600" w:lineRule="exact"/>
        <w:ind w:firstLineChars="200" w:firstLine="600"/>
        <w:jc w:val="left"/>
        <w:rPr>
          <w:rFonts w:ascii="Times New Roman" w:eastAsia="仿宋_GB2312" w:hAnsi="Times New Roman" w:cs="黑体"/>
          <w:b/>
          <w:bCs/>
          <w:kern w:val="0"/>
          <w:sz w:val="30"/>
          <w:szCs w:val="30"/>
        </w:rPr>
      </w:pPr>
      <w:r>
        <w:rPr>
          <w:rFonts w:ascii="Times New Roman" w:eastAsia="仿宋_GB2312" w:hAnsi="Times New Roman" w:cs="仿宋_GB2312" w:hint="eastAsia"/>
          <w:sz w:val="30"/>
          <w:szCs w:val="30"/>
        </w:rPr>
        <w:t>天津市中芬乳品研究培训中心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年度部门决算无一般公共预算财政拨款基本支出。</w:t>
      </w:r>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1A22E3" w:rsidRDefault="00465C7D">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天津市中芬乳品研究培训中心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年度部门决算无政府性基金预算财政拨款收入、支出和结转结余。</w:t>
      </w:r>
    </w:p>
    <w:p w:rsidR="001A22E3" w:rsidRDefault="00465C7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1A22E3" w:rsidRDefault="00465C7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天津市中芬乳品研究培训中心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年度部门决算无国有资本经营预算财政拨款收入、支出和结转结余。</w:t>
      </w:r>
    </w:p>
    <w:p w:rsidR="001A22E3" w:rsidRDefault="00465C7D">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1A22E3" w:rsidRPr="000C760C" w:rsidRDefault="00465C7D" w:rsidP="000C760C">
      <w:pPr>
        <w:keepNext/>
        <w:keepLines/>
        <w:autoSpaceDE w:val="0"/>
        <w:autoSpaceDN w:val="0"/>
        <w:adjustRightInd w:val="0"/>
        <w:spacing w:line="600" w:lineRule="exact"/>
        <w:ind w:firstLineChars="200" w:firstLine="600"/>
        <w:jc w:val="left"/>
        <w:outlineLvl w:val="1"/>
        <w:rPr>
          <w:rFonts w:ascii="Times New Roman" w:eastAsia="黑体" w:hAnsi="Times New Roman" w:cs="黑体" w:hint="eastAsia"/>
          <w:b/>
          <w:bCs/>
          <w:kern w:val="0"/>
          <w:sz w:val="30"/>
          <w:szCs w:val="30"/>
        </w:rPr>
      </w:pPr>
      <w:r>
        <w:rPr>
          <w:rFonts w:ascii="Times New Roman" w:eastAsia="仿宋_GB2312" w:hAnsi="Times New Roman"/>
          <w:sz w:val="30"/>
          <w:szCs w:val="30"/>
          <w:lang w:val="zh-CN"/>
        </w:rPr>
        <w:t>天津市</w:t>
      </w:r>
      <w:r>
        <w:rPr>
          <w:rFonts w:ascii="Times New Roman" w:eastAsia="仿宋_GB2312" w:hAnsi="Times New Roman" w:cs="仿宋_GB2312" w:hint="eastAsia"/>
          <w:color w:val="000000"/>
          <w:kern w:val="0"/>
          <w:sz w:val="30"/>
          <w:szCs w:val="30"/>
        </w:rPr>
        <w:t>中芬乳品研究培训中心</w:t>
      </w:r>
      <w:r>
        <w:rPr>
          <w:rFonts w:ascii="Times New Roman" w:eastAsia="仿宋_GB2312" w:hAnsi="Times New Roman"/>
          <w:color w:val="000000"/>
          <w:sz w:val="30"/>
          <w:szCs w:val="30"/>
        </w:rPr>
        <w:t>2023</w:t>
      </w:r>
      <w:r>
        <w:rPr>
          <w:rFonts w:ascii="Times New Roman" w:eastAsia="仿宋_GB2312" w:hAnsi="Times New Roman"/>
          <w:sz w:val="30"/>
          <w:szCs w:val="30"/>
        </w:rPr>
        <w:t>年度无一般公共预算财政拨款三公经费支出。</w:t>
      </w:r>
      <w:bookmarkStart w:id="0" w:name="_GoBack"/>
      <w:bookmarkEnd w:id="0"/>
    </w:p>
    <w:p w:rsidR="001A22E3" w:rsidRDefault="00465C7D">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1A22E3" w:rsidRDefault="00465C7D">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天津市中芬乳品研究培训中心</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年度部门决算</w:t>
      </w:r>
      <w:proofErr w:type="gramStart"/>
      <w:r>
        <w:rPr>
          <w:rFonts w:ascii="Times New Roman" w:eastAsia="仿宋_GB2312" w:hAnsi="Times New Roman" w:cs="仿宋_GB2312" w:hint="eastAsia"/>
          <w:kern w:val="0"/>
          <w:sz w:val="30"/>
          <w:szCs w:val="30"/>
        </w:rPr>
        <w:t>无机关</w:t>
      </w:r>
      <w:proofErr w:type="gramEnd"/>
      <w:r>
        <w:rPr>
          <w:rFonts w:ascii="Times New Roman" w:eastAsia="仿宋_GB2312" w:hAnsi="Times New Roman" w:cs="仿宋_GB2312" w:hint="eastAsia"/>
          <w:kern w:val="0"/>
          <w:sz w:val="30"/>
          <w:szCs w:val="30"/>
        </w:rPr>
        <w:t>运行经费支出。</w:t>
      </w:r>
    </w:p>
    <w:p w:rsidR="001A22E3" w:rsidRDefault="00465C7D">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1A22E3" w:rsidRDefault="00465C7D">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t>天津市中芬乳品研究培训中心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kern w:val="0"/>
          <w:sz w:val="30"/>
          <w:szCs w:val="30"/>
        </w:rPr>
        <w:t>度部门决算</w:t>
      </w:r>
      <w:r>
        <w:rPr>
          <w:rFonts w:ascii="Times New Roman" w:eastAsia="仿宋_GB2312" w:hAnsi="Times New Roman" w:cs="仿宋_GB2312" w:hint="eastAsia"/>
          <w:color w:val="000000"/>
          <w:kern w:val="0"/>
          <w:sz w:val="30"/>
          <w:szCs w:val="30"/>
        </w:rPr>
        <w:t>无</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w:t>
      </w:r>
    </w:p>
    <w:p w:rsidR="001A22E3" w:rsidRDefault="00465C7D">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十二、</w:t>
      </w:r>
      <w:r>
        <w:rPr>
          <w:rFonts w:ascii="Times New Roman" w:eastAsia="黑体" w:hAnsi="Times New Roman" w:cs="黑体" w:hint="eastAsia"/>
          <w:b/>
          <w:bCs/>
          <w:kern w:val="0"/>
          <w:sz w:val="30"/>
          <w:szCs w:val="30"/>
        </w:rPr>
        <w:t>国有资产占有使用情况说明</w:t>
      </w:r>
    </w:p>
    <w:p w:rsidR="001A22E3" w:rsidRDefault="00465C7D">
      <w:pPr>
        <w:autoSpaceDE w:val="0"/>
        <w:autoSpaceDN w:val="0"/>
        <w:adjustRightInd w:val="0"/>
        <w:spacing w:line="600" w:lineRule="exact"/>
        <w:ind w:firstLineChars="200" w:firstLine="60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天津市中芬乳品研究培训中心</w:t>
      </w:r>
      <w:r>
        <w:rPr>
          <w:rFonts w:ascii="Times New Roman" w:eastAsia="仿宋_GB2312" w:hAnsi="Times New Roman" w:cs="仿宋_GB2312"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kern w:val="0"/>
          <w:sz w:val="30"/>
          <w:szCs w:val="30"/>
        </w:rPr>
        <w:t>度部门决算</w:t>
      </w:r>
      <w:r>
        <w:rPr>
          <w:rFonts w:ascii="Times New Roman" w:eastAsia="仿宋_GB2312" w:hAnsi="Times New Roman" w:cs="仿宋_GB2312" w:hint="eastAsia"/>
          <w:color w:val="000000"/>
          <w:kern w:val="0"/>
          <w:sz w:val="30"/>
          <w:szCs w:val="30"/>
        </w:rPr>
        <w:t>无国有资产占用使用情况。</w:t>
      </w:r>
    </w:p>
    <w:p w:rsidR="001A22E3" w:rsidRDefault="00465C7D">
      <w:pPr>
        <w:numPr>
          <w:ilvl w:val="0"/>
          <w:numId w:val="5"/>
        </w:num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预算绩效情况说明</w:t>
      </w:r>
    </w:p>
    <w:p w:rsidR="001A22E3" w:rsidRDefault="00465C7D">
      <w:pPr>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仿宋_GB2312" w:hint="eastAsia"/>
          <w:color w:val="000000"/>
          <w:kern w:val="0"/>
          <w:sz w:val="30"/>
          <w:szCs w:val="30"/>
        </w:rPr>
        <w:t>天津市中芬乳品研究培训中心</w:t>
      </w:r>
      <w:r>
        <w:rPr>
          <w:rFonts w:ascii="Times New Roman" w:eastAsia="仿宋_GB2312" w:hAnsi="Times New Roman" w:cs="仿宋_GB2312"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kern w:val="0"/>
          <w:sz w:val="30"/>
          <w:szCs w:val="30"/>
        </w:rPr>
        <w:t>度</w:t>
      </w:r>
      <w:r>
        <w:rPr>
          <w:rFonts w:ascii="Times New Roman" w:eastAsia="仿宋_GB2312" w:hAnsi="Times New Roman" w:cs="Times New Roman" w:hint="eastAsia"/>
          <w:sz w:val="30"/>
          <w:szCs w:val="24"/>
        </w:rPr>
        <w:t>没有项目支出，无需开展绩效自评。</w:t>
      </w:r>
    </w:p>
    <w:p w:rsidR="001A22E3" w:rsidRDefault="00465C7D">
      <w:pPr>
        <w:numPr>
          <w:ilvl w:val="0"/>
          <w:numId w:val="6"/>
        </w:num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教育、医疗卫生、社会保障和就业、住房保障、涉农补贴等民生支出情况说明</w:t>
      </w:r>
    </w:p>
    <w:p w:rsidR="001A22E3" w:rsidRDefault="00465C7D">
      <w:pPr>
        <w:spacing w:line="600" w:lineRule="exact"/>
        <w:ind w:firstLine="600"/>
        <w:rPr>
          <w:rFonts w:ascii="Times New Roman" w:eastAsia="仿宋_GB2312" w:hAnsi="Times New Roman" w:cs="Times New Roman"/>
          <w:sz w:val="30"/>
          <w:szCs w:val="24"/>
        </w:rPr>
      </w:pPr>
      <w:r>
        <w:rPr>
          <w:rFonts w:ascii="Times New Roman" w:eastAsia="仿宋_GB2312" w:hAnsi="Times New Roman" w:cs="Times New Roman" w:hint="eastAsia"/>
          <w:color w:val="000000"/>
          <w:sz w:val="30"/>
          <w:szCs w:val="24"/>
        </w:rPr>
        <w:t>天津市中芬乳品研究培训中心</w:t>
      </w:r>
      <w:r>
        <w:rPr>
          <w:rFonts w:ascii="Times New Roman" w:eastAsia="宋体" w:hAnsi="Times New Roman" w:cs="Times New Roman"/>
          <w:color w:val="000000"/>
          <w:sz w:val="30"/>
          <w:szCs w:val="24"/>
        </w:rPr>
        <w:t>202</w:t>
      </w:r>
      <w:r>
        <w:rPr>
          <w:rFonts w:ascii="Times New Roman" w:eastAsia="宋体" w:hAnsi="Times New Roman" w:cs="Times New Roman" w:hint="eastAsia"/>
          <w:color w:val="000000"/>
          <w:sz w:val="30"/>
          <w:szCs w:val="24"/>
        </w:rPr>
        <w:t>3</w:t>
      </w:r>
      <w:r>
        <w:rPr>
          <w:rFonts w:ascii="Times New Roman" w:eastAsia="仿宋_GB2312" w:hAnsi="Times New Roman" w:cs="Times New Roman" w:hint="eastAsia"/>
          <w:color w:val="000000"/>
          <w:sz w:val="30"/>
          <w:szCs w:val="24"/>
        </w:rPr>
        <w:t>年</w:t>
      </w:r>
      <w:r>
        <w:rPr>
          <w:rFonts w:ascii="Times New Roman" w:eastAsia="仿宋_GB2312" w:hAnsi="Times New Roman" w:cs="Times New Roman" w:hint="eastAsia"/>
          <w:sz w:val="30"/>
          <w:szCs w:val="24"/>
        </w:rPr>
        <w:t>度</w:t>
      </w:r>
      <w:r>
        <w:rPr>
          <w:rFonts w:ascii="Times New Roman" w:eastAsia="仿宋_GB2312" w:hAnsi="Times New Roman" w:cs="仿宋_GB2312" w:hint="eastAsia"/>
          <w:kern w:val="0"/>
          <w:sz w:val="30"/>
          <w:szCs w:val="30"/>
        </w:rPr>
        <w:t>部门决算</w:t>
      </w:r>
      <w:r>
        <w:rPr>
          <w:rFonts w:ascii="Times New Roman" w:eastAsia="仿宋_GB2312" w:hAnsi="Times New Roman" w:cs="Times New Roman" w:hint="eastAsia"/>
          <w:sz w:val="30"/>
          <w:szCs w:val="24"/>
        </w:rPr>
        <w:t>无教育、医疗卫生、社会保障和就业、住房保障、涉农补贴等民生支出情况</w:t>
      </w:r>
      <w:r>
        <w:rPr>
          <w:rFonts w:ascii="Times New Roman" w:eastAsia="楷体" w:hAnsi="Times New Roman" w:cs="Times New Roman" w:hint="eastAsia"/>
          <w:sz w:val="30"/>
          <w:szCs w:val="24"/>
        </w:rPr>
        <w:t>。</w:t>
      </w:r>
    </w:p>
    <w:p w:rsidR="001A22E3" w:rsidRDefault="00465C7D">
      <w:pPr>
        <w:autoSpaceDE w:val="0"/>
        <w:autoSpaceDN w:val="0"/>
        <w:adjustRightInd w:val="0"/>
        <w:spacing w:line="600" w:lineRule="exact"/>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1A22E3" w:rsidRDefault="00465C7D">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1A22E3" w:rsidRDefault="001A22E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1A22E3" w:rsidRDefault="00465C7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1A22E3" w:rsidRDefault="00465C7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1A22E3" w:rsidRDefault="00465C7D">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1A22E3" w:rsidRDefault="001A22E3" w:rsidP="007041C0">
      <w:pPr>
        <w:autoSpaceDE w:val="0"/>
        <w:autoSpaceDN w:val="0"/>
        <w:adjustRightInd w:val="0"/>
        <w:rPr>
          <w:rFonts w:ascii="Times New Roman" w:eastAsia="方正小标宋简体" w:hAnsi="Times New Roman" w:cs="方正小标宋简体"/>
          <w:kern w:val="0"/>
          <w:sz w:val="48"/>
          <w:szCs w:val="48"/>
          <w:lang w:val="zh-CN"/>
        </w:rPr>
      </w:pPr>
    </w:p>
    <w:p w:rsidR="001A22E3" w:rsidRDefault="007041C0">
      <w:pPr>
        <w:rPr>
          <w:rFonts w:ascii="Times New Roman" w:hAnsi="Times New Roman"/>
        </w:rPr>
      </w:pPr>
      <w:r>
        <w:rPr>
          <w:rFonts w:ascii="Times New Roman" w:eastAsia="方正小标宋简体" w:hAnsi="Times New Roman" w:cs="方正小标宋简体" w:hint="eastAsia"/>
          <w:kern w:val="0"/>
          <w:sz w:val="48"/>
          <w:szCs w:val="48"/>
          <w:lang w:val="zh-CN"/>
        </w:rPr>
        <w:t xml:space="preserve"> </w:t>
      </w:r>
    </w:p>
    <w:p w:rsidR="001A22E3" w:rsidRDefault="001A22E3">
      <w:pPr>
        <w:autoSpaceDE w:val="0"/>
        <w:autoSpaceDN w:val="0"/>
        <w:adjustRightInd w:val="0"/>
        <w:spacing w:line="600" w:lineRule="exact"/>
        <w:ind w:firstLine="600"/>
        <w:jc w:val="left"/>
        <w:rPr>
          <w:rFonts w:ascii="Times New Roman" w:hAnsi="Times New Roman"/>
        </w:rPr>
      </w:pPr>
    </w:p>
    <w:sectPr w:rsidR="001A22E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4A" w:rsidRDefault="00E1334A">
      <w:r>
        <w:separator/>
      </w:r>
    </w:p>
  </w:endnote>
  <w:endnote w:type="continuationSeparator" w:id="0">
    <w:p w:rsidR="00E1334A" w:rsidRDefault="00E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33956"/>
      <w:docPartObj>
        <w:docPartGallery w:val="AutoText"/>
      </w:docPartObj>
    </w:sdtPr>
    <w:sdtEndPr/>
    <w:sdtContent>
      <w:p w:rsidR="001A22E3" w:rsidRDefault="00465C7D">
        <w:pPr>
          <w:pStyle w:val="a4"/>
          <w:jc w:val="center"/>
        </w:pPr>
        <w:r>
          <w:fldChar w:fldCharType="begin"/>
        </w:r>
        <w:r>
          <w:instrText>PAGE   \* MERGEFORMAT</w:instrText>
        </w:r>
        <w:r>
          <w:fldChar w:fldCharType="separate"/>
        </w:r>
        <w:r w:rsidR="000C760C" w:rsidRPr="000C760C">
          <w:rPr>
            <w:noProof/>
            <w:lang w:val="zh-CN"/>
          </w:rPr>
          <w:t>1</w:t>
        </w:r>
        <w:r>
          <w:fldChar w:fldCharType="end"/>
        </w:r>
      </w:p>
    </w:sdtContent>
  </w:sdt>
  <w:p w:rsidR="001A22E3" w:rsidRDefault="001A22E3">
    <w:pPr>
      <w:pStyle w:val="a4"/>
      <w:tabs>
        <w:tab w:val="clear" w:pos="4153"/>
        <w:tab w:val="center" w:pos="43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944225"/>
      <w:docPartObj>
        <w:docPartGallery w:val="AutoText"/>
      </w:docPartObj>
    </w:sdtPr>
    <w:sdtEndPr/>
    <w:sdtContent>
      <w:p w:rsidR="001A22E3" w:rsidRDefault="00465C7D">
        <w:pPr>
          <w:pStyle w:val="a4"/>
          <w:jc w:val="center"/>
        </w:pPr>
        <w:r>
          <w:fldChar w:fldCharType="begin"/>
        </w:r>
        <w:r>
          <w:instrText>PAGE   \* MERGEFORMAT</w:instrText>
        </w:r>
        <w:r>
          <w:fldChar w:fldCharType="separate"/>
        </w:r>
        <w:r w:rsidR="000C760C" w:rsidRPr="000C760C">
          <w:rPr>
            <w:noProof/>
            <w:lang w:val="zh-CN"/>
          </w:rPr>
          <w:t>2</w:t>
        </w:r>
        <w:r>
          <w:fldChar w:fldCharType="end"/>
        </w:r>
      </w:p>
    </w:sdtContent>
  </w:sdt>
  <w:p w:rsidR="001A22E3" w:rsidRDefault="001A22E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25530"/>
      <w:docPartObj>
        <w:docPartGallery w:val="AutoText"/>
      </w:docPartObj>
    </w:sdtPr>
    <w:sdtEndPr/>
    <w:sdtContent>
      <w:p w:rsidR="001A22E3" w:rsidRDefault="00465C7D">
        <w:pPr>
          <w:pStyle w:val="a4"/>
          <w:jc w:val="center"/>
        </w:pPr>
        <w:r>
          <w:fldChar w:fldCharType="begin"/>
        </w:r>
        <w:r>
          <w:instrText>PAGE   \* MERGEFORMAT</w:instrText>
        </w:r>
        <w:r>
          <w:fldChar w:fldCharType="separate"/>
        </w:r>
        <w:r w:rsidR="000C760C" w:rsidRPr="000C760C">
          <w:rPr>
            <w:noProof/>
            <w:lang w:val="zh-CN"/>
          </w:rPr>
          <w:t>10</w:t>
        </w:r>
        <w:r>
          <w:fldChar w:fldCharType="end"/>
        </w:r>
      </w:p>
    </w:sdtContent>
  </w:sdt>
  <w:p w:rsidR="001A22E3" w:rsidRDefault="001A22E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4A" w:rsidRDefault="00E1334A">
      <w:r>
        <w:separator/>
      </w:r>
    </w:p>
  </w:footnote>
  <w:footnote w:type="continuationSeparator" w:id="0">
    <w:p w:rsidR="00E1334A" w:rsidRDefault="00E13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C760C"/>
    <w:rsid w:val="000D4B98"/>
    <w:rsid w:val="00127EFA"/>
    <w:rsid w:val="00131113"/>
    <w:rsid w:val="00142888"/>
    <w:rsid w:val="00152EEB"/>
    <w:rsid w:val="00153077"/>
    <w:rsid w:val="00167CB7"/>
    <w:rsid w:val="001A0E4F"/>
    <w:rsid w:val="001A22E3"/>
    <w:rsid w:val="001A50E6"/>
    <w:rsid w:val="001B5C3C"/>
    <w:rsid w:val="001C0399"/>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65C7D"/>
    <w:rsid w:val="00493876"/>
    <w:rsid w:val="004A482F"/>
    <w:rsid w:val="004F39BF"/>
    <w:rsid w:val="005062D7"/>
    <w:rsid w:val="00515F4B"/>
    <w:rsid w:val="005175E6"/>
    <w:rsid w:val="00520FB1"/>
    <w:rsid w:val="00525157"/>
    <w:rsid w:val="005349A2"/>
    <w:rsid w:val="00575537"/>
    <w:rsid w:val="005C5E9D"/>
    <w:rsid w:val="005D1367"/>
    <w:rsid w:val="005D3F56"/>
    <w:rsid w:val="005E2697"/>
    <w:rsid w:val="00612A6E"/>
    <w:rsid w:val="00626897"/>
    <w:rsid w:val="00654D17"/>
    <w:rsid w:val="00661EF3"/>
    <w:rsid w:val="006623EC"/>
    <w:rsid w:val="006A094D"/>
    <w:rsid w:val="006D2409"/>
    <w:rsid w:val="006E65DB"/>
    <w:rsid w:val="006F2D10"/>
    <w:rsid w:val="007041C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1334A"/>
    <w:rsid w:val="00E2066A"/>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5BD1"/>
  <w15:docId w15:val="{79C24CE7-782E-4ED3-9D16-979F75B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5</cp:revision>
  <dcterms:created xsi:type="dcterms:W3CDTF">2024-09-11T02:51:00Z</dcterms:created>
  <dcterms:modified xsi:type="dcterms:W3CDTF">2024-09-11T08:37:00Z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