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9AD65">
      <w:pPr>
        <w:spacing w:line="600" w:lineRule="exact"/>
        <w:rPr>
          <w:rFonts w:eastAsia="仿宋_GB2312"/>
          <w:sz w:val="32"/>
          <w:szCs w:val="32"/>
        </w:rPr>
      </w:pPr>
    </w:p>
    <w:p w14:paraId="2D31FF86">
      <w:pPr>
        <w:spacing w:line="600" w:lineRule="exact"/>
        <w:rPr>
          <w:rFonts w:eastAsia="仿宋_GB2312"/>
          <w:sz w:val="32"/>
          <w:szCs w:val="32"/>
        </w:rPr>
      </w:pPr>
    </w:p>
    <w:p w14:paraId="2052A318">
      <w:pPr>
        <w:tabs>
          <w:tab w:val="left" w:pos="2025"/>
        </w:tabs>
        <w:spacing w:line="52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关于印发《</w:t>
      </w:r>
      <w:r>
        <w:rPr>
          <w:rFonts w:eastAsia="方正小标宋简体"/>
          <w:sz w:val="44"/>
          <w:szCs w:val="44"/>
        </w:rPr>
        <w:t>天津市动物防疫条件审查场所选址</w:t>
      </w:r>
    </w:p>
    <w:p w14:paraId="1DC5FD36"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风险评估办法</w:t>
      </w:r>
      <w:r>
        <w:rPr>
          <w:rFonts w:hint="eastAsia" w:eastAsia="方正小标宋简体"/>
          <w:sz w:val="44"/>
          <w:szCs w:val="44"/>
        </w:rPr>
        <w:t>》的通知</w:t>
      </w:r>
    </w:p>
    <w:bookmarkEnd w:id="0"/>
    <w:p w14:paraId="2597249B">
      <w:pPr>
        <w:pStyle w:val="4"/>
        <w:tabs>
          <w:tab w:val="left" w:pos="1568"/>
        </w:tabs>
        <w:spacing w:line="520" w:lineRule="exact"/>
        <w:ind w:firstLine="0"/>
        <w:rPr>
          <w:rFonts w:ascii="Times New Roman" w:hAnsi="Times New Roman" w:eastAsia="仿宋_GB2312" w:cs="Times New Roman"/>
          <w:sz w:val="32"/>
          <w:szCs w:val="32"/>
        </w:rPr>
      </w:pPr>
    </w:p>
    <w:p w14:paraId="421F441E">
      <w:pPr>
        <w:pStyle w:val="4"/>
        <w:tabs>
          <w:tab w:val="left" w:pos="1568"/>
        </w:tabs>
        <w:spacing w:line="520" w:lineRule="exact"/>
        <w:ind w:firstLine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涉农区农业农村委，市有关单位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03FB6403">
      <w:pPr>
        <w:pStyle w:val="4"/>
        <w:tabs>
          <w:tab w:val="left" w:pos="1568"/>
        </w:tabs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为优化动物防疫条件审查工作，降低动物疫病传播风险，促进畜牧业高质量发展，</w:t>
      </w:r>
      <w:r>
        <w:rPr>
          <w:rFonts w:ascii="Times New Roman" w:hAnsi="Times New Roman" w:eastAsia="仿宋_GB2312" w:cs="Times New Roman"/>
          <w:sz w:val="32"/>
          <w:szCs w:val="32"/>
        </w:rPr>
        <w:t>我委制定了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《天津市动物防疫条件审查场所选址风险评估办法》</w:t>
      </w:r>
      <w:r>
        <w:rPr>
          <w:rFonts w:ascii="Times New Roman" w:hAnsi="Times New Roman" w:eastAsia="仿宋_GB2312" w:cs="Times New Roman"/>
          <w:sz w:val="32"/>
          <w:szCs w:val="32"/>
        </w:rPr>
        <w:t>。现印发给你们，请遵照执行。</w:t>
      </w:r>
    </w:p>
    <w:p w14:paraId="18FFC91B">
      <w:pPr>
        <w:pStyle w:val="4"/>
        <w:tabs>
          <w:tab w:val="left" w:pos="1568"/>
        </w:tabs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《天津市动物饲养场等场所选址动物防疫风险评估暂行办法》（津农委规〔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2020〕7号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）同时废止。</w:t>
      </w:r>
    </w:p>
    <w:p w14:paraId="2F494462">
      <w:pPr>
        <w:pStyle w:val="4"/>
        <w:tabs>
          <w:tab w:val="left" w:pos="1568"/>
        </w:tabs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04B6B52D">
      <w:pPr>
        <w:pStyle w:val="4"/>
        <w:tabs>
          <w:tab w:val="left" w:pos="1568"/>
        </w:tabs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55AA83ED">
      <w:pPr>
        <w:pStyle w:val="4"/>
        <w:tabs>
          <w:tab w:val="left" w:pos="1568"/>
        </w:tabs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2025年10月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7E551347">
      <w:pPr>
        <w:pStyle w:val="4"/>
        <w:tabs>
          <w:tab w:val="left" w:pos="1568"/>
        </w:tabs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（联系人：李争；联系电话：022-63083641）</w:t>
      </w:r>
    </w:p>
    <w:p w14:paraId="74B6B2DB">
      <w:pPr>
        <w:pStyle w:val="4"/>
        <w:tabs>
          <w:tab w:val="left" w:pos="1568"/>
        </w:tabs>
        <w:spacing w:line="52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（此件主动公开）</w:t>
      </w:r>
    </w:p>
    <w:p w14:paraId="02B4DD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83290"/>
    <w:rsid w:val="0E08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line="425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2025-11-05T06:08:00Z</dcterms:created>
  <dc:creator>jiangyongmeimei</dc:creator>
  <cp:lastModifiedBy>jiangyongmeimei</cp:lastModifiedBy>
  <dcterms:modified xsi:type="dcterms:W3CDTF">2025-11-05T06:08:39Z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9149929863B64956888393E5C5968C20_11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