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6D0349">
      <w:pPr>
        <w:pStyle w:val="7"/>
        <w:rPr>
          <w:rFonts w:hint="eastAsia"/>
          <w:lang w:eastAsia="zh-CN"/>
        </w:rPr>
      </w:pPr>
    </w:p>
    <w:p w14:paraId="40885100">
      <w:pPr>
        <w:pStyle w:val="7"/>
        <w:rPr>
          <w:rFonts w:hint="eastAsia" w:ascii="方正小标宋简体" w:hAnsi="方正小标宋简体" w:eastAsia="方正小标宋简体" w:cs="方正小标宋简体"/>
          <w:color w:val="auto"/>
          <w:szCs w:val="32"/>
          <w:highlight w:val="none"/>
          <w:lang w:eastAsia="zh-CN"/>
        </w:rPr>
      </w:pPr>
      <w:bookmarkStart w:id="0" w:name="_GoBack"/>
      <w:r>
        <w:rPr>
          <w:rFonts w:hint="eastAsia" w:ascii="方正小标宋简体" w:hAnsi="方正小标宋简体" w:eastAsia="方正小标宋简体" w:cs="方正小标宋简体"/>
          <w:color w:val="auto"/>
          <w:sz w:val="44"/>
          <w:szCs w:val="44"/>
          <w:highlight w:val="none"/>
        </w:rPr>
        <w:t>天津市2024年农业社会化服务项目实施方案</w:t>
      </w:r>
    </w:p>
    <w:bookmarkEnd w:id="0"/>
    <w:p w14:paraId="76862D77">
      <w:pPr>
        <w:pStyle w:val="7"/>
        <w:rPr>
          <w:rFonts w:hint="eastAsia" w:ascii="黑体" w:hAnsi="黑体" w:eastAsia="黑体" w:cs="黑体"/>
          <w:color w:val="auto"/>
          <w:szCs w:val="32"/>
          <w:highlight w:val="none"/>
          <w:lang w:eastAsia="zh-CN"/>
        </w:rPr>
      </w:pPr>
    </w:p>
    <w:p w14:paraId="0FEAE839">
      <w:pPr>
        <w:keepNext w:val="0"/>
        <w:keepLines w:val="0"/>
        <w:pageBreakBefore w:val="0"/>
        <w:widowControl w:val="0"/>
        <w:kinsoku/>
        <w:wordWrap/>
        <w:topLinePunct w:val="0"/>
        <w:autoSpaceDE/>
        <w:autoSpaceDN/>
        <w:bidi w:val="0"/>
        <w:spacing w:line="560" w:lineRule="exact"/>
        <w:ind w:firstLine="640"/>
        <w:rPr>
          <w:color w:val="auto"/>
          <w:szCs w:val="32"/>
          <w:highlight w:val="none"/>
        </w:rPr>
      </w:pPr>
      <w:r>
        <w:rPr>
          <w:color w:val="auto"/>
          <w:szCs w:val="32"/>
          <w:highlight w:val="none"/>
        </w:rPr>
        <w:t>为</w:t>
      </w:r>
      <w:r>
        <w:rPr>
          <w:rFonts w:hint="eastAsia"/>
          <w:color w:val="auto"/>
          <w:szCs w:val="32"/>
          <w:highlight w:val="none"/>
        </w:rPr>
        <w:t>进一步推动我市农业社会化服务发展，</w:t>
      </w:r>
      <w:r>
        <w:rPr>
          <w:color w:val="auto"/>
          <w:szCs w:val="32"/>
          <w:highlight w:val="none"/>
        </w:rPr>
        <w:t>组织实施好202</w:t>
      </w:r>
      <w:r>
        <w:rPr>
          <w:rFonts w:hint="eastAsia"/>
          <w:color w:val="auto"/>
          <w:szCs w:val="32"/>
          <w:highlight w:val="none"/>
        </w:rPr>
        <w:t>4</w:t>
      </w:r>
      <w:r>
        <w:rPr>
          <w:color w:val="auto"/>
          <w:szCs w:val="32"/>
          <w:highlight w:val="none"/>
        </w:rPr>
        <w:t>年农业</w:t>
      </w:r>
      <w:r>
        <w:rPr>
          <w:rFonts w:hint="eastAsia"/>
          <w:color w:val="auto"/>
          <w:szCs w:val="32"/>
          <w:highlight w:val="none"/>
        </w:rPr>
        <w:t>社会化服务</w:t>
      </w:r>
      <w:r>
        <w:rPr>
          <w:color w:val="auto"/>
          <w:szCs w:val="32"/>
          <w:highlight w:val="none"/>
        </w:rPr>
        <w:t>项目，根据《农业农村部 财政部关于</w:t>
      </w:r>
      <w:r>
        <w:rPr>
          <w:rFonts w:hint="eastAsia"/>
          <w:color w:val="auto"/>
          <w:szCs w:val="32"/>
          <w:highlight w:val="none"/>
          <w:lang w:eastAsia="zh-CN"/>
        </w:rPr>
        <w:t>做好</w:t>
      </w:r>
      <w:r>
        <w:rPr>
          <w:rFonts w:hint="eastAsia"/>
          <w:color w:val="auto"/>
          <w:szCs w:val="32"/>
          <w:highlight w:val="none"/>
          <w:lang w:val="en-US" w:eastAsia="zh-CN"/>
        </w:rPr>
        <w:t>2024年粮油生产保障等项目实施</w:t>
      </w:r>
      <w:r>
        <w:rPr>
          <w:color w:val="auto"/>
          <w:szCs w:val="32"/>
          <w:highlight w:val="none"/>
        </w:rPr>
        <w:t>工作的通知》（农计财</w:t>
      </w:r>
      <w:r>
        <w:rPr>
          <w:rFonts w:hint="eastAsia"/>
          <w:color w:val="auto"/>
          <w:szCs w:val="32"/>
          <w:highlight w:val="none"/>
          <w:lang w:eastAsia="zh-CN"/>
        </w:rPr>
        <w:t>发</w:t>
      </w:r>
      <w:r>
        <w:rPr>
          <w:color w:val="auto"/>
          <w:szCs w:val="32"/>
          <w:highlight w:val="none"/>
        </w:rPr>
        <w:t>〔20</w:t>
      </w:r>
      <w:r>
        <w:rPr>
          <w:rFonts w:hint="eastAsia"/>
          <w:color w:val="auto"/>
          <w:szCs w:val="32"/>
          <w:highlight w:val="none"/>
          <w:lang w:val="en-US" w:eastAsia="zh-CN"/>
        </w:rPr>
        <w:t>24</w:t>
      </w:r>
      <w:r>
        <w:rPr>
          <w:color w:val="auto"/>
          <w:szCs w:val="32"/>
          <w:highlight w:val="none"/>
        </w:rPr>
        <w:t>〕4号）</w:t>
      </w:r>
      <w:r>
        <w:rPr>
          <w:rFonts w:hint="eastAsia"/>
          <w:color w:val="auto"/>
          <w:szCs w:val="32"/>
          <w:highlight w:val="none"/>
        </w:rPr>
        <w:t>和</w:t>
      </w:r>
      <w:r>
        <w:rPr>
          <w:rFonts w:hint="eastAsia"/>
          <w:color w:val="auto"/>
          <w:szCs w:val="32"/>
          <w:highlight w:val="none"/>
          <w:lang w:eastAsia="zh-CN"/>
        </w:rPr>
        <w:t>《农业农村部办公厅</w:t>
      </w:r>
      <w:r>
        <w:rPr>
          <w:rFonts w:hint="eastAsia"/>
          <w:color w:val="auto"/>
          <w:szCs w:val="32"/>
          <w:highlight w:val="none"/>
          <w:lang w:val="en-US" w:eastAsia="zh-CN"/>
        </w:rPr>
        <w:t xml:space="preserve"> 财政部办公厅关于进一步推动农业社会化服务工作的通知</w:t>
      </w:r>
      <w:r>
        <w:rPr>
          <w:rFonts w:hint="eastAsia"/>
          <w:color w:val="auto"/>
          <w:szCs w:val="32"/>
          <w:highlight w:val="none"/>
          <w:lang w:eastAsia="zh-CN"/>
        </w:rPr>
        <w:t>》</w:t>
      </w:r>
      <w:r>
        <w:rPr>
          <w:color w:val="auto"/>
          <w:szCs w:val="32"/>
          <w:highlight w:val="none"/>
        </w:rPr>
        <w:t>（农办</w:t>
      </w:r>
      <w:r>
        <w:rPr>
          <w:rFonts w:hint="eastAsia"/>
          <w:color w:val="auto"/>
          <w:szCs w:val="32"/>
          <w:highlight w:val="none"/>
          <w:lang w:eastAsia="zh-CN"/>
        </w:rPr>
        <w:t>经</w:t>
      </w:r>
      <w:r>
        <w:rPr>
          <w:color w:val="auto"/>
          <w:szCs w:val="32"/>
          <w:highlight w:val="none"/>
        </w:rPr>
        <w:t>〔20</w:t>
      </w:r>
      <w:r>
        <w:rPr>
          <w:rFonts w:hint="eastAsia"/>
          <w:color w:val="auto"/>
          <w:szCs w:val="32"/>
          <w:highlight w:val="none"/>
          <w:lang w:val="en-US" w:eastAsia="zh-CN"/>
        </w:rPr>
        <w:t>24</w:t>
      </w:r>
      <w:r>
        <w:rPr>
          <w:color w:val="auto"/>
          <w:szCs w:val="32"/>
          <w:highlight w:val="none"/>
        </w:rPr>
        <w:t>〕</w:t>
      </w:r>
      <w:r>
        <w:rPr>
          <w:rFonts w:hint="eastAsia"/>
          <w:color w:val="auto"/>
          <w:szCs w:val="32"/>
          <w:highlight w:val="none"/>
          <w:lang w:val="en-US" w:eastAsia="zh-CN"/>
        </w:rPr>
        <w:t>3</w:t>
      </w:r>
      <w:r>
        <w:rPr>
          <w:color w:val="auto"/>
          <w:szCs w:val="32"/>
          <w:highlight w:val="none"/>
        </w:rPr>
        <w:t>号）要求，</w:t>
      </w:r>
      <w:r>
        <w:rPr>
          <w:rFonts w:hint="eastAsia"/>
          <w:color w:val="auto"/>
          <w:szCs w:val="32"/>
          <w:highlight w:val="none"/>
        </w:rPr>
        <w:t>结合我市实际，</w:t>
      </w:r>
      <w:r>
        <w:rPr>
          <w:color w:val="auto"/>
          <w:szCs w:val="32"/>
          <w:highlight w:val="none"/>
        </w:rPr>
        <w:t>制定本方案。</w:t>
      </w:r>
    </w:p>
    <w:p w14:paraId="796EA440">
      <w:pPr>
        <w:keepNext w:val="0"/>
        <w:keepLines w:val="0"/>
        <w:pageBreakBefore w:val="0"/>
        <w:widowControl w:val="0"/>
        <w:kinsoku/>
        <w:wordWrap/>
        <w:topLinePunct w:val="0"/>
        <w:autoSpaceDE/>
        <w:autoSpaceDN/>
        <w:bidi w:val="0"/>
        <w:adjustRightInd w:val="0"/>
        <w:snapToGrid w:val="0"/>
        <w:spacing w:line="560" w:lineRule="exact"/>
        <w:ind w:firstLine="640"/>
        <w:rPr>
          <w:rFonts w:eastAsia="黑体"/>
          <w:color w:val="auto"/>
          <w:szCs w:val="32"/>
          <w:highlight w:val="none"/>
        </w:rPr>
      </w:pPr>
      <w:r>
        <w:rPr>
          <w:rFonts w:eastAsia="黑体"/>
          <w:color w:val="auto"/>
          <w:szCs w:val="32"/>
          <w:highlight w:val="none"/>
        </w:rPr>
        <w:t>一、总体要求</w:t>
      </w:r>
    </w:p>
    <w:p w14:paraId="2FC0B34F">
      <w:pPr>
        <w:keepNext w:val="0"/>
        <w:keepLines w:val="0"/>
        <w:pageBreakBefore w:val="0"/>
        <w:widowControl w:val="0"/>
        <w:kinsoku/>
        <w:wordWrap/>
        <w:topLinePunct w:val="0"/>
        <w:autoSpaceDE/>
        <w:autoSpaceDN/>
        <w:bidi w:val="0"/>
        <w:adjustRightInd w:val="0"/>
        <w:snapToGrid w:val="0"/>
        <w:spacing w:line="560" w:lineRule="exact"/>
        <w:ind w:firstLine="640"/>
        <w:rPr>
          <w:rFonts w:hint="eastAsia" w:eastAsia="楷体_GB2312"/>
          <w:bCs/>
          <w:color w:val="auto"/>
          <w:szCs w:val="32"/>
          <w:highlight w:val="none"/>
          <w:lang w:eastAsia="zh-CN"/>
        </w:rPr>
      </w:pPr>
      <w:r>
        <w:rPr>
          <w:rFonts w:eastAsia="楷体_GB2312"/>
          <w:bCs/>
          <w:color w:val="auto"/>
          <w:szCs w:val="32"/>
          <w:highlight w:val="none"/>
        </w:rPr>
        <w:t>（一）</w:t>
      </w:r>
      <w:r>
        <w:rPr>
          <w:rFonts w:hint="eastAsia" w:eastAsia="楷体_GB2312"/>
          <w:bCs/>
          <w:color w:val="auto"/>
          <w:szCs w:val="32"/>
          <w:highlight w:val="none"/>
          <w:lang w:eastAsia="zh-CN"/>
        </w:rPr>
        <w:t>目标任务</w:t>
      </w:r>
    </w:p>
    <w:p w14:paraId="2B014D4D">
      <w:pPr>
        <w:keepNext w:val="0"/>
        <w:keepLines w:val="0"/>
        <w:pageBreakBefore w:val="0"/>
        <w:widowControl w:val="0"/>
        <w:kinsoku/>
        <w:wordWrap/>
        <w:topLinePunct w:val="0"/>
        <w:autoSpaceDE/>
        <w:autoSpaceDN/>
        <w:bidi w:val="0"/>
        <w:spacing w:line="560" w:lineRule="exact"/>
        <w:ind w:firstLine="640"/>
        <w:rPr>
          <w:rFonts w:hint="eastAsia" w:ascii="Times New Roman" w:hAnsi="Times New Roman" w:cs="Times New Roman"/>
          <w:color w:val="auto"/>
          <w:szCs w:val="32"/>
          <w:highlight w:val="none"/>
          <w:lang w:eastAsia="zh-CN"/>
        </w:rPr>
      </w:pPr>
      <w:r>
        <w:rPr>
          <w:rFonts w:hint="eastAsia" w:ascii="Times New Roman" w:hAnsi="Times New Roman" w:cs="Times New Roman"/>
          <w:color w:val="auto"/>
          <w:szCs w:val="32"/>
          <w:highlight w:val="none"/>
          <w:lang w:eastAsia="zh-CN"/>
        </w:rPr>
        <w:t>以促进小农户和现代农业发展有机衔接为目标，聚焦小农户和农业生产关键薄弱环节，大力培育主体多元、服务专业、竞争充分的社会化服务市场，着力推进规模化、专业化、集约化的现代农业生产方式，不断提高农业综合效益和竞争力，为保障粮食和重要农产品稳定安全供给提供有力支撑。根据农业农村部、财政部下达的绩效目标并结合我市实际，确定</w:t>
      </w:r>
      <w:r>
        <w:rPr>
          <w:color w:val="auto"/>
          <w:szCs w:val="32"/>
          <w:highlight w:val="none"/>
        </w:rPr>
        <w:t>202</w:t>
      </w:r>
      <w:r>
        <w:rPr>
          <w:rFonts w:hint="eastAsia"/>
          <w:color w:val="auto"/>
          <w:szCs w:val="32"/>
          <w:highlight w:val="none"/>
        </w:rPr>
        <w:t>4</w:t>
      </w:r>
      <w:r>
        <w:rPr>
          <w:color w:val="auto"/>
          <w:szCs w:val="32"/>
          <w:highlight w:val="none"/>
        </w:rPr>
        <w:t>年</w:t>
      </w:r>
      <w:r>
        <w:rPr>
          <w:rFonts w:hint="eastAsia"/>
          <w:color w:val="auto"/>
          <w:szCs w:val="32"/>
          <w:highlight w:val="none"/>
          <w:lang w:eastAsia="zh-CN"/>
        </w:rPr>
        <w:t>全市</w:t>
      </w:r>
      <w:r>
        <w:rPr>
          <w:color w:val="auto"/>
          <w:szCs w:val="32"/>
          <w:highlight w:val="none"/>
        </w:rPr>
        <w:t>农业</w:t>
      </w:r>
      <w:r>
        <w:rPr>
          <w:rFonts w:hint="eastAsia"/>
          <w:color w:val="auto"/>
          <w:szCs w:val="32"/>
          <w:highlight w:val="none"/>
        </w:rPr>
        <w:t>社会化</w:t>
      </w:r>
      <w:r>
        <w:rPr>
          <w:color w:val="auto"/>
          <w:szCs w:val="32"/>
          <w:highlight w:val="none"/>
        </w:rPr>
        <w:t>服务</w:t>
      </w:r>
      <w:r>
        <w:rPr>
          <w:rFonts w:hint="eastAsia"/>
          <w:color w:val="auto"/>
          <w:szCs w:val="32"/>
          <w:highlight w:val="none"/>
        </w:rPr>
        <w:t>项目</w:t>
      </w:r>
      <w:r>
        <w:rPr>
          <w:color w:val="auto"/>
          <w:szCs w:val="32"/>
          <w:highlight w:val="none"/>
        </w:rPr>
        <w:t>任务</w:t>
      </w:r>
      <w:r>
        <w:rPr>
          <w:rFonts w:hint="eastAsia"/>
          <w:color w:val="auto"/>
          <w:szCs w:val="32"/>
          <w:highlight w:val="none"/>
          <w:lang w:eastAsia="zh-CN"/>
        </w:rPr>
        <w:t>面积不低于</w:t>
      </w:r>
      <w:r>
        <w:rPr>
          <w:rFonts w:hint="eastAsia"/>
          <w:color w:val="auto"/>
          <w:szCs w:val="32"/>
          <w:highlight w:val="none"/>
          <w:lang w:val="en-US" w:eastAsia="zh-CN"/>
        </w:rPr>
        <w:t>74</w:t>
      </w:r>
      <w:r>
        <w:rPr>
          <w:rFonts w:hint="eastAsia"/>
          <w:color w:val="auto"/>
          <w:szCs w:val="32"/>
          <w:highlight w:val="none"/>
        </w:rPr>
        <w:t>万亩</w:t>
      </w:r>
      <w:r>
        <w:rPr>
          <w:rFonts w:hint="eastAsia"/>
          <w:color w:val="auto"/>
          <w:szCs w:val="32"/>
          <w:highlight w:val="none"/>
          <w:lang w:eastAsia="zh-CN"/>
        </w:rPr>
        <w:t>，在各区申报的基础上，结合</w:t>
      </w:r>
      <w:r>
        <w:rPr>
          <w:rFonts w:hint="eastAsia"/>
          <w:color w:val="auto"/>
          <w:szCs w:val="32"/>
          <w:highlight w:val="none"/>
          <w:lang w:val="en-US" w:eastAsia="zh-CN"/>
        </w:rPr>
        <w:t>2023年度各区粮食播种面积和项目绩效评价情况，确定了分区任务目标</w:t>
      </w:r>
      <w:r>
        <w:rPr>
          <w:rFonts w:hint="eastAsia"/>
          <w:color w:val="auto"/>
          <w:szCs w:val="32"/>
          <w:highlight w:val="none"/>
          <w:lang w:eastAsia="zh-CN"/>
        </w:rPr>
        <w:t>，</w:t>
      </w:r>
      <w:r>
        <w:rPr>
          <w:rFonts w:hint="eastAsia"/>
          <w:color w:val="auto"/>
          <w:szCs w:val="32"/>
          <w:highlight w:val="none"/>
        </w:rPr>
        <w:t>具体安排见</w:t>
      </w:r>
      <w:r>
        <w:rPr>
          <w:color w:val="auto"/>
          <w:szCs w:val="32"/>
          <w:highlight w:val="none"/>
        </w:rPr>
        <w:t>《</w:t>
      </w:r>
      <w:r>
        <w:rPr>
          <w:rFonts w:hint="eastAsia"/>
          <w:color w:val="auto"/>
          <w:szCs w:val="32"/>
          <w:highlight w:val="none"/>
        </w:rPr>
        <w:t>天津市2024年农业社会化服务项目任务及资金分配表</w:t>
      </w:r>
      <w:r>
        <w:rPr>
          <w:color w:val="auto"/>
          <w:szCs w:val="32"/>
          <w:highlight w:val="none"/>
        </w:rPr>
        <w:t>》（附件1）。</w:t>
      </w:r>
    </w:p>
    <w:p w14:paraId="4D9DE1BD">
      <w:pPr>
        <w:keepNext w:val="0"/>
        <w:keepLines w:val="0"/>
        <w:pageBreakBefore w:val="0"/>
        <w:widowControl w:val="0"/>
        <w:kinsoku/>
        <w:wordWrap/>
        <w:topLinePunct w:val="0"/>
        <w:autoSpaceDE/>
        <w:autoSpaceDN/>
        <w:bidi w:val="0"/>
        <w:adjustRightInd w:val="0"/>
        <w:snapToGrid w:val="0"/>
        <w:spacing w:line="560" w:lineRule="exact"/>
        <w:ind w:firstLine="640"/>
        <w:rPr>
          <w:rFonts w:eastAsia="楷体_GB2312"/>
          <w:bCs/>
          <w:color w:val="auto"/>
          <w:szCs w:val="32"/>
          <w:highlight w:val="none"/>
        </w:rPr>
      </w:pPr>
      <w:r>
        <w:rPr>
          <w:rFonts w:eastAsia="楷体_GB2312"/>
          <w:bCs/>
          <w:color w:val="auto"/>
          <w:szCs w:val="32"/>
          <w:highlight w:val="none"/>
        </w:rPr>
        <w:t>（二）实施原则</w:t>
      </w:r>
    </w:p>
    <w:p w14:paraId="0E8FC8CA">
      <w:pPr>
        <w:keepNext w:val="0"/>
        <w:keepLines w:val="0"/>
        <w:pageBreakBefore w:val="0"/>
        <w:widowControl w:val="0"/>
        <w:kinsoku/>
        <w:wordWrap/>
        <w:topLinePunct w:val="0"/>
        <w:autoSpaceDE/>
        <w:autoSpaceDN/>
        <w:bidi w:val="0"/>
        <w:adjustRightInd w:val="0"/>
        <w:snapToGrid w:val="0"/>
        <w:spacing w:line="560" w:lineRule="exact"/>
        <w:ind w:firstLine="640"/>
        <w:rPr>
          <w:color w:val="auto"/>
          <w:szCs w:val="32"/>
          <w:highlight w:val="none"/>
        </w:rPr>
      </w:pPr>
      <w:r>
        <w:rPr>
          <w:rFonts w:hint="eastAsia" w:ascii="仿宋_GB2312" w:hAnsi="仿宋_GB2312" w:cs="仿宋_GB2312"/>
          <w:b/>
          <w:bCs/>
          <w:color w:val="auto"/>
          <w:szCs w:val="32"/>
          <w:highlight w:val="none"/>
        </w:rPr>
        <w:t>1.</w:t>
      </w:r>
      <w:r>
        <w:rPr>
          <w:rFonts w:hint="eastAsia" w:ascii="仿宋_GB2312" w:hAnsi="仿宋_GB2312" w:cs="仿宋_GB2312"/>
          <w:b/>
          <w:bCs/>
          <w:color w:val="auto"/>
          <w:szCs w:val="32"/>
          <w:highlight w:val="none"/>
          <w:lang w:eastAsia="zh-CN"/>
        </w:rPr>
        <w:t>坚持</w:t>
      </w:r>
      <w:r>
        <w:rPr>
          <w:rFonts w:hint="eastAsia" w:ascii="仿宋_GB2312" w:hAnsi="仿宋_GB2312" w:cs="仿宋_GB2312"/>
          <w:b/>
          <w:bCs/>
          <w:color w:val="auto"/>
          <w:szCs w:val="32"/>
          <w:highlight w:val="none"/>
        </w:rPr>
        <w:t>农民</w:t>
      </w:r>
      <w:r>
        <w:rPr>
          <w:rFonts w:hint="eastAsia" w:ascii="仿宋_GB2312" w:hAnsi="仿宋_GB2312" w:cs="仿宋_GB2312"/>
          <w:b/>
          <w:bCs/>
          <w:color w:val="auto"/>
          <w:szCs w:val="32"/>
          <w:highlight w:val="none"/>
          <w:lang w:eastAsia="zh-CN"/>
        </w:rPr>
        <w:t>自</w:t>
      </w:r>
      <w:r>
        <w:rPr>
          <w:rFonts w:hint="eastAsia" w:ascii="仿宋_GB2312" w:hAnsi="仿宋_GB2312" w:cs="仿宋_GB2312"/>
          <w:b/>
          <w:bCs/>
          <w:color w:val="auto"/>
          <w:szCs w:val="32"/>
          <w:highlight w:val="none"/>
        </w:rPr>
        <w:t>愿。</w:t>
      </w:r>
      <w:r>
        <w:rPr>
          <w:rFonts w:hint="eastAsia"/>
          <w:color w:val="auto"/>
          <w:szCs w:val="32"/>
          <w:highlight w:val="none"/>
        </w:rPr>
        <w:t>坚</w:t>
      </w:r>
      <w:r>
        <w:rPr>
          <w:color w:val="auto"/>
          <w:szCs w:val="32"/>
          <w:highlight w:val="none"/>
        </w:rPr>
        <w:t>持</w:t>
      </w:r>
      <w:r>
        <w:rPr>
          <w:rFonts w:hint="eastAsia"/>
          <w:color w:val="auto"/>
          <w:szCs w:val="32"/>
          <w:highlight w:val="none"/>
        </w:rPr>
        <w:t>农民主体地位，</w:t>
      </w:r>
      <w:r>
        <w:rPr>
          <w:color w:val="auto"/>
          <w:szCs w:val="32"/>
          <w:highlight w:val="none"/>
        </w:rPr>
        <w:t>尊重农民意愿，引导农民自愿接受</w:t>
      </w:r>
      <w:r>
        <w:rPr>
          <w:rFonts w:hint="eastAsia"/>
          <w:color w:val="auto"/>
          <w:szCs w:val="32"/>
          <w:highlight w:val="none"/>
        </w:rPr>
        <w:t>以生产托管为主要形式的农业社会化服务</w:t>
      </w:r>
      <w:r>
        <w:rPr>
          <w:color w:val="auto"/>
          <w:szCs w:val="32"/>
          <w:highlight w:val="none"/>
        </w:rPr>
        <w:t>，切实保障农民利益。</w:t>
      </w:r>
    </w:p>
    <w:p w14:paraId="38AA0AAB">
      <w:pPr>
        <w:keepNext w:val="0"/>
        <w:keepLines w:val="0"/>
        <w:pageBreakBefore w:val="0"/>
        <w:widowControl w:val="0"/>
        <w:kinsoku/>
        <w:wordWrap/>
        <w:topLinePunct w:val="0"/>
        <w:autoSpaceDE/>
        <w:autoSpaceDN/>
        <w:bidi w:val="0"/>
        <w:adjustRightInd w:val="0"/>
        <w:snapToGrid w:val="0"/>
        <w:spacing w:line="560" w:lineRule="exact"/>
        <w:ind w:firstLine="640"/>
        <w:rPr>
          <w:color w:val="auto"/>
          <w:szCs w:val="32"/>
          <w:highlight w:val="none"/>
        </w:rPr>
      </w:pPr>
      <w:r>
        <w:rPr>
          <w:rFonts w:hint="eastAsia" w:ascii="仿宋_GB2312" w:hAnsi="仿宋_GB2312" w:cs="仿宋_GB2312"/>
          <w:b/>
          <w:bCs/>
          <w:color w:val="auto"/>
          <w:szCs w:val="32"/>
          <w:highlight w:val="none"/>
        </w:rPr>
        <w:t>2.坚持市场机制。</w:t>
      </w:r>
      <w:r>
        <w:rPr>
          <w:rFonts w:hint="eastAsia"/>
          <w:color w:val="auto"/>
          <w:szCs w:val="32"/>
          <w:highlight w:val="none"/>
        </w:rPr>
        <w:t>坚</w:t>
      </w:r>
      <w:r>
        <w:rPr>
          <w:color w:val="auto"/>
          <w:szCs w:val="32"/>
          <w:highlight w:val="none"/>
        </w:rPr>
        <w:t>持市场配置资源机制，引导推</w:t>
      </w:r>
      <w:r>
        <w:rPr>
          <w:rFonts w:hint="eastAsia"/>
          <w:color w:val="auto"/>
          <w:szCs w:val="32"/>
          <w:highlight w:val="none"/>
        </w:rPr>
        <w:t>动</w:t>
      </w:r>
      <w:r>
        <w:rPr>
          <w:color w:val="auto"/>
          <w:szCs w:val="32"/>
          <w:highlight w:val="none"/>
        </w:rPr>
        <w:t>农业</w:t>
      </w:r>
      <w:r>
        <w:rPr>
          <w:rFonts w:hint="eastAsia"/>
          <w:color w:val="auto"/>
          <w:szCs w:val="32"/>
          <w:highlight w:val="none"/>
        </w:rPr>
        <w:t>社会化</w:t>
      </w:r>
      <w:r>
        <w:rPr>
          <w:color w:val="auto"/>
          <w:szCs w:val="32"/>
          <w:highlight w:val="none"/>
        </w:rPr>
        <w:t>服务市场</w:t>
      </w:r>
      <w:r>
        <w:rPr>
          <w:rFonts w:hint="eastAsia"/>
          <w:color w:val="auto"/>
          <w:szCs w:val="32"/>
          <w:highlight w:val="none"/>
        </w:rPr>
        <w:t>健全发展</w:t>
      </w:r>
      <w:r>
        <w:rPr>
          <w:color w:val="auto"/>
          <w:szCs w:val="32"/>
          <w:highlight w:val="none"/>
        </w:rPr>
        <w:t>。</w:t>
      </w:r>
    </w:p>
    <w:p w14:paraId="6D59E034">
      <w:pPr>
        <w:keepNext w:val="0"/>
        <w:keepLines w:val="0"/>
        <w:pageBreakBefore w:val="0"/>
        <w:widowControl w:val="0"/>
        <w:kinsoku/>
        <w:wordWrap/>
        <w:topLinePunct w:val="0"/>
        <w:autoSpaceDE/>
        <w:autoSpaceDN/>
        <w:bidi w:val="0"/>
        <w:adjustRightInd w:val="0"/>
        <w:snapToGrid w:val="0"/>
        <w:spacing w:line="560" w:lineRule="exact"/>
        <w:ind w:firstLine="640"/>
        <w:rPr>
          <w:rFonts w:hint="eastAsia"/>
          <w:color w:val="auto"/>
          <w:szCs w:val="32"/>
          <w:highlight w:val="none"/>
        </w:rPr>
      </w:pPr>
      <w:r>
        <w:rPr>
          <w:rFonts w:hint="eastAsia" w:ascii="仿宋_GB2312" w:hAnsi="仿宋_GB2312" w:cs="仿宋_GB2312"/>
          <w:b/>
          <w:bCs/>
          <w:color w:val="auto"/>
          <w:szCs w:val="32"/>
          <w:highlight w:val="none"/>
        </w:rPr>
        <w:t>3.突出</w:t>
      </w:r>
      <w:r>
        <w:rPr>
          <w:rFonts w:hint="eastAsia" w:ascii="仿宋_GB2312" w:hAnsi="仿宋_GB2312" w:cs="仿宋_GB2312"/>
          <w:b/>
          <w:bCs/>
          <w:color w:val="auto"/>
          <w:szCs w:val="32"/>
          <w:highlight w:val="none"/>
          <w:lang w:eastAsia="zh-CN"/>
        </w:rPr>
        <w:t>支持</w:t>
      </w:r>
      <w:r>
        <w:rPr>
          <w:rFonts w:hint="eastAsia" w:ascii="仿宋_GB2312" w:hAnsi="仿宋_GB2312" w:cs="仿宋_GB2312"/>
          <w:b/>
          <w:bCs/>
          <w:color w:val="auto"/>
          <w:szCs w:val="32"/>
          <w:highlight w:val="none"/>
        </w:rPr>
        <w:t>重点。</w:t>
      </w:r>
      <w:r>
        <w:rPr>
          <w:rFonts w:hint="eastAsia"/>
          <w:color w:val="auto"/>
          <w:szCs w:val="32"/>
          <w:highlight w:val="none"/>
        </w:rPr>
        <w:t>重点支持面向水稻、小麦、玉米等粮食作物和大豆油料作物的生产托管服务，坚持聚焦农业生产关键薄弱环节，促进高产高质、节本减损，保障粮食安全和重要农产品有效供给。</w:t>
      </w:r>
    </w:p>
    <w:p w14:paraId="5E7E95AF">
      <w:pPr>
        <w:keepNext w:val="0"/>
        <w:keepLines w:val="0"/>
        <w:pageBreakBefore w:val="0"/>
        <w:widowControl w:val="0"/>
        <w:kinsoku/>
        <w:wordWrap/>
        <w:overflowPunct/>
        <w:topLinePunct w:val="0"/>
        <w:autoSpaceDE/>
        <w:autoSpaceDN/>
        <w:bidi w:val="0"/>
        <w:adjustRightInd/>
        <w:snapToGrid/>
        <w:spacing w:line="560" w:lineRule="exact"/>
        <w:ind w:left="0" w:leftChars="0" w:firstLine="643" w:firstLineChars="200"/>
        <w:textAlignment w:val="auto"/>
        <w:rPr>
          <w:rFonts w:hint="eastAsia" w:eastAsia="仿宋_GB2312"/>
          <w:color w:val="auto"/>
          <w:sz w:val="32"/>
          <w:szCs w:val="32"/>
          <w:highlight w:val="none"/>
          <w:lang w:val="en-US" w:eastAsia="zh-CN"/>
        </w:rPr>
      </w:pPr>
      <w:r>
        <w:rPr>
          <w:rFonts w:hint="eastAsia" w:ascii="仿宋_GB2312" w:hAnsi="仿宋_GB2312" w:cs="仿宋_GB2312"/>
          <w:b/>
          <w:bCs/>
          <w:color w:val="auto"/>
          <w:szCs w:val="32"/>
          <w:highlight w:val="none"/>
          <w:lang w:val="en-US" w:eastAsia="zh-CN"/>
        </w:rPr>
        <w:t>4.突出服务小农户。</w:t>
      </w:r>
      <w:r>
        <w:rPr>
          <w:rFonts w:hint="eastAsia" w:eastAsia="仿宋_GB2312"/>
          <w:color w:val="auto"/>
          <w:sz w:val="32"/>
          <w:szCs w:val="32"/>
          <w:highlight w:val="none"/>
          <w:lang w:val="en-US" w:eastAsia="zh-CN"/>
        </w:rPr>
        <w:t>坚持带动农户发展而不是代替的原则，把引领小规模分散经营农户走向现代农业发展轨道作为发展农业生产社会化服务的重点</w:t>
      </w:r>
      <w:r>
        <w:rPr>
          <w:rFonts w:hint="eastAsia"/>
          <w:color w:val="auto"/>
          <w:sz w:val="32"/>
          <w:szCs w:val="32"/>
          <w:highlight w:val="none"/>
          <w:lang w:val="en-US" w:eastAsia="zh-CN"/>
        </w:rPr>
        <w:t>，</w:t>
      </w:r>
      <w:r>
        <w:rPr>
          <w:rFonts w:hint="eastAsia" w:eastAsia="仿宋_GB2312"/>
          <w:color w:val="auto"/>
          <w:sz w:val="32"/>
          <w:szCs w:val="32"/>
          <w:highlight w:val="none"/>
          <w:lang w:val="en-US" w:eastAsia="zh-CN"/>
        </w:rPr>
        <w:t>着力促进小农户与市场有机衔接，解决小农户规模化生产难题。</w:t>
      </w:r>
    </w:p>
    <w:p w14:paraId="76D802CE">
      <w:pPr>
        <w:keepNext w:val="0"/>
        <w:keepLines w:val="0"/>
        <w:pageBreakBefore w:val="0"/>
        <w:widowControl w:val="0"/>
        <w:kinsoku/>
        <w:wordWrap/>
        <w:topLinePunct w:val="0"/>
        <w:autoSpaceDE/>
        <w:autoSpaceDN/>
        <w:bidi w:val="0"/>
        <w:spacing w:line="560" w:lineRule="exact"/>
        <w:ind w:firstLine="640"/>
        <w:rPr>
          <w:rFonts w:eastAsia="黑体"/>
          <w:color w:val="auto"/>
          <w:szCs w:val="32"/>
          <w:highlight w:val="none"/>
        </w:rPr>
      </w:pPr>
      <w:r>
        <w:rPr>
          <w:rFonts w:eastAsia="黑体"/>
          <w:color w:val="auto"/>
          <w:szCs w:val="32"/>
          <w:highlight w:val="none"/>
        </w:rPr>
        <w:t>二、</w:t>
      </w:r>
      <w:r>
        <w:rPr>
          <w:rFonts w:hint="eastAsia" w:eastAsia="黑体"/>
          <w:color w:val="auto"/>
          <w:szCs w:val="32"/>
          <w:highlight w:val="none"/>
        </w:rPr>
        <w:t>补助政策</w:t>
      </w:r>
    </w:p>
    <w:p w14:paraId="39B39C7A">
      <w:pPr>
        <w:keepNext w:val="0"/>
        <w:keepLines w:val="0"/>
        <w:pageBreakBefore w:val="0"/>
        <w:widowControl w:val="0"/>
        <w:kinsoku/>
        <w:wordWrap/>
        <w:topLinePunct w:val="0"/>
        <w:autoSpaceDE/>
        <w:autoSpaceDN/>
        <w:bidi w:val="0"/>
        <w:spacing w:line="560" w:lineRule="exact"/>
        <w:ind w:firstLine="640"/>
        <w:rPr>
          <w:rFonts w:hint="eastAsia" w:ascii="仿宋_GB2312" w:hAnsi="仿宋_GB2312" w:eastAsia="仿宋_GB2312" w:cs="仿宋_GB2312"/>
          <w:color w:val="auto"/>
          <w:szCs w:val="32"/>
          <w:highlight w:val="none"/>
        </w:rPr>
      </w:pPr>
      <w:r>
        <w:rPr>
          <w:rFonts w:eastAsia="楷体_GB2312"/>
          <w:color w:val="auto"/>
          <w:szCs w:val="32"/>
          <w:highlight w:val="none"/>
        </w:rPr>
        <w:t>（一）</w:t>
      </w:r>
      <w:r>
        <w:rPr>
          <w:rFonts w:hint="eastAsia" w:eastAsia="楷体_GB2312"/>
          <w:color w:val="auto"/>
          <w:szCs w:val="32"/>
          <w:highlight w:val="none"/>
        </w:rPr>
        <w:t>补助</w:t>
      </w:r>
      <w:r>
        <w:rPr>
          <w:rFonts w:eastAsia="楷体_GB2312"/>
          <w:color w:val="auto"/>
          <w:szCs w:val="32"/>
          <w:highlight w:val="none"/>
        </w:rPr>
        <w:t>对象。</w:t>
      </w:r>
      <w:r>
        <w:rPr>
          <w:rFonts w:hint="eastAsia" w:ascii="仿宋_GB2312" w:hAnsi="仿宋_GB2312" w:eastAsia="仿宋_GB2312" w:cs="仿宋_GB2312"/>
          <w:color w:val="auto"/>
          <w:szCs w:val="32"/>
          <w:highlight w:val="none"/>
          <w:lang w:eastAsia="zh-CN"/>
        </w:rPr>
        <w:t>本项目支持小农户（土地经营规模不超过项目实施区户均承包地面积</w:t>
      </w:r>
      <w:r>
        <w:rPr>
          <w:rFonts w:hint="eastAsia" w:ascii="仿宋_GB2312" w:hAnsi="仿宋_GB2312" w:eastAsia="仿宋_GB2312" w:cs="仿宋_GB2312"/>
          <w:color w:val="auto"/>
          <w:szCs w:val="32"/>
          <w:highlight w:val="none"/>
          <w:lang w:val="en-US" w:eastAsia="zh-CN"/>
        </w:rPr>
        <w:t>10倍的农业经营户</w:t>
      </w:r>
      <w:r>
        <w:rPr>
          <w:rFonts w:hint="eastAsia" w:ascii="仿宋_GB2312" w:hAnsi="仿宋_GB2312" w:eastAsia="仿宋_GB2312" w:cs="仿宋_GB2312"/>
          <w:color w:val="auto"/>
          <w:szCs w:val="32"/>
          <w:highlight w:val="none"/>
          <w:lang w:eastAsia="zh-CN"/>
        </w:rPr>
        <w:t>）和</w:t>
      </w:r>
      <w:r>
        <w:rPr>
          <w:rFonts w:hint="eastAsia" w:ascii="仿宋_GB2312" w:hAnsi="仿宋_GB2312" w:cs="仿宋_GB2312"/>
          <w:color w:val="auto"/>
          <w:szCs w:val="32"/>
          <w:highlight w:val="none"/>
          <w:lang w:val="en-US" w:eastAsia="zh-CN"/>
        </w:rPr>
        <w:t>适度规模</w:t>
      </w:r>
      <w:r>
        <w:rPr>
          <w:rFonts w:hint="eastAsia" w:ascii="仿宋_GB2312" w:hAnsi="仿宋_GB2312" w:eastAsia="仿宋_GB2312" w:cs="仿宋_GB2312"/>
          <w:color w:val="auto"/>
          <w:szCs w:val="32"/>
          <w:highlight w:val="none"/>
          <w:lang w:val="en-US" w:eastAsia="zh-CN"/>
        </w:rPr>
        <w:t>经营主体</w:t>
      </w:r>
      <w:r>
        <w:rPr>
          <w:rFonts w:hint="eastAsia" w:ascii="仿宋_GB2312" w:hAnsi="仿宋_GB2312" w:cs="仿宋_GB2312"/>
          <w:color w:val="auto"/>
          <w:szCs w:val="32"/>
          <w:highlight w:val="none"/>
          <w:lang w:val="en-US" w:eastAsia="zh-CN"/>
        </w:rPr>
        <w:t>，以区为单位安排服务</w:t>
      </w:r>
      <w:r>
        <w:rPr>
          <w:rFonts w:hint="eastAsia" w:ascii="仿宋_GB2312" w:hAnsi="仿宋_GB2312" w:eastAsia="仿宋_GB2312" w:cs="仿宋_GB2312"/>
          <w:color w:val="auto"/>
          <w:szCs w:val="32"/>
          <w:highlight w:val="none"/>
          <w:lang w:val="en-US" w:eastAsia="zh-CN"/>
        </w:rPr>
        <w:t>小农户的</w:t>
      </w:r>
      <w:r>
        <w:rPr>
          <w:rFonts w:hint="eastAsia" w:ascii="仿宋_GB2312" w:hAnsi="仿宋_GB2312" w:cs="仿宋_GB2312"/>
          <w:color w:val="auto"/>
          <w:szCs w:val="32"/>
          <w:highlight w:val="none"/>
          <w:lang w:val="en-US" w:eastAsia="zh-CN"/>
        </w:rPr>
        <w:t>任务</w:t>
      </w:r>
      <w:r>
        <w:rPr>
          <w:rFonts w:hint="eastAsia" w:ascii="仿宋_GB2312" w:hAnsi="仿宋_GB2312" w:cs="仿宋_GB2312"/>
          <w:color w:val="auto"/>
          <w:sz w:val="32"/>
          <w:szCs w:val="32"/>
          <w:highlight w:val="none"/>
          <w:lang w:val="en-US" w:eastAsia="zh-CN"/>
        </w:rPr>
        <w:t>面积</w:t>
      </w:r>
      <w:r>
        <w:rPr>
          <w:rFonts w:hint="eastAsia" w:ascii="仿宋_GB2312" w:hAnsi="仿宋_GB2312" w:eastAsia="仿宋_GB2312" w:cs="仿宋_GB2312"/>
          <w:color w:val="auto"/>
          <w:sz w:val="32"/>
          <w:szCs w:val="32"/>
          <w:highlight w:val="none"/>
          <w:lang w:val="en-US" w:eastAsia="zh-CN"/>
        </w:rPr>
        <w:t>占</w:t>
      </w:r>
      <w:r>
        <w:rPr>
          <w:rFonts w:hint="eastAsia" w:ascii="仿宋_GB2312" w:hAnsi="仿宋_GB2312" w:cs="仿宋_GB2312"/>
          <w:color w:val="auto"/>
          <w:sz w:val="32"/>
          <w:szCs w:val="32"/>
          <w:highlight w:val="none"/>
          <w:lang w:val="en-US" w:eastAsia="zh-CN"/>
        </w:rPr>
        <w:t>本区任务量的比重应</w:t>
      </w:r>
      <w:r>
        <w:rPr>
          <w:rFonts w:hint="eastAsia" w:ascii="仿宋_GB2312" w:hAnsi="仿宋_GB2312" w:eastAsia="仿宋_GB2312" w:cs="仿宋_GB2312"/>
          <w:color w:val="auto"/>
          <w:sz w:val="32"/>
          <w:szCs w:val="32"/>
          <w:highlight w:val="none"/>
          <w:lang w:val="en-US" w:eastAsia="zh-CN"/>
        </w:rPr>
        <w:t>高于60%。</w:t>
      </w:r>
      <w:r>
        <w:rPr>
          <w:rFonts w:hint="eastAsia" w:ascii="仿宋_GB2312" w:hAnsi="仿宋_GB2312" w:cs="仿宋_GB2312"/>
          <w:color w:val="auto"/>
          <w:sz w:val="32"/>
          <w:szCs w:val="32"/>
          <w:highlight w:val="none"/>
          <w:lang w:val="en-US" w:eastAsia="zh-CN"/>
        </w:rPr>
        <w:t>对</w:t>
      </w:r>
      <w:r>
        <w:rPr>
          <w:rFonts w:hint="eastAsia" w:ascii="仿宋_GB2312" w:hAnsi="仿宋_GB2312" w:eastAsia="仿宋_GB2312" w:cs="仿宋_GB2312"/>
          <w:color w:val="auto"/>
          <w:szCs w:val="32"/>
          <w:highlight w:val="none"/>
          <w:lang w:eastAsia="zh-CN"/>
        </w:rPr>
        <w:t>农村集体经济组织</w:t>
      </w:r>
      <w:r>
        <w:rPr>
          <w:rFonts w:hint="eastAsia" w:ascii="仿宋_GB2312" w:hAnsi="仿宋_GB2312" w:cs="仿宋_GB2312"/>
          <w:color w:val="auto"/>
          <w:sz w:val="32"/>
          <w:szCs w:val="32"/>
          <w:highlight w:val="none"/>
          <w:lang w:val="en-US" w:eastAsia="zh-CN"/>
        </w:rPr>
        <w:t>通过开展居间服务，</w:t>
      </w:r>
      <w:r>
        <w:rPr>
          <w:rFonts w:hint="eastAsia" w:ascii="仿宋_GB2312" w:hAnsi="仿宋_GB2312" w:eastAsia="仿宋_GB2312" w:cs="仿宋_GB2312"/>
          <w:color w:val="auto"/>
          <w:szCs w:val="32"/>
          <w:highlight w:val="none"/>
          <w:lang w:eastAsia="zh-CN"/>
        </w:rPr>
        <w:t>把</w:t>
      </w:r>
      <w:r>
        <w:rPr>
          <w:rFonts w:hint="eastAsia" w:ascii="仿宋_GB2312" w:hAnsi="仿宋_GB2312" w:cs="仿宋_GB2312"/>
          <w:color w:val="auto"/>
          <w:szCs w:val="32"/>
          <w:highlight w:val="none"/>
          <w:lang w:eastAsia="zh-CN"/>
        </w:rPr>
        <w:t>小</w:t>
      </w:r>
      <w:r>
        <w:rPr>
          <w:rFonts w:hint="eastAsia" w:ascii="仿宋_GB2312" w:hAnsi="仿宋_GB2312" w:eastAsia="仿宋_GB2312" w:cs="仿宋_GB2312"/>
          <w:color w:val="auto"/>
          <w:szCs w:val="32"/>
          <w:highlight w:val="none"/>
          <w:lang w:eastAsia="zh-CN"/>
        </w:rPr>
        <w:t>农户</w:t>
      </w:r>
      <w:r>
        <w:rPr>
          <w:rFonts w:hint="eastAsia" w:ascii="仿宋_GB2312" w:hAnsi="仿宋_GB2312" w:cs="仿宋_GB2312"/>
          <w:color w:val="auto"/>
          <w:szCs w:val="32"/>
          <w:highlight w:val="none"/>
          <w:lang w:eastAsia="zh-CN"/>
        </w:rPr>
        <w:t>服务需求集中起来统一接受农业社会化服务的，</w:t>
      </w:r>
      <w:r>
        <w:rPr>
          <w:rFonts w:hint="eastAsia"/>
          <w:color w:val="auto"/>
          <w:szCs w:val="32"/>
          <w:highlight w:val="none"/>
          <w:lang w:eastAsia="zh-CN"/>
        </w:rPr>
        <w:t>按服务小农户计算任务面积</w:t>
      </w:r>
      <w:r>
        <w:rPr>
          <w:rFonts w:hint="eastAsia" w:ascii="Times New Roman" w:hAnsi="Times New Roman"/>
          <w:color w:val="auto"/>
          <w:sz w:val="32"/>
          <w:szCs w:val="32"/>
          <w:highlight w:val="none"/>
          <w:u w:val="none"/>
          <w:lang w:eastAsia="zh-CN"/>
        </w:rPr>
        <w:t>。</w:t>
      </w:r>
      <w:r>
        <w:rPr>
          <w:rFonts w:hint="eastAsia" w:ascii="仿宋_GB2312" w:hAnsi="仿宋_GB2312" w:eastAsia="仿宋_GB2312" w:cs="仿宋_GB2312"/>
          <w:color w:val="auto"/>
          <w:szCs w:val="32"/>
          <w:highlight w:val="none"/>
        </w:rPr>
        <w:t>补助资金可以补</w:t>
      </w:r>
      <w:r>
        <w:rPr>
          <w:rFonts w:hint="eastAsia" w:ascii="仿宋_GB2312" w:hAnsi="仿宋_GB2312" w:cs="仿宋_GB2312"/>
          <w:color w:val="auto"/>
          <w:szCs w:val="32"/>
          <w:highlight w:val="none"/>
          <w:lang w:eastAsia="zh-CN"/>
        </w:rPr>
        <w:t>助服务对象</w:t>
      </w:r>
      <w:r>
        <w:rPr>
          <w:rFonts w:hint="eastAsia" w:ascii="仿宋_GB2312" w:hAnsi="仿宋_GB2312" w:eastAsia="仿宋_GB2312" w:cs="仿宋_GB2312"/>
          <w:color w:val="auto"/>
          <w:szCs w:val="32"/>
          <w:highlight w:val="none"/>
        </w:rPr>
        <w:t>或服务主体</w:t>
      </w:r>
      <w:r>
        <w:rPr>
          <w:rFonts w:hint="eastAsia" w:ascii="仿宋_GB2312" w:hAnsi="仿宋_GB2312" w:cs="仿宋_GB2312"/>
          <w:color w:val="auto"/>
          <w:szCs w:val="32"/>
          <w:highlight w:val="none"/>
          <w:lang w:eastAsia="zh-CN"/>
        </w:rPr>
        <w:t>，</w:t>
      </w:r>
      <w:r>
        <w:rPr>
          <w:rFonts w:hint="eastAsia" w:ascii="仿宋_GB2312" w:hAnsi="仿宋_GB2312" w:eastAsia="仿宋_GB2312" w:cs="仿宋_GB2312"/>
          <w:color w:val="auto"/>
          <w:szCs w:val="32"/>
          <w:highlight w:val="none"/>
        </w:rPr>
        <w:t>也可以按照一定比例分别补助</w:t>
      </w:r>
      <w:r>
        <w:rPr>
          <w:rFonts w:hint="eastAsia" w:ascii="仿宋_GB2312" w:hAnsi="仿宋_GB2312" w:cs="仿宋_GB2312"/>
          <w:color w:val="auto"/>
          <w:szCs w:val="32"/>
          <w:highlight w:val="none"/>
          <w:lang w:eastAsia="zh-CN"/>
        </w:rPr>
        <w:t>服务对象</w:t>
      </w:r>
      <w:r>
        <w:rPr>
          <w:rFonts w:hint="eastAsia" w:ascii="仿宋_GB2312" w:hAnsi="仿宋_GB2312" w:eastAsia="仿宋_GB2312" w:cs="仿宋_GB2312"/>
          <w:color w:val="auto"/>
          <w:szCs w:val="32"/>
          <w:highlight w:val="none"/>
        </w:rPr>
        <w:t>和服务主体</w:t>
      </w:r>
      <w:r>
        <w:rPr>
          <w:rFonts w:hint="eastAsia" w:ascii="仿宋_GB2312" w:hAnsi="仿宋_GB2312" w:cs="仿宋_GB2312"/>
          <w:color w:val="auto"/>
          <w:szCs w:val="32"/>
          <w:highlight w:val="none"/>
          <w:lang w:eastAsia="zh-CN"/>
        </w:rPr>
        <w:t>（</w:t>
      </w:r>
      <w:r>
        <w:rPr>
          <w:rFonts w:hint="eastAsia" w:ascii="仿宋_GB2312" w:hAnsi="仿宋_GB2312" w:eastAsia="仿宋_GB2312" w:cs="仿宋_GB2312"/>
          <w:color w:val="auto"/>
          <w:sz w:val="32"/>
          <w:szCs w:val="32"/>
          <w:highlight w:val="none"/>
          <w:lang w:val="en-US" w:eastAsia="zh-CN"/>
        </w:rPr>
        <w:t>补助</w:t>
      </w:r>
      <w:r>
        <w:rPr>
          <w:rFonts w:hint="eastAsia" w:ascii="仿宋_GB2312" w:hAnsi="仿宋_GB2312" w:cs="仿宋_GB2312"/>
          <w:color w:val="auto"/>
          <w:sz w:val="32"/>
          <w:szCs w:val="32"/>
          <w:highlight w:val="none"/>
          <w:lang w:val="en-US" w:eastAsia="zh-CN"/>
        </w:rPr>
        <w:t>服务对象</w:t>
      </w:r>
      <w:r>
        <w:rPr>
          <w:rFonts w:hint="eastAsia" w:ascii="仿宋_GB2312" w:hAnsi="仿宋_GB2312" w:eastAsia="仿宋_GB2312" w:cs="仿宋_GB2312"/>
          <w:color w:val="auto"/>
          <w:sz w:val="32"/>
          <w:szCs w:val="32"/>
          <w:highlight w:val="none"/>
          <w:lang w:val="en-US" w:eastAsia="zh-CN"/>
        </w:rPr>
        <w:t>的比例不得少于50%</w:t>
      </w:r>
      <w:r>
        <w:rPr>
          <w:rFonts w:hint="eastAsia" w:ascii="仿宋_GB2312" w:hAnsi="仿宋_GB2312" w:cs="仿宋_GB2312"/>
          <w:color w:val="auto"/>
          <w:szCs w:val="32"/>
          <w:highlight w:val="none"/>
          <w:lang w:eastAsia="zh-CN"/>
        </w:rPr>
        <w:t>）</w:t>
      </w:r>
      <w:r>
        <w:rPr>
          <w:rFonts w:hint="eastAsia" w:ascii="仿宋_GB2312" w:hAnsi="仿宋_GB2312" w:eastAsia="仿宋_GB2312" w:cs="仿宋_GB2312"/>
          <w:color w:val="auto"/>
          <w:szCs w:val="32"/>
          <w:highlight w:val="none"/>
        </w:rPr>
        <w:t>。</w:t>
      </w:r>
      <w:r>
        <w:rPr>
          <w:rFonts w:hint="eastAsia" w:ascii="仿宋_GB2312" w:hAnsi="仿宋_GB2312" w:cs="仿宋_GB2312"/>
          <w:color w:val="auto"/>
          <w:sz w:val="32"/>
          <w:szCs w:val="32"/>
          <w:highlight w:val="none"/>
          <w:lang w:val="en-US" w:eastAsia="zh-CN"/>
        </w:rPr>
        <w:t>逐步推动</w:t>
      </w:r>
      <w:r>
        <w:rPr>
          <w:rFonts w:hint="eastAsia" w:ascii="仿宋_GB2312" w:hAnsi="仿宋_GB2312" w:eastAsia="仿宋_GB2312" w:cs="仿宋_GB2312"/>
          <w:color w:val="auto"/>
          <w:sz w:val="32"/>
          <w:szCs w:val="32"/>
          <w:highlight w:val="none"/>
          <w:lang w:val="en-US" w:eastAsia="zh-CN"/>
        </w:rPr>
        <w:t>通过惠民惠农财政补贴“一卡通”服务平台</w:t>
      </w:r>
      <w:r>
        <w:rPr>
          <w:rFonts w:hint="eastAsia" w:ascii="仿宋_GB2312" w:hAnsi="仿宋_GB2312" w:cs="仿宋_GB2312"/>
          <w:color w:val="auto"/>
          <w:sz w:val="32"/>
          <w:szCs w:val="32"/>
          <w:highlight w:val="none"/>
          <w:lang w:val="en-US" w:eastAsia="zh-CN"/>
        </w:rPr>
        <w:t>将</w:t>
      </w:r>
      <w:r>
        <w:rPr>
          <w:rFonts w:hint="eastAsia" w:ascii="仿宋_GB2312" w:hAnsi="仿宋_GB2312" w:eastAsia="仿宋_GB2312" w:cs="仿宋_GB2312"/>
          <w:color w:val="auto"/>
          <w:sz w:val="32"/>
          <w:szCs w:val="32"/>
          <w:highlight w:val="none"/>
          <w:lang w:val="en-US" w:eastAsia="zh-CN"/>
        </w:rPr>
        <w:t>补助资金</w:t>
      </w:r>
      <w:r>
        <w:rPr>
          <w:rFonts w:hint="eastAsia" w:ascii="仿宋_GB2312" w:hAnsi="仿宋_GB2312" w:cs="仿宋_GB2312"/>
          <w:color w:val="auto"/>
          <w:sz w:val="32"/>
          <w:szCs w:val="32"/>
          <w:highlight w:val="none"/>
          <w:lang w:val="en-US" w:eastAsia="zh-CN"/>
        </w:rPr>
        <w:t>发放给补助对象</w:t>
      </w:r>
      <w:r>
        <w:rPr>
          <w:rFonts w:hint="eastAsia" w:ascii="仿宋_GB2312" w:hAnsi="仿宋_GB2312" w:eastAsia="仿宋_GB2312" w:cs="仿宋_GB2312"/>
          <w:color w:val="auto"/>
          <w:sz w:val="32"/>
          <w:szCs w:val="32"/>
          <w:highlight w:val="none"/>
          <w:lang w:val="en-US" w:eastAsia="zh-CN"/>
        </w:rPr>
        <w:t>。</w:t>
      </w:r>
    </w:p>
    <w:p w14:paraId="5506A394">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default" w:ascii="仿宋_GB2312" w:hAnsi="仿宋_GB2312" w:eastAsia="仿宋_GB2312" w:cs="Times New Roman"/>
          <w:color w:val="auto"/>
          <w:sz w:val="32"/>
          <w:highlight w:val="none"/>
          <w:lang w:val="en-US" w:eastAsia="zh-CN"/>
        </w:rPr>
      </w:pPr>
      <w:r>
        <w:rPr>
          <w:rFonts w:hint="eastAsia" w:ascii="Times New Roman" w:hAnsi="Times New Roman" w:eastAsia="楷体_GB2312" w:cs="Times New Roman"/>
          <w:color w:val="auto"/>
          <w:szCs w:val="32"/>
          <w:highlight w:val="none"/>
          <w:lang w:eastAsia="zh-CN"/>
        </w:rPr>
        <w:t>（二）补助环节。</w:t>
      </w:r>
      <w:r>
        <w:rPr>
          <w:rFonts w:hint="eastAsia" w:ascii="仿宋_GB2312" w:hAnsi="仿宋_GB2312" w:eastAsia="仿宋_GB2312" w:cs="Times New Roman"/>
          <w:color w:val="auto"/>
          <w:sz w:val="32"/>
          <w:highlight w:val="none"/>
          <w:lang w:val="en-US" w:eastAsia="zh-CN"/>
        </w:rPr>
        <w:t>坚持“两个重点”：</w:t>
      </w:r>
      <w:r>
        <w:rPr>
          <w:rFonts w:hint="eastAsia" w:ascii="仿宋_GB2312" w:hAnsi="仿宋_GB2312" w:eastAsia="仿宋_GB2312" w:cs="Times New Roman"/>
          <w:color w:val="auto"/>
          <w:sz w:val="32"/>
          <w:highlight w:val="none"/>
          <w:lang w:eastAsia="zh-CN"/>
        </w:rPr>
        <w:t>一是</w:t>
      </w:r>
      <w:r>
        <w:rPr>
          <w:rFonts w:hint="eastAsia" w:ascii="仿宋_GB2312" w:hAnsi="仿宋_GB2312" w:eastAsia="仿宋_GB2312" w:cs="Times New Roman"/>
          <w:color w:val="auto"/>
          <w:sz w:val="32"/>
          <w:highlight w:val="none"/>
        </w:rPr>
        <w:t>单个农户</w:t>
      </w:r>
      <w:r>
        <w:rPr>
          <w:rFonts w:hint="eastAsia" w:ascii="仿宋_GB2312" w:hAnsi="仿宋_GB2312" w:eastAsia="仿宋_GB2312" w:cs="Times New Roman"/>
          <w:color w:val="auto"/>
          <w:sz w:val="32"/>
          <w:highlight w:val="none"/>
          <w:lang w:eastAsia="zh-CN"/>
        </w:rPr>
        <w:t>办</w:t>
      </w:r>
      <w:r>
        <w:rPr>
          <w:rFonts w:hint="eastAsia" w:ascii="仿宋_GB2312" w:hAnsi="仿宋_GB2312" w:eastAsia="仿宋_GB2312" w:cs="Times New Roman"/>
          <w:color w:val="auto"/>
          <w:sz w:val="32"/>
          <w:highlight w:val="none"/>
        </w:rPr>
        <w:t>不了、</w:t>
      </w:r>
      <w:r>
        <w:rPr>
          <w:rFonts w:hint="eastAsia" w:ascii="仿宋_GB2312" w:hAnsi="仿宋_GB2312" w:eastAsia="仿宋_GB2312" w:cs="Times New Roman"/>
          <w:color w:val="auto"/>
          <w:sz w:val="32"/>
          <w:highlight w:val="none"/>
          <w:lang w:eastAsia="zh-CN"/>
        </w:rPr>
        <w:t>办</w:t>
      </w:r>
      <w:r>
        <w:rPr>
          <w:rFonts w:hint="eastAsia" w:ascii="仿宋_GB2312" w:hAnsi="仿宋_GB2312" w:eastAsia="仿宋_GB2312" w:cs="Times New Roman"/>
          <w:color w:val="auto"/>
          <w:sz w:val="32"/>
          <w:highlight w:val="none"/>
        </w:rPr>
        <w:t>不好</w:t>
      </w:r>
      <w:r>
        <w:rPr>
          <w:rFonts w:hint="eastAsia" w:ascii="仿宋_GB2312" w:hAnsi="仿宋_GB2312" w:eastAsia="仿宋_GB2312" w:cs="Times New Roman"/>
          <w:color w:val="auto"/>
          <w:sz w:val="32"/>
          <w:highlight w:val="none"/>
          <w:lang w:eastAsia="zh-CN"/>
        </w:rPr>
        <w:t>或办了不划算</w:t>
      </w:r>
      <w:r>
        <w:rPr>
          <w:rFonts w:hint="eastAsia" w:ascii="仿宋_GB2312" w:hAnsi="仿宋_GB2312" w:eastAsia="仿宋_GB2312" w:cs="Times New Roman"/>
          <w:color w:val="auto"/>
          <w:sz w:val="32"/>
          <w:highlight w:val="none"/>
        </w:rPr>
        <w:t>的</w:t>
      </w:r>
      <w:r>
        <w:rPr>
          <w:rFonts w:hint="eastAsia" w:ascii="仿宋_GB2312" w:hAnsi="仿宋_GB2312" w:eastAsia="仿宋_GB2312" w:cs="Times New Roman"/>
          <w:color w:val="auto"/>
          <w:sz w:val="32"/>
          <w:highlight w:val="none"/>
          <w:lang w:eastAsia="zh-CN"/>
        </w:rPr>
        <w:t>农业生产</w:t>
      </w:r>
      <w:r>
        <w:rPr>
          <w:rFonts w:hint="eastAsia" w:ascii="仿宋_GB2312" w:hAnsi="仿宋_GB2312" w:eastAsia="仿宋_GB2312" w:cs="Times New Roman"/>
          <w:color w:val="auto"/>
          <w:sz w:val="32"/>
          <w:highlight w:val="none"/>
        </w:rPr>
        <w:t>环节</w:t>
      </w:r>
      <w:r>
        <w:rPr>
          <w:rFonts w:hint="eastAsia" w:ascii="仿宋_GB2312" w:hAnsi="仿宋_GB2312" w:eastAsia="仿宋_GB2312" w:cs="Times New Roman"/>
          <w:color w:val="auto"/>
          <w:sz w:val="32"/>
          <w:highlight w:val="none"/>
          <w:lang w:eastAsia="zh-CN"/>
        </w:rPr>
        <w:t>；二是</w:t>
      </w:r>
      <w:r>
        <w:rPr>
          <w:rFonts w:hint="default" w:ascii="Times New Roman" w:hAnsi="Times New Roman" w:eastAsia="仿宋_GB2312"/>
          <w:color w:val="auto"/>
          <w:sz w:val="32"/>
          <w:szCs w:val="32"/>
          <w:highlight w:val="none"/>
        </w:rPr>
        <w:t>聚焦</w:t>
      </w:r>
      <w:r>
        <w:rPr>
          <w:rFonts w:hint="eastAsia" w:ascii="Times New Roman" w:hAnsi="Times New Roman" w:eastAsia="仿宋_GB2312"/>
          <w:color w:val="auto"/>
          <w:sz w:val="32"/>
          <w:szCs w:val="32"/>
          <w:highlight w:val="none"/>
        </w:rPr>
        <w:t>粮油</w:t>
      </w:r>
      <w:r>
        <w:rPr>
          <w:rFonts w:hint="default" w:ascii="Times New Roman" w:hAnsi="Times New Roman" w:eastAsia="仿宋_GB2312"/>
          <w:color w:val="auto"/>
          <w:sz w:val="32"/>
          <w:szCs w:val="32"/>
          <w:highlight w:val="none"/>
        </w:rPr>
        <w:t>等</w:t>
      </w:r>
      <w:r>
        <w:rPr>
          <w:rFonts w:hint="eastAsia" w:ascii="Times New Roman" w:hAnsi="Times New Roman" w:eastAsia="仿宋_GB2312"/>
          <w:color w:val="auto"/>
          <w:sz w:val="32"/>
          <w:szCs w:val="32"/>
          <w:highlight w:val="none"/>
        </w:rPr>
        <w:t>主要作物大面积单产提升</w:t>
      </w:r>
      <w:r>
        <w:rPr>
          <w:rFonts w:hint="default" w:ascii="Times New Roman" w:hAnsi="Times New Roman" w:eastAsia="仿宋_GB2312"/>
          <w:color w:val="auto"/>
          <w:sz w:val="32"/>
          <w:szCs w:val="32"/>
          <w:highlight w:val="none"/>
        </w:rPr>
        <w:t>中</w:t>
      </w:r>
      <w:r>
        <w:rPr>
          <w:rFonts w:hint="eastAsia" w:ascii="Times New Roman" w:hAnsi="Times New Roman" w:eastAsia="仿宋_GB2312"/>
          <w:color w:val="auto"/>
          <w:sz w:val="32"/>
          <w:szCs w:val="32"/>
          <w:highlight w:val="none"/>
        </w:rPr>
        <w:t>精量播种</w:t>
      </w:r>
      <w:r>
        <w:rPr>
          <w:rFonts w:hint="eastAsia" w:ascii="Times New Roman" w:hAnsi="Times New Roman" w:eastAsia="仿宋_GB2312"/>
          <w:color w:val="auto"/>
          <w:sz w:val="32"/>
          <w:szCs w:val="32"/>
          <w:highlight w:val="none"/>
          <w:lang w:eastAsia="zh-CN"/>
        </w:rPr>
        <w:t>、机收减损</w:t>
      </w:r>
      <w:r>
        <w:rPr>
          <w:rFonts w:hint="eastAsia" w:ascii="Times New Roman" w:hAnsi="Times New Roman" w:eastAsia="仿宋_GB2312"/>
          <w:color w:val="auto"/>
          <w:sz w:val="32"/>
          <w:szCs w:val="32"/>
          <w:highlight w:val="none"/>
        </w:rPr>
        <w:t>等关键薄弱环节，</w:t>
      </w:r>
      <w:r>
        <w:rPr>
          <w:rFonts w:hint="default" w:ascii="Times New Roman" w:hAnsi="Times New Roman" w:eastAsia="仿宋_GB2312"/>
          <w:color w:val="auto"/>
          <w:sz w:val="32"/>
          <w:szCs w:val="32"/>
          <w:highlight w:val="none"/>
        </w:rPr>
        <w:t>鼓励良田良种、良机良法深度融合</w:t>
      </w:r>
      <w:r>
        <w:rPr>
          <w:rFonts w:hint="eastAsia" w:ascii="Times New Roman" w:hAnsi="Times New Roman" w:eastAsia="仿宋_GB2312"/>
          <w:color w:val="auto"/>
          <w:sz w:val="32"/>
          <w:szCs w:val="32"/>
          <w:highlight w:val="none"/>
          <w:lang w:eastAsia="zh-CN"/>
        </w:rPr>
        <w:t>的</w:t>
      </w:r>
      <w:r>
        <w:rPr>
          <w:rFonts w:hint="eastAsia" w:ascii="Times New Roman" w:hAnsi="Times New Roman" w:eastAsia="仿宋_GB2312"/>
          <w:color w:val="auto"/>
          <w:sz w:val="32"/>
          <w:szCs w:val="32"/>
          <w:highlight w:val="none"/>
        </w:rPr>
        <w:t>综合性解决方案</w:t>
      </w:r>
      <w:r>
        <w:rPr>
          <w:rFonts w:hint="default" w:ascii="Times New Roman" w:hAnsi="Times New Roman" w:eastAsia="仿宋_GB2312"/>
          <w:color w:val="auto"/>
          <w:sz w:val="32"/>
          <w:szCs w:val="32"/>
          <w:highlight w:val="none"/>
        </w:rPr>
        <w:t>集成推广应用</w:t>
      </w:r>
      <w:r>
        <w:rPr>
          <w:rFonts w:hint="eastAsia" w:ascii="Times New Roman" w:hAnsi="Times New Roman" w:eastAsia="仿宋_GB2312"/>
          <w:color w:val="auto"/>
          <w:sz w:val="32"/>
          <w:szCs w:val="32"/>
          <w:highlight w:val="none"/>
        </w:rPr>
        <w:t>。</w:t>
      </w:r>
      <w:r>
        <w:rPr>
          <w:rFonts w:hint="eastAsia" w:ascii="仿宋_GB2312" w:hAnsi="仿宋_GB2312" w:eastAsia="仿宋_GB2312" w:cs="Times New Roman"/>
          <w:color w:val="auto"/>
          <w:sz w:val="32"/>
          <w:highlight w:val="none"/>
          <w:lang w:eastAsia="zh-CN"/>
        </w:rPr>
        <w:t>对于市场运作机制已经基本成熟、农户已广泛接受的单一服务环节，</w:t>
      </w:r>
      <w:r>
        <w:rPr>
          <w:rFonts w:hint="eastAsia" w:ascii="仿宋_GB2312" w:hAnsi="仿宋_GB2312" w:cs="Times New Roman"/>
          <w:color w:val="auto"/>
          <w:sz w:val="32"/>
          <w:highlight w:val="none"/>
          <w:lang w:eastAsia="zh-CN"/>
        </w:rPr>
        <w:t>原则上不予补助，具体环节由各区在本区实施方案中自行确定</w:t>
      </w:r>
      <w:r>
        <w:rPr>
          <w:rFonts w:hint="eastAsia" w:ascii="仿宋_GB2312" w:hAnsi="仿宋_GB2312" w:eastAsia="仿宋_GB2312" w:cs="Times New Roman"/>
          <w:color w:val="auto"/>
          <w:sz w:val="32"/>
          <w:highlight w:val="none"/>
          <w:lang w:val="en-US" w:eastAsia="zh-CN"/>
        </w:rPr>
        <w:t>。</w:t>
      </w:r>
    </w:p>
    <w:p w14:paraId="17BF94F2">
      <w:pPr>
        <w:keepNext w:val="0"/>
        <w:keepLines w:val="0"/>
        <w:pageBreakBefore w:val="0"/>
        <w:widowControl w:val="0"/>
        <w:kinsoku/>
        <w:wordWrap/>
        <w:topLinePunct w:val="0"/>
        <w:autoSpaceDE/>
        <w:autoSpaceDN/>
        <w:bidi w:val="0"/>
        <w:spacing w:line="560" w:lineRule="exact"/>
        <w:ind w:firstLine="640"/>
        <w:rPr>
          <w:rFonts w:hint="eastAsia" w:ascii="仿宋_GB2312" w:hAnsi="仿宋_GB2312" w:eastAsia="仿宋_GB2312" w:cs="仿宋_GB2312"/>
          <w:color w:val="auto"/>
          <w:szCs w:val="32"/>
          <w:highlight w:val="none"/>
        </w:rPr>
      </w:pPr>
      <w:r>
        <w:rPr>
          <w:rFonts w:hint="eastAsia" w:ascii="Times New Roman" w:hAnsi="Times New Roman" w:eastAsia="楷体_GB2312" w:cs="Times New Roman"/>
          <w:color w:val="auto"/>
          <w:szCs w:val="32"/>
          <w:highlight w:val="none"/>
          <w:lang w:eastAsia="zh-CN"/>
        </w:rPr>
        <w:t>（三）补助标准。</w:t>
      </w:r>
      <w:r>
        <w:rPr>
          <w:rFonts w:hint="eastAsia"/>
          <w:color w:val="auto"/>
          <w:szCs w:val="32"/>
          <w:highlight w:val="none"/>
        </w:rPr>
        <w:t>本项目</w:t>
      </w:r>
      <w:r>
        <w:rPr>
          <w:color w:val="auto"/>
          <w:szCs w:val="32"/>
          <w:highlight w:val="none"/>
        </w:rPr>
        <w:t>重点支持</w:t>
      </w:r>
      <w:r>
        <w:rPr>
          <w:rFonts w:hint="eastAsia"/>
          <w:color w:val="auto"/>
          <w:szCs w:val="32"/>
          <w:highlight w:val="none"/>
        </w:rPr>
        <w:t>水稻、</w:t>
      </w:r>
      <w:r>
        <w:rPr>
          <w:color w:val="auto"/>
          <w:szCs w:val="32"/>
          <w:highlight w:val="none"/>
        </w:rPr>
        <w:t>小麦、玉米</w:t>
      </w:r>
      <w:r>
        <w:rPr>
          <w:rFonts w:hint="eastAsia"/>
          <w:color w:val="auto"/>
          <w:szCs w:val="32"/>
          <w:highlight w:val="none"/>
          <w:lang w:eastAsia="zh-CN"/>
        </w:rPr>
        <w:t>、大豆</w:t>
      </w:r>
      <w:r>
        <w:rPr>
          <w:rFonts w:hint="eastAsia"/>
          <w:color w:val="auto"/>
          <w:szCs w:val="32"/>
          <w:highlight w:val="none"/>
        </w:rPr>
        <w:t>等粮食和</w:t>
      </w:r>
      <w:r>
        <w:rPr>
          <w:rFonts w:hint="eastAsia"/>
          <w:color w:val="auto"/>
          <w:szCs w:val="32"/>
          <w:highlight w:val="none"/>
          <w:lang w:eastAsia="zh-CN"/>
        </w:rPr>
        <w:t>重要农产品</w:t>
      </w:r>
      <w:r>
        <w:rPr>
          <w:rFonts w:hint="eastAsia"/>
          <w:color w:val="auto"/>
          <w:szCs w:val="32"/>
          <w:highlight w:val="none"/>
        </w:rPr>
        <w:t>生产托管</w:t>
      </w:r>
      <w:r>
        <w:rPr>
          <w:color w:val="auto"/>
          <w:szCs w:val="32"/>
          <w:highlight w:val="none"/>
        </w:rPr>
        <w:t>服务</w:t>
      </w:r>
      <w:r>
        <w:rPr>
          <w:rFonts w:hint="eastAsia"/>
          <w:color w:val="auto"/>
          <w:szCs w:val="32"/>
          <w:highlight w:val="none"/>
        </w:rPr>
        <w:t>，</w:t>
      </w:r>
      <w:r>
        <w:rPr>
          <w:color w:val="auto"/>
          <w:szCs w:val="32"/>
          <w:highlight w:val="none"/>
        </w:rPr>
        <w:t>优先支持撂荒地实现复耕复垦</w:t>
      </w:r>
      <w:r>
        <w:rPr>
          <w:rFonts w:hint="eastAsia"/>
          <w:color w:val="auto"/>
          <w:szCs w:val="32"/>
          <w:highlight w:val="none"/>
        </w:rPr>
        <w:t>。</w:t>
      </w:r>
      <w:r>
        <w:rPr>
          <w:rFonts w:hint="eastAsia"/>
          <w:color w:val="auto"/>
          <w:szCs w:val="32"/>
          <w:highlight w:val="none"/>
          <w:lang w:eastAsia="zh-CN"/>
        </w:rPr>
        <w:t>服务小农户的，财政补助占服务价格的比例不超过</w:t>
      </w:r>
      <w:r>
        <w:rPr>
          <w:rFonts w:hint="eastAsia"/>
          <w:color w:val="auto"/>
          <w:szCs w:val="32"/>
          <w:highlight w:val="none"/>
          <w:lang w:val="en-US" w:eastAsia="zh-CN"/>
        </w:rPr>
        <w:t>30%，单季作物亩均补助总量不超过60元；服务适度规模经营主体的，</w:t>
      </w:r>
      <w:r>
        <w:rPr>
          <w:rFonts w:hint="eastAsia"/>
          <w:color w:val="auto"/>
          <w:szCs w:val="32"/>
          <w:highlight w:val="none"/>
          <w:lang w:eastAsia="zh-CN"/>
        </w:rPr>
        <w:t>财政补助占服务价格的比例不超过</w:t>
      </w:r>
      <w:r>
        <w:rPr>
          <w:rFonts w:hint="eastAsia"/>
          <w:color w:val="auto"/>
          <w:szCs w:val="32"/>
          <w:highlight w:val="none"/>
          <w:lang w:val="en-US" w:eastAsia="zh-CN"/>
        </w:rPr>
        <w:t>30%，单季作物亩均补助总量不超过50元。</w:t>
      </w:r>
      <w:r>
        <w:rPr>
          <w:rFonts w:hint="eastAsia" w:ascii="仿宋_GB2312" w:hAnsi="仿宋_GB2312" w:eastAsia="仿宋_GB2312"/>
          <w:strike w:val="0"/>
          <w:dstrike w:val="0"/>
          <w:color w:val="auto"/>
          <w:sz w:val="32"/>
          <w:lang w:val="en-US" w:eastAsia="zh-CN"/>
        </w:rPr>
        <w:t>对接受服务的单个规模经营主体、提供服务的单个服务</w:t>
      </w:r>
      <w:r>
        <w:rPr>
          <w:rFonts w:hint="eastAsia" w:ascii="仿宋_GB2312" w:hAnsi="仿宋_GB2312"/>
          <w:strike w:val="0"/>
          <w:dstrike w:val="0"/>
          <w:color w:val="auto"/>
          <w:sz w:val="32"/>
          <w:lang w:val="en-US" w:eastAsia="zh-CN"/>
        </w:rPr>
        <w:t>主体</w:t>
      </w:r>
      <w:r>
        <w:rPr>
          <w:rFonts w:hint="eastAsia" w:ascii="仿宋_GB2312" w:hAnsi="仿宋_GB2312" w:eastAsia="仿宋_GB2312"/>
          <w:strike w:val="0"/>
          <w:dstrike w:val="0"/>
          <w:color w:val="auto"/>
          <w:sz w:val="32"/>
          <w:lang w:val="en-US" w:eastAsia="zh-CN"/>
        </w:rPr>
        <w:t>，项目区均应结合自身实际，</w:t>
      </w:r>
      <w:r>
        <w:rPr>
          <w:rFonts w:hint="eastAsia" w:ascii="仿宋_GB2312" w:hAnsi="仿宋_GB2312" w:eastAsia="仿宋_GB2312"/>
          <w:color w:val="auto"/>
          <w:sz w:val="32"/>
          <w:lang w:val="en-US" w:eastAsia="zh-CN"/>
        </w:rPr>
        <w:t>合理确定享受项目任务补助的资金总量上限，防止政策垒大户</w:t>
      </w:r>
      <w:r>
        <w:rPr>
          <w:rFonts w:hint="eastAsia" w:ascii="仿宋_GB2312" w:hAnsi="仿宋_GB2312" w:eastAsia="仿宋_GB2312" w:cs="仿宋_GB2312"/>
          <w:color w:val="auto"/>
          <w:sz w:val="32"/>
          <w:szCs w:val="32"/>
          <w:highlight w:val="none"/>
          <w:lang w:val="en-US" w:eastAsia="zh-CN"/>
        </w:rPr>
        <w:t>。</w:t>
      </w:r>
      <w:r>
        <w:rPr>
          <w:rFonts w:hint="eastAsia" w:ascii="仿宋_GB2312" w:hAnsi="仿宋_GB2312" w:eastAsia="仿宋_GB2312" w:cs="Times New Roman"/>
          <w:color w:val="auto"/>
          <w:sz w:val="32"/>
          <w:highlight w:val="none"/>
          <w:lang w:val="en-US" w:eastAsia="zh-CN"/>
        </w:rPr>
        <w:t>不可与</w:t>
      </w:r>
      <w:r>
        <w:rPr>
          <w:rFonts w:hint="eastAsia" w:ascii="仿宋_GB2312" w:hAnsi="仿宋_GB2312" w:cs="Times New Roman"/>
          <w:color w:val="auto"/>
          <w:sz w:val="32"/>
          <w:highlight w:val="none"/>
          <w:lang w:val="en-US" w:eastAsia="zh-CN"/>
        </w:rPr>
        <w:t>耕地深松（深翻）、农作物秸秆综合利用、农作物重大病虫害防控政策重复享受</w:t>
      </w:r>
      <w:r>
        <w:rPr>
          <w:rFonts w:hint="eastAsia" w:ascii="仿宋_GB2312" w:hAnsi="仿宋_GB2312" w:eastAsia="仿宋_GB2312" w:cs="Times New Roman"/>
          <w:color w:val="auto"/>
          <w:sz w:val="32"/>
          <w:highlight w:val="none"/>
          <w:lang w:eastAsia="zh-CN"/>
        </w:rPr>
        <w:t>。</w:t>
      </w:r>
    </w:p>
    <w:p w14:paraId="321B0B1E">
      <w:pPr>
        <w:keepNext w:val="0"/>
        <w:keepLines w:val="0"/>
        <w:pageBreakBefore w:val="0"/>
        <w:widowControl w:val="0"/>
        <w:kinsoku/>
        <w:wordWrap/>
        <w:topLinePunct w:val="0"/>
        <w:autoSpaceDE/>
        <w:autoSpaceDN/>
        <w:bidi w:val="0"/>
        <w:spacing w:line="560" w:lineRule="exact"/>
        <w:ind w:firstLine="640"/>
        <w:rPr>
          <w:rFonts w:hint="eastAsia" w:ascii="仿宋_GB2312" w:hAnsi="仿宋_GB2312" w:eastAsia="仿宋_GB2312" w:cs="仿宋_GB2312"/>
          <w:color w:val="auto"/>
          <w:szCs w:val="32"/>
          <w:highlight w:val="none"/>
          <w:lang w:val="en-US" w:eastAsia="zh-CN"/>
        </w:rPr>
      </w:pPr>
      <w:r>
        <w:rPr>
          <w:rFonts w:hint="eastAsia" w:ascii="Times New Roman" w:hAnsi="Times New Roman" w:eastAsia="楷体_GB2312" w:cs="Times New Roman"/>
          <w:color w:val="auto"/>
          <w:szCs w:val="32"/>
          <w:highlight w:val="none"/>
          <w:lang w:eastAsia="zh-CN"/>
        </w:rPr>
        <w:t>（四）任务面积计算。</w:t>
      </w:r>
      <w:r>
        <w:rPr>
          <w:rFonts w:hint="eastAsia" w:ascii="仿宋_GB2312" w:hAnsi="仿宋_GB2312" w:cs="Times New Roman"/>
          <w:color w:val="auto"/>
          <w:sz w:val="32"/>
          <w:highlight w:val="none"/>
          <w:lang w:val="en-US" w:eastAsia="zh-CN"/>
        </w:rPr>
        <w:t>本方案下达各区的任务面积是指服务主体为农户提供覆盖从</w:t>
      </w:r>
      <w:r>
        <w:rPr>
          <w:rFonts w:hint="eastAsia" w:ascii="仿宋_GB2312" w:hAnsi="仿宋_GB2312" w:eastAsia="仿宋_GB2312" w:cs="仿宋_GB2312"/>
          <w:color w:val="auto"/>
          <w:szCs w:val="32"/>
          <w:highlight w:val="none"/>
          <w:lang w:eastAsia="zh-CN"/>
        </w:rPr>
        <w:t>土地整理至作物收获的全过程</w:t>
      </w:r>
      <w:r>
        <w:rPr>
          <w:rFonts w:hint="eastAsia" w:ascii="仿宋_GB2312" w:hAnsi="仿宋_GB2312" w:cs="仿宋_GB2312"/>
          <w:color w:val="auto"/>
          <w:szCs w:val="32"/>
          <w:highlight w:val="none"/>
          <w:lang w:eastAsia="zh-CN"/>
        </w:rPr>
        <w:t>服务的面积，对其中单一环节提供服务的，按相应权重折合计算任务面积；</w:t>
      </w:r>
      <w:r>
        <w:rPr>
          <w:rFonts w:hint="eastAsia" w:ascii="仿宋_GB2312" w:hAnsi="仿宋_GB2312" w:eastAsia="仿宋_GB2312" w:cs="仿宋_GB2312"/>
          <w:color w:val="auto"/>
          <w:szCs w:val="32"/>
          <w:highlight w:val="none"/>
          <w:lang w:val="en-US" w:eastAsia="zh-CN"/>
        </w:rPr>
        <w:t>同一地块一年种植两季作物，每季作物分别计算</w:t>
      </w:r>
      <w:r>
        <w:rPr>
          <w:rFonts w:hint="eastAsia" w:ascii="仿宋_GB2312" w:hAnsi="仿宋_GB2312" w:cs="仿宋_GB2312"/>
          <w:color w:val="auto"/>
          <w:szCs w:val="32"/>
          <w:highlight w:val="none"/>
          <w:lang w:val="en-US" w:eastAsia="zh-CN"/>
        </w:rPr>
        <w:t>任务面积</w:t>
      </w:r>
      <w:r>
        <w:rPr>
          <w:rFonts w:hint="eastAsia" w:ascii="仿宋_GB2312" w:hAnsi="仿宋_GB2312" w:eastAsia="仿宋_GB2312" w:cs="仿宋_GB2312"/>
          <w:color w:val="auto"/>
          <w:szCs w:val="32"/>
          <w:highlight w:val="none"/>
          <w:lang w:val="en-US" w:eastAsia="zh-CN"/>
        </w:rPr>
        <w:t>。</w:t>
      </w:r>
    </w:p>
    <w:p w14:paraId="1FF13432">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default" w:ascii="仿宋_GB2312" w:hAnsi="仿宋_GB2312" w:eastAsia="仿宋_GB2312" w:cs="Times New Roman"/>
          <w:b/>
          <w:bCs/>
          <w:color w:val="auto"/>
          <w:sz w:val="32"/>
          <w:highlight w:val="none"/>
          <w:lang w:val="en-US" w:eastAsia="zh-CN"/>
        </w:rPr>
      </w:pPr>
      <w:r>
        <w:rPr>
          <w:rFonts w:hint="eastAsia"/>
          <w:color w:val="auto"/>
          <w:szCs w:val="32"/>
          <w:highlight w:val="none"/>
          <w:lang w:val="en-US" w:eastAsia="zh-CN"/>
        </w:rPr>
        <w:t>粮食和重要农产品</w:t>
      </w:r>
      <w:r>
        <w:rPr>
          <w:rFonts w:hint="eastAsia"/>
          <w:color w:val="auto"/>
          <w:szCs w:val="32"/>
          <w:highlight w:val="none"/>
        </w:rPr>
        <w:t>所有服务环节统一归并为“耕、种、防（管）、收”4个环节。耕地、插秧（播种）、防控（田间管理）、收获以外的其他服务环节，分别就近归并入“耕、种、防（管）、收”服务环节。对</w:t>
      </w:r>
      <w:r>
        <w:rPr>
          <w:rFonts w:hint="eastAsia"/>
          <w:color w:val="auto"/>
          <w:szCs w:val="32"/>
          <w:highlight w:val="none"/>
          <w:lang w:eastAsia="zh-CN"/>
        </w:rPr>
        <w:t>能够覆盖</w:t>
      </w:r>
      <w:r>
        <w:rPr>
          <w:rFonts w:hint="eastAsia"/>
          <w:color w:val="auto"/>
          <w:szCs w:val="32"/>
          <w:highlight w:val="none"/>
        </w:rPr>
        <w:t>“耕、种、防（管）、收”</w:t>
      </w:r>
      <w:r>
        <w:rPr>
          <w:rFonts w:hint="eastAsia"/>
          <w:color w:val="auto"/>
          <w:szCs w:val="32"/>
          <w:highlight w:val="none"/>
          <w:lang w:eastAsia="zh-CN"/>
        </w:rPr>
        <w:t>各环节的</w:t>
      </w:r>
      <w:r>
        <w:rPr>
          <w:rFonts w:hint="eastAsia"/>
          <w:color w:val="auto"/>
          <w:szCs w:val="32"/>
          <w:highlight w:val="none"/>
        </w:rPr>
        <w:t>，直接按托管服务亩数计算</w:t>
      </w:r>
      <w:r>
        <w:rPr>
          <w:rFonts w:hint="eastAsia"/>
          <w:color w:val="auto"/>
          <w:szCs w:val="32"/>
          <w:highlight w:val="none"/>
          <w:lang w:eastAsia="zh-CN"/>
        </w:rPr>
        <w:t>任务面积；</w:t>
      </w:r>
      <w:r>
        <w:rPr>
          <w:rFonts w:hint="eastAsia"/>
          <w:color w:val="auto"/>
          <w:szCs w:val="32"/>
          <w:highlight w:val="none"/>
        </w:rPr>
        <w:t>对</w:t>
      </w:r>
      <w:r>
        <w:rPr>
          <w:rFonts w:hint="eastAsia"/>
          <w:color w:val="auto"/>
          <w:szCs w:val="32"/>
          <w:highlight w:val="none"/>
          <w:lang w:eastAsia="zh-CN"/>
        </w:rPr>
        <w:t>其中单一环节提供服务的，</w:t>
      </w:r>
      <w:r>
        <w:rPr>
          <w:rFonts w:hint="eastAsia"/>
          <w:color w:val="auto"/>
          <w:szCs w:val="32"/>
          <w:highlight w:val="none"/>
        </w:rPr>
        <w:t>需要将作业亩数按权重折合计算为</w:t>
      </w:r>
      <w:r>
        <w:rPr>
          <w:rFonts w:hint="eastAsia"/>
          <w:color w:val="auto"/>
          <w:szCs w:val="32"/>
          <w:highlight w:val="none"/>
          <w:lang w:eastAsia="zh-CN"/>
        </w:rPr>
        <w:t>任务面积</w:t>
      </w:r>
      <w:r>
        <w:rPr>
          <w:rFonts w:hint="eastAsia"/>
          <w:color w:val="auto"/>
          <w:szCs w:val="32"/>
          <w:highlight w:val="none"/>
        </w:rPr>
        <w:t>，测算公式为：</w:t>
      </w:r>
      <w:r>
        <w:rPr>
          <w:rFonts w:hint="eastAsia"/>
          <w:color w:val="auto"/>
          <w:szCs w:val="32"/>
          <w:highlight w:val="none"/>
          <w:lang w:eastAsia="zh-CN"/>
        </w:rPr>
        <w:t>任务面积</w:t>
      </w:r>
      <w:r>
        <w:rPr>
          <w:rFonts w:hint="eastAsia"/>
          <w:color w:val="auto"/>
          <w:szCs w:val="32"/>
          <w:highlight w:val="none"/>
        </w:rPr>
        <w:t>=“耕”环节作业面积×36%+“种”环节作业面积×27%+“防”环节作业面积×10%+“收”环节作业面积×27%。</w:t>
      </w:r>
    </w:p>
    <w:p w14:paraId="5D32FFAE">
      <w:pPr>
        <w:keepNext w:val="0"/>
        <w:keepLines w:val="0"/>
        <w:pageBreakBefore w:val="0"/>
        <w:widowControl w:val="0"/>
        <w:kinsoku/>
        <w:wordWrap/>
        <w:topLinePunct w:val="0"/>
        <w:autoSpaceDE/>
        <w:autoSpaceDN/>
        <w:bidi w:val="0"/>
        <w:spacing w:line="560" w:lineRule="exact"/>
        <w:ind w:left="0" w:leftChars="0" w:firstLine="0" w:firstLineChars="0"/>
        <w:rPr>
          <w:rFonts w:hint="default" w:ascii="Times New Roman" w:hAnsi="Times New Roman" w:cs="Times New Roman"/>
          <w:color w:val="auto"/>
          <w:szCs w:val="32"/>
          <w:highlight w:val="none"/>
          <w:lang w:val="en-US" w:eastAsia="zh-CN"/>
        </w:rPr>
      </w:pPr>
      <w:r>
        <w:rPr>
          <w:rFonts w:hint="eastAsia" w:eastAsia="黑体"/>
          <w:color w:val="auto"/>
          <w:szCs w:val="32"/>
          <w:highlight w:val="none"/>
          <w:lang w:val="en-US" w:eastAsia="zh-CN"/>
        </w:rPr>
        <w:t xml:space="preserve">    </w:t>
      </w:r>
      <w:r>
        <w:rPr>
          <w:rFonts w:hint="eastAsia" w:ascii="Times New Roman" w:hAnsi="Times New Roman" w:eastAsia="楷体_GB2312" w:cs="Times New Roman"/>
          <w:color w:val="auto"/>
          <w:szCs w:val="32"/>
          <w:highlight w:val="none"/>
          <w:lang w:eastAsia="zh-CN"/>
        </w:rPr>
        <w:t>（五）负面清单。</w:t>
      </w:r>
      <w:r>
        <w:rPr>
          <w:rFonts w:hint="eastAsia" w:ascii="Times New Roman" w:hAnsi="Times New Roman" w:cs="Times New Roman"/>
          <w:color w:val="auto"/>
          <w:szCs w:val="32"/>
          <w:highlight w:val="none"/>
          <w:lang w:val="en-US" w:eastAsia="zh-CN"/>
        </w:rPr>
        <w:t>一是补助资金</w:t>
      </w:r>
      <w:r>
        <w:rPr>
          <w:rFonts w:hint="eastAsia" w:ascii="Times New Roman" w:hAnsi="Times New Roman" w:cs="Times New Roman"/>
          <w:color w:val="auto"/>
          <w:szCs w:val="32"/>
          <w:highlight w:val="none"/>
          <w:lang w:eastAsia="zh-CN"/>
        </w:rPr>
        <w:t>不得用于兴建楼堂馆所、弥补预算支出缺口等支出。二是补助资金不得用于列支农业农村部门工作经费、项目支出、培训经费等。三是补助资金坚决防止以拨代支、截留套取、挤占挪用等问题。四</w:t>
      </w:r>
      <w:r>
        <w:rPr>
          <w:rFonts w:hint="eastAsia" w:ascii="Times New Roman" w:hAnsi="Times New Roman" w:cs="Times New Roman"/>
          <w:color w:val="auto"/>
          <w:szCs w:val="32"/>
          <w:highlight w:val="none"/>
          <w:lang w:val="en-US" w:eastAsia="zh-CN"/>
        </w:rPr>
        <w:t>是</w:t>
      </w:r>
      <w:r>
        <w:rPr>
          <w:rFonts w:hint="eastAsia" w:ascii="Times New Roman" w:hAnsi="Times New Roman" w:cs="Times New Roman"/>
          <w:color w:val="auto"/>
          <w:szCs w:val="32"/>
          <w:highlight w:val="none"/>
          <w:lang w:eastAsia="zh-CN"/>
        </w:rPr>
        <w:t>服务主体不得将承担的项目任务再行转包，对其自营土地的作业不得纳入补助范围。五是服务主体之间不得通过相互提供交叉作业服务获取补助资金。六</w:t>
      </w:r>
      <w:r>
        <w:rPr>
          <w:rFonts w:hint="eastAsia" w:ascii="Times New Roman" w:hAnsi="Times New Roman" w:cs="Times New Roman"/>
          <w:color w:val="auto"/>
          <w:szCs w:val="32"/>
          <w:highlight w:val="none"/>
          <w:lang w:val="en-US" w:eastAsia="zh-CN"/>
        </w:rPr>
        <w:t>是</w:t>
      </w:r>
      <w:r>
        <w:rPr>
          <w:rFonts w:hint="eastAsia" w:ascii="Times New Roman" w:hAnsi="Times New Roman" w:cs="Times New Roman"/>
          <w:color w:val="auto"/>
          <w:szCs w:val="32"/>
          <w:highlight w:val="none"/>
          <w:lang w:eastAsia="zh-CN"/>
        </w:rPr>
        <w:t>不得受理以中介机构名义直接代理申报的资金项目，不得将财政补助资金用于支付中介费用。</w:t>
      </w:r>
    </w:p>
    <w:p w14:paraId="603B5C3C">
      <w:pPr>
        <w:keepNext w:val="0"/>
        <w:keepLines w:val="0"/>
        <w:pageBreakBefore w:val="0"/>
        <w:widowControl w:val="0"/>
        <w:kinsoku/>
        <w:wordWrap/>
        <w:topLinePunct w:val="0"/>
        <w:autoSpaceDE/>
        <w:autoSpaceDN/>
        <w:bidi w:val="0"/>
        <w:spacing w:line="560" w:lineRule="exact"/>
        <w:ind w:firstLine="640"/>
        <w:rPr>
          <w:rFonts w:hint="eastAsia" w:eastAsia="黑体"/>
          <w:color w:val="auto"/>
          <w:szCs w:val="32"/>
          <w:highlight w:val="none"/>
          <w:lang w:eastAsia="zh-CN"/>
        </w:rPr>
      </w:pPr>
      <w:r>
        <w:rPr>
          <w:rFonts w:eastAsia="黑体"/>
          <w:color w:val="auto"/>
          <w:szCs w:val="32"/>
          <w:highlight w:val="none"/>
        </w:rPr>
        <w:t>三</w:t>
      </w:r>
      <w:r>
        <w:rPr>
          <w:rFonts w:hint="eastAsia" w:eastAsia="黑体"/>
          <w:color w:val="auto"/>
          <w:szCs w:val="32"/>
          <w:highlight w:val="none"/>
          <w:lang w:eastAsia="zh-CN"/>
        </w:rPr>
        <w:t>、实施步骤</w:t>
      </w:r>
    </w:p>
    <w:p w14:paraId="7C7437CF">
      <w:pPr>
        <w:keepNext w:val="0"/>
        <w:keepLines w:val="0"/>
        <w:pageBreakBefore w:val="0"/>
        <w:widowControl w:val="0"/>
        <w:kinsoku/>
        <w:wordWrap/>
        <w:overflowPunct w:val="0"/>
        <w:topLinePunct w:val="0"/>
        <w:autoSpaceDE/>
        <w:autoSpaceDN/>
        <w:bidi w:val="0"/>
        <w:spacing w:line="560" w:lineRule="exact"/>
        <w:ind w:firstLine="640"/>
        <w:rPr>
          <w:rFonts w:hint="eastAsia" w:eastAsia="仿宋_GB2312"/>
          <w:color w:val="auto"/>
          <w:szCs w:val="32"/>
          <w:highlight w:val="none"/>
          <w:lang w:eastAsia="zh-CN"/>
        </w:rPr>
      </w:pPr>
      <w:r>
        <w:rPr>
          <w:rFonts w:eastAsia="楷体_GB2312"/>
          <w:color w:val="auto"/>
          <w:szCs w:val="32"/>
          <w:highlight w:val="none"/>
        </w:rPr>
        <w:t>（</w:t>
      </w:r>
      <w:r>
        <w:rPr>
          <w:rFonts w:hint="eastAsia" w:eastAsia="楷体_GB2312"/>
          <w:color w:val="auto"/>
          <w:szCs w:val="32"/>
          <w:highlight w:val="none"/>
          <w:lang w:eastAsia="zh-CN"/>
        </w:rPr>
        <w:t>一</w:t>
      </w:r>
      <w:r>
        <w:rPr>
          <w:rFonts w:eastAsia="楷体_GB2312"/>
          <w:color w:val="auto"/>
          <w:szCs w:val="32"/>
          <w:highlight w:val="none"/>
        </w:rPr>
        <w:t>）</w:t>
      </w:r>
      <w:r>
        <w:rPr>
          <w:rFonts w:hint="eastAsia" w:eastAsia="楷体_GB2312"/>
          <w:color w:val="auto"/>
          <w:szCs w:val="32"/>
          <w:highlight w:val="none"/>
          <w:lang w:eastAsia="zh-CN"/>
        </w:rPr>
        <w:t>制定</w:t>
      </w:r>
      <w:r>
        <w:rPr>
          <w:rFonts w:hint="eastAsia" w:eastAsia="楷体_GB2312"/>
          <w:color w:val="auto"/>
          <w:szCs w:val="32"/>
          <w:highlight w:val="none"/>
        </w:rPr>
        <w:t>实施方案</w:t>
      </w:r>
      <w:r>
        <w:rPr>
          <w:rFonts w:eastAsia="楷体_GB2312"/>
          <w:color w:val="auto"/>
          <w:szCs w:val="32"/>
          <w:highlight w:val="none"/>
        </w:rPr>
        <w:t>。</w:t>
      </w:r>
      <w:r>
        <w:rPr>
          <w:rFonts w:hint="eastAsia"/>
          <w:color w:val="auto"/>
          <w:szCs w:val="32"/>
          <w:highlight w:val="none"/>
        </w:rPr>
        <w:t>各项目区根据农业生产实际和推动农业社会化服务发展需要，研究制定</w:t>
      </w:r>
      <w:r>
        <w:rPr>
          <w:rFonts w:hint="eastAsia"/>
          <w:color w:val="auto"/>
          <w:szCs w:val="32"/>
          <w:highlight w:val="none"/>
          <w:lang w:eastAsia="zh-CN"/>
        </w:rPr>
        <w:t>本区</w:t>
      </w:r>
      <w:r>
        <w:rPr>
          <w:rFonts w:hint="eastAsia"/>
          <w:color w:val="auto"/>
          <w:szCs w:val="32"/>
          <w:highlight w:val="none"/>
        </w:rPr>
        <w:t>项目实施方案，明确任务分配、补助标准、补助对象、补助方式、监督管理、实施程序、进度安排等具体内容</w:t>
      </w:r>
      <w:r>
        <w:rPr>
          <w:rFonts w:hint="eastAsia"/>
          <w:color w:val="auto"/>
          <w:szCs w:val="32"/>
          <w:highlight w:val="none"/>
          <w:lang w:eastAsia="zh-CN"/>
        </w:rPr>
        <w:t>。方案应附《</w:t>
      </w:r>
      <w:r>
        <w:rPr>
          <w:rFonts w:hint="default"/>
          <w:color w:val="auto"/>
          <w:szCs w:val="32"/>
          <w:highlight w:val="none"/>
          <w:lang w:val="en"/>
        </w:rPr>
        <w:t>服务主体</w:t>
      </w:r>
      <w:r>
        <w:rPr>
          <w:rFonts w:hint="eastAsia"/>
          <w:color w:val="auto"/>
          <w:szCs w:val="32"/>
          <w:highlight w:val="none"/>
        </w:rPr>
        <w:t>推荐名录</w:t>
      </w:r>
      <w:r>
        <w:rPr>
          <w:rFonts w:hint="eastAsia"/>
          <w:color w:val="auto"/>
          <w:szCs w:val="32"/>
          <w:highlight w:val="none"/>
          <w:lang w:eastAsia="zh-CN"/>
        </w:rPr>
        <w:t>》等要件</w:t>
      </w:r>
      <w:r>
        <w:rPr>
          <w:rFonts w:hint="eastAsia"/>
          <w:color w:val="auto"/>
          <w:szCs w:val="32"/>
          <w:highlight w:val="none"/>
        </w:rPr>
        <w:t>。各项目区在分配项目任务时应向经济薄弱村倾斜。</w:t>
      </w:r>
      <w:r>
        <w:rPr>
          <w:rFonts w:hint="eastAsia"/>
          <w:color w:val="auto"/>
          <w:szCs w:val="32"/>
          <w:highlight w:val="none"/>
          <w:lang w:eastAsia="zh-CN"/>
        </w:rPr>
        <w:t>各区农业农村部门要牵头编制区级实施方案，报市级农业农村和财政部门审核后印发。</w:t>
      </w:r>
    </w:p>
    <w:p w14:paraId="5B285CFF">
      <w:pPr>
        <w:keepNext w:val="0"/>
        <w:keepLines w:val="0"/>
        <w:pageBreakBefore w:val="0"/>
        <w:widowControl w:val="0"/>
        <w:kinsoku/>
        <w:wordWrap/>
        <w:topLinePunct w:val="0"/>
        <w:autoSpaceDE/>
        <w:autoSpaceDN/>
        <w:bidi w:val="0"/>
        <w:spacing w:line="560" w:lineRule="exact"/>
        <w:ind w:firstLine="640" w:firstLineChars="200"/>
        <w:textAlignment w:val="center"/>
        <w:rPr>
          <w:rFonts w:hint="eastAsia" w:ascii="Times New Roman" w:hAnsi="Times New Roman" w:eastAsia="仿宋_GB2312"/>
          <w:color w:val="auto"/>
          <w:kern w:val="0"/>
          <w:sz w:val="32"/>
          <w:szCs w:val="32"/>
          <w:highlight w:val="none"/>
        </w:rPr>
      </w:pPr>
      <w:r>
        <w:rPr>
          <w:rFonts w:hint="eastAsia" w:eastAsia="楷体_GB2312"/>
          <w:color w:val="auto"/>
          <w:szCs w:val="32"/>
          <w:highlight w:val="none"/>
          <w:lang w:eastAsia="zh-CN"/>
        </w:rPr>
        <w:t>（二）确定服务主体。</w:t>
      </w:r>
      <w:r>
        <w:rPr>
          <w:rFonts w:hint="eastAsia" w:ascii="Times New Roman" w:hAnsi="Times New Roman" w:eastAsia="仿宋_GB2312" w:cs="Times New Roman"/>
          <w:color w:val="auto"/>
          <w:kern w:val="0"/>
          <w:sz w:val="32"/>
          <w:szCs w:val="32"/>
          <w:highlight w:val="none"/>
          <w:lang w:eastAsia="zh-CN"/>
        </w:rPr>
        <w:t>各项目区要按照公平</w:t>
      </w:r>
      <w:r>
        <w:rPr>
          <w:rFonts w:hint="eastAsia" w:ascii="Times New Roman" w:hAnsi="Times New Roman" w:eastAsia="仿宋_GB2312" w:cs="仿宋_GB2312"/>
          <w:b w:val="0"/>
          <w:bCs/>
          <w:color w:val="auto"/>
          <w:sz w:val="32"/>
          <w:szCs w:val="32"/>
          <w:highlight w:val="none"/>
          <w:lang w:eastAsia="zh-CN"/>
        </w:rPr>
        <w:t>竞争、规范择优的方式，选择规范化、专业化、社会化的服务主体承担项目任务</w:t>
      </w:r>
      <w:r>
        <w:rPr>
          <w:rFonts w:hint="eastAsia" w:ascii="Times New Roman" w:hAnsi="Times New Roman" w:cs="仿宋_GB2312"/>
          <w:b w:val="0"/>
          <w:bCs/>
          <w:color w:val="auto"/>
          <w:sz w:val="32"/>
          <w:szCs w:val="32"/>
          <w:highlight w:val="none"/>
          <w:lang w:eastAsia="zh-CN"/>
        </w:rPr>
        <w:t>，应公开主体遴选条件、遴选结果等，主动接受社会监督。</w:t>
      </w:r>
      <w:r>
        <w:rPr>
          <w:rFonts w:hint="eastAsia" w:ascii="Times New Roman" w:hAnsi="Times New Roman" w:eastAsia="仿宋_GB2312" w:cs="仿宋_GB2312"/>
          <w:b w:val="0"/>
          <w:bCs/>
          <w:color w:val="auto"/>
          <w:kern w:val="0"/>
          <w:sz w:val="32"/>
          <w:szCs w:val="32"/>
          <w:highlight w:val="none"/>
          <w:u w:val="none"/>
          <w:lang w:eastAsia="zh-CN"/>
        </w:rPr>
        <w:t>承担项目的服务</w:t>
      </w:r>
      <w:r>
        <w:rPr>
          <w:rFonts w:hint="eastAsia" w:ascii="Times New Roman" w:hAnsi="Times New Roman" w:eastAsia="仿宋_GB2312" w:cs="仿宋_GB2312"/>
          <w:b w:val="0"/>
          <w:bCs/>
          <w:color w:val="auto"/>
          <w:kern w:val="0"/>
          <w:sz w:val="32"/>
          <w:szCs w:val="32"/>
          <w:highlight w:val="none"/>
          <w:u w:val="none"/>
        </w:rPr>
        <w:t>主体</w:t>
      </w:r>
      <w:r>
        <w:rPr>
          <w:rFonts w:hint="eastAsia" w:ascii="Times New Roman" w:hAnsi="Times New Roman" w:eastAsia="仿宋_GB2312" w:cs="仿宋_GB2312"/>
          <w:b w:val="0"/>
          <w:bCs/>
          <w:color w:val="auto"/>
          <w:kern w:val="0"/>
          <w:sz w:val="32"/>
          <w:szCs w:val="32"/>
          <w:highlight w:val="none"/>
        </w:rPr>
        <w:t>应具备一定条件</w:t>
      </w:r>
      <w:r>
        <w:rPr>
          <w:rFonts w:hint="eastAsia" w:ascii="Times New Roman" w:hAnsi="Times New Roman" w:eastAsia="仿宋_GB2312" w:cs="仿宋_GB2312"/>
          <w:b w:val="0"/>
          <w:bCs/>
          <w:color w:val="auto"/>
          <w:kern w:val="0"/>
          <w:sz w:val="32"/>
          <w:szCs w:val="32"/>
          <w:highlight w:val="none"/>
          <w:lang w:eastAsia="zh-CN"/>
        </w:rPr>
        <w:t>：</w:t>
      </w:r>
      <w:r>
        <w:rPr>
          <w:rFonts w:ascii="Times New Roman" w:hAnsi="Times New Roman" w:eastAsia="仿宋_GB2312"/>
          <w:bCs/>
          <w:color w:val="auto"/>
          <w:kern w:val="0"/>
          <w:sz w:val="32"/>
          <w:szCs w:val="32"/>
          <w:highlight w:val="none"/>
        </w:rPr>
        <w:t>1.</w:t>
      </w:r>
      <w:r>
        <w:rPr>
          <w:rFonts w:ascii="Times New Roman" w:hAnsi="Times New Roman" w:eastAsia="仿宋_GB2312"/>
          <w:color w:val="auto"/>
          <w:kern w:val="0"/>
          <w:sz w:val="32"/>
          <w:szCs w:val="32"/>
          <w:highlight w:val="none"/>
        </w:rPr>
        <w:t>具有农业社会化服务实践经验，原则上从事社会化服务两年以上。</w:t>
      </w:r>
      <w:r>
        <w:rPr>
          <w:rFonts w:ascii="Times New Roman" w:hAnsi="Times New Roman" w:eastAsia="仿宋_GB2312"/>
          <w:bCs/>
          <w:color w:val="auto"/>
          <w:kern w:val="0"/>
          <w:sz w:val="32"/>
          <w:szCs w:val="32"/>
          <w:highlight w:val="none"/>
        </w:rPr>
        <w:t>2.</w:t>
      </w:r>
      <w:r>
        <w:rPr>
          <w:rFonts w:ascii="Times New Roman" w:hAnsi="Times New Roman" w:eastAsia="仿宋_GB2312"/>
          <w:color w:val="auto"/>
          <w:kern w:val="0"/>
          <w:sz w:val="32"/>
          <w:szCs w:val="32"/>
          <w:highlight w:val="none"/>
        </w:rPr>
        <w:t>拥有与其服务</w:t>
      </w:r>
      <w:r>
        <w:rPr>
          <w:rFonts w:hint="eastAsia" w:ascii="Times New Roman" w:hAnsi="Times New Roman" w:eastAsia="仿宋_GB2312"/>
          <w:color w:val="auto"/>
          <w:kern w:val="0"/>
          <w:sz w:val="32"/>
          <w:szCs w:val="32"/>
          <w:highlight w:val="none"/>
          <w:u w:val="none"/>
          <w:lang w:eastAsia="zh-CN"/>
        </w:rPr>
        <w:t>业务范围</w:t>
      </w:r>
      <w:r>
        <w:rPr>
          <w:rFonts w:ascii="Times New Roman" w:hAnsi="Times New Roman" w:eastAsia="仿宋_GB2312"/>
          <w:color w:val="auto"/>
          <w:kern w:val="0"/>
          <w:sz w:val="32"/>
          <w:szCs w:val="32"/>
          <w:highlight w:val="none"/>
        </w:rPr>
        <w:t>、服务能力相匹配的专业农业机械设备、技术人员以及其他基础条件。</w:t>
      </w:r>
      <w:r>
        <w:rPr>
          <w:rFonts w:ascii="Times New Roman" w:hAnsi="Times New Roman" w:eastAsia="仿宋_GB2312"/>
          <w:bCs/>
          <w:color w:val="auto"/>
          <w:kern w:val="0"/>
          <w:sz w:val="32"/>
          <w:szCs w:val="32"/>
          <w:highlight w:val="none"/>
        </w:rPr>
        <w:t>3.</w:t>
      </w:r>
      <w:r>
        <w:rPr>
          <w:rFonts w:ascii="Times New Roman" w:hAnsi="Times New Roman" w:eastAsia="仿宋_GB2312"/>
          <w:color w:val="auto"/>
          <w:kern w:val="0"/>
          <w:sz w:val="32"/>
          <w:szCs w:val="32"/>
          <w:highlight w:val="none"/>
        </w:rPr>
        <w:t>在农民群众中享有良好的信誉，所提供的服务在质量和价格方面受到服务对象的普遍认可。</w:t>
      </w:r>
      <w:r>
        <w:rPr>
          <w:rFonts w:ascii="Times New Roman" w:hAnsi="Times New Roman" w:eastAsia="仿宋_GB2312"/>
          <w:bCs/>
          <w:color w:val="auto"/>
          <w:kern w:val="0"/>
          <w:sz w:val="32"/>
          <w:szCs w:val="32"/>
          <w:highlight w:val="none"/>
        </w:rPr>
        <w:t>4.</w:t>
      </w:r>
      <w:r>
        <w:rPr>
          <w:rFonts w:ascii="Times New Roman" w:hAnsi="Times New Roman" w:eastAsia="仿宋_GB2312"/>
          <w:color w:val="auto"/>
          <w:kern w:val="0"/>
          <w:sz w:val="32"/>
          <w:szCs w:val="32"/>
          <w:highlight w:val="none"/>
        </w:rPr>
        <w:t>自觉接受</w:t>
      </w:r>
      <w:r>
        <w:rPr>
          <w:rFonts w:hint="eastAsia" w:ascii="Times New Roman" w:hAnsi="Times New Roman" w:eastAsia="仿宋_GB2312"/>
          <w:color w:val="auto"/>
          <w:kern w:val="0"/>
          <w:sz w:val="32"/>
          <w:szCs w:val="32"/>
          <w:highlight w:val="none"/>
          <w:lang w:eastAsia="zh-CN"/>
        </w:rPr>
        <w:t>农业</w:t>
      </w:r>
      <w:r>
        <w:rPr>
          <w:rFonts w:ascii="Times New Roman" w:hAnsi="Times New Roman" w:eastAsia="仿宋_GB2312"/>
          <w:color w:val="auto"/>
          <w:kern w:val="0"/>
          <w:sz w:val="32"/>
          <w:szCs w:val="32"/>
          <w:highlight w:val="none"/>
        </w:rPr>
        <w:t>社会化服务行业管理部门的监管。为促进公平竞争的社会化服务市场形成，</w:t>
      </w:r>
      <w:r>
        <w:rPr>
          <w:rFonts w:hint="eastAsia" w:ascii="Times New Roman" w:hAnsi="Times New Roman" w:eastAsia="仿宋_GB2312"/>
          <w:color w:val="auto"/>
          <w:kern w:val="0"/>
          <w:sz w:val="32"/>
          <w:szCs w:val="32"/>
          <w:highlight w:val="none"/>
        </w:rPr>
        <w:t>项目</w:t>
      </w:r>
      <w:r>
        <w:rPr>
          <w:rFonts w:hint="eastAsia" w:ascii="Times New Roman" w:hAnsi="Times New Roman"/>
          <w:color w:val="auto"/>
          <w:kern w:val="0"/>
          <w:sz w:val="32"/>
          <w:szCs w:val="32"/>
          <w:highlight w:val="none"/>
          <w:lang w:eastAsia="zh-CN"/>
        </w:rPr>
        <w:t>区</w:t>
      </w:r>
      <w:r>
        <w:rPr>
          <w:rFonts w:ascii="Times New Roman" w:hAnsi="Times New Roman" w:eastAsia="仿宋_GB2312"/>
          <w:color w:val="auto"/>
          <w:kern w:val="0"/>
          <w:sz w:val="32"/>
          <w:szCs w:val="32"/>
          <w:highlight w:val="none"/>
        </w:rPr>
        <w:t>选择承担</w:t>
      </w:r>
      <w:r>
        <w:rPr>
          <w:rFonts w:hint="eastAsia" w:ascii="Times New Roman" w:hAnsi="Times New Roman" w:eastAsia="仿宋_GB2312"/>
          <w:color w:val="auto"/>
          <w:kern w:val="0"/>
          <w:sz w:val="32"/>
          <w:szCs w:val="32"/>
          <w:highlight w:val="none"/>
        </w:rPr>
        <w:t>单</w:t>
      </w:r>
      <w:r>
        <w:rPr>
          <w:rFonts w:ascii="Times New Roman" w:hAnsi="Times New Roman" w:eastAsia="仿宋_GB2312"/>
          <w:color w:val="auto"/>
          <w:kern w:val="0"/>
          <w:sz w:val="32"/>
          <w:szCs w:val="32"/>
          <w:highlight w:val="none"/>
        </w:rPr>
        <w:t>环节项目任务的服务主体</w:t>
      </w:r>
      <w:r>
        <w:rPr>
          <w:rFonts w:hint="eastAsia" w:ascii="Times New Roman" w:hAnsi="Times New Roman"/>
          <w:color w:val="auto"/>
          <w:kern w:val="0"/>
          <w:sz w:val="32"/>
          <w:szCs w:val="32"/>
          <w:highlight w:val="none"/>
          <w:lang w:eastAsia="zh-CN"/>
        </w:rPr>
        <w:t>不应</w:t>
      </w:r>
      <w:r>
        <w:rPr>
          <w:rFonts w:ascii="Times New Roman" w:hAnsi="Times New Roman" w:eastAsia="仿宋_GB2312"/>
          <w:color w:val="auto"/>
          <w:kern w:val="0"/>
          <w:sz w:val="32"/>
          <w:szCs w:val="32"/>
          <w:highlight w:val="none"/>
        </w:rPr>
        <w:t>少于3个，鼓励服务主体跨区域开展服务。5</w:t>
      </w:r>
      <w:r>
        <w:rPr>
          <w:rFonts w:hint="eastAsia" w:ascii="Times New Roman" w:hAnsi="Times New Roman" w:eastAsia="仿宋_GB2312"/>
          <w:color w:val="auto"/>
          <w:kern w:val="0"/>
          <w:sz w:val="32"/>
          <w:szCs w:val="32"/>
          <w:highlight w:val="none"/>
        </w:rPr>
        <w:t>.供销</w:t>
      </w:r>
      <w:r>
        <w:rPr>
          <w:rFonts w:hint="eastAsia" w:ascii="Times New Roman" w:hAnsi="Times New Roman" w:eastAsia="仿宋_GB2312"/>
          <w:color w:val="auto"/>
          <w:kern w:val="0"/>
          <w:sz w:val="32"/>
          <w:szCs w:val="32"/>
          <w:highlight w:val="none"/>
          <w:lang w:eastAsia="zh-CN"/>
        </w:rPr>
        <w:t>合作</w:t>
      </w:r>
      <w:r>
        <w:rPr>
          <w:rFonts w:hint="eastAsia" w:ascii="Times New Roman" w:hAnsi="Times New Roman" w:eastAsia="仿宋_GB2312"/>
          <w:color w:val="auto"/>
          <w:kern w:val="0"/>
          <w:sz w:val="32"/>
          <w:szCs w:val="32"/>
          <w:highlight w:val="none"/>
        </w:rPr>
        <w:t>社系统的服务主体</w:t>
      </w:r>
      <w:r>
        <w:rPr>
          <w:rFonts w:hint="eastAsia" w:ascii="Times New Roman" w:hAnsi="Times New Roman" w:eastAsia="仿宋_GB2312"/>
          <w:color w:val="auto"/>
          <w:kern w:val="0"/>
          <w:sz w:val="32"/>
          <w:szCs w:val="32"/>
          <w:highlight w:val="none"/>
          <w:lang w:eastAsia="zh-CN"/>
        </w:rPr>
        <w:t>主要</w:t>
      </w:r>
      <w:r>
        <w:rPr>
          <w:rFonts w:hint="eastAsia" w:ascii="Times New Roman" w:hAnsi="Times New Roman" w:eastAsia="仿宋_GB2312"/>
          <w:color w:val="auto"/>
          <w:kern w:val="0"/>
          <w:sz w:val="32"/>
          <w:szCs w:val="32"/>
          <w:highlight w:val="none"/>
        </w:rPr>
        <w:t>包括基层供销</w:t>
      </w:r>
      <w:r>
        <w:rPr>
          <w:rFonts w:hint="eastAsia" w:ascii="Times New Roman" w:hAnsi="Times New Roman" w:eastAsia="仿宋_GB2312"/>
          <w:color w:val="auto"/>
          <w:kern w:val="0"/>
          <w:sz w:val="32"/>
          <w:szCs w:val="32"/>
          <w:highlight w:val="none"/>
          <w:lang w:eastAsia="zh-CN"/>
        </w:rPr>
        <w:t>合作</w:t>
      </w:r>
      <w:r>
        <w:rPr>
          <w:rFonts w:hint="eastAsia" w:ascii="Times New Roman" w:hAnsi="Times New Roman" w:eastAsia="仿宋_GB2312"/>
          <w:color w:val="auto"/>
          <w:kern w:val="0"/>
          <w:sz w:val="32"/>
          <w:szCs w:val="32"/>
          <w:highlight w:val="none"/>
        </w:rPr>
        <w:t>社和</w:t>
      </w:r>
      <w:r>
        <w:rPr>
          <w:rFonts w:hint="eastAsia" w:ascii="Times New Roman" w:hAnsi="Times New Roman" w:eastAsia="仿宋_GB2312"/>
          <w:color w:val="auto"/>
          <w:kern w:val="0"/>
          <w:sz w:val="32"/>
          <w:szCs w:val="32"/>
          <w:highlight w:val="none"/>
          <w:lang w:eastAsia="zh-CN"/>
        </w:rPr>
        <w:t>由供销合作社</w:t>
      </w:r>
      <w:r>
        <w:rPr>
          <w:rFonts w:hint="eastAsia" w:ascii="Times New Roman" w:hAnsi="Times New Roman" w:eastAsia="仿宋_GB2312"/>
          <w:color w:val="auto"/>
          <w:kern w:val="0"/>
          <w:sz w:val="32"/>
          <w:szCs w:val="32"/>
          <w:highlight w:val="none"/>
        </w:rPr>
        <w:t>持股50%以上的社有企业，</w:t>
      </w:r>
      <w:r>
        <w:rPr>
          <w:rFonts w:hint="eastAsia" w:ascii="Times New Roman" w:hAnsi="Times New Roman" w:eastAsia="仿宋_GB2312"/>
          <w:color w:val="auto"/>
          <w:kern w:val="0"/>
          <w:sz w:val="32"/>
          <w:szCs w:val="32"/>
          <w:highlight w:val="none"/>
          <w:u w:val="none"/>
        </w:rPr>
        <w:t>不</w:t>
      </w:r>
      <w:r>
        <w:rPr>
          <w:rFonts w:hint="eastAsia" w:ascii="Times New Roman" w:hAnsi="Times New Roman" w:eastAsia="仿宋_GB2312"/>
          <w:color w:val="auto"/>
          <w:kern w:val="0"/>
          <w:sz w:val="32"/>
          <w:szCs w:val="32"/>
          <w:highlight w:val="none"/>
          <w:u w:val="none"/>
          <w:lang w:eastAsia="zh-CN"/>
        </w:rPr>
        <w:t>包括</w:t>
      </w:r>
      <w:r>
        <w:rPr>
          <w:rFonts w:hint="eastAsia" w:ascii="Times New Roman" w:hAnsi="Times New Roman" w:eastAsia="仿宋_GB2312"/>
          <w:color w:val="auto"/>
          <w:kern w:val="0"/>
          <w:sz w:val="32"/>
          <w:szCs w:val="32"/>
          <w:highlight w:val="none"/>
        </w:rPr>
        <w:t>农民合作社和农民合作社联合社。</w:t>
      </w:r>
    </w:p>
    <w:p w14:paraId="438DE3AF">
      <w:pPr>
        <w:keepNext w:val="0"/>
        <w:keepLines w:val="0"/>
        <w:pageBreakBefore w:val="0"/>
        <w:widowControl w:val="0"/>
        <w:kinsoku/>
        <w:wordWrap/>
        <w:topLinePunct w:val="0"/>
        <w:autoSpaceDE/>
        <w:autoSpaceDN/>
        <w:bidi w:val="0"/>
        <w:spacing w:line="560" w:lineRule="exact"/>
        <w:ind w:firstLine="640" w:firstLineChars="200"/>
        <w:textAlignment w:val="center"/>
        <w:rPr>
          <w:rFonts w:ascii="Times New Roman" w:hAnsi="Times New Roman" w:eastAsia="仿宋_GB2312"/>
          <w:color w:val="auto"/>
          <w:kern w:val="0"/>
          <w:sz w:val="32"/>
          <w:szCs w:val="32"/>
          <w:highlight w:val="none"/>
        </w:rPr>
      </w:pPr>
      <w:r>
        <w:rPr>
          <w:rFonts w:hint="eastAsia" w:ascii="Times New Roman" w:hAnsi="Times New Roman" w:eastAsia="楷体_GB2312" w:cs="Times New Roman"/>
          <w:color w:val="auto"/>
          <w:szCs w:val="32"/>
          <w:highlight w:val="none"/>
          <w:lang w:eastAsia="zh-CN"/>
        </w:rPr>
        <w:t>（三）建立服务主体名录库管理机制。</w:t>
      </w:r>
      <w:r>
        <w:rPr>
          <w:rFonts w:hint="eastAsia" w:ascii="Times New Roman" w:hAnsi="Times New Roman" w:eastAsia="仿宋_GB2312" w:cs="Times New Roman"/>
          <w:color w:val="auto"/>
          <w:kern w:val="0"/>
          <w:sz w:val="32"/>
          <w:szCs w:val="32"/>
          <w:highlight w:val="none"/>
          <w:lang w:eastAsia="zh-CN"/>
        </w:rPr>
        <w:t>项目</w:t>
      </w:r>
      <w:r>
        <w:rPr>
          <w:rFonts w:hint="eastAsia" w:ascii="Times New Roman" w:hAnsi="Times New Roman"/>
          <w:color w:val="auto"/>
          <w:kern w:val="0"/>
          <w:sz w:val="32"/>
          <w:szCs w:val="32"/>
          <w:highlight w:val="none"/>
          <w:lang w:eastAsia="zh-CN"/>
        </w:rPr>
        <w:t>区</w:t>
      </w:r>
      <w:r>
        <w:rPr>
          <w:rFonts w:hint="eastAsia" w:ascii="Times New Roman" w:hAnsi="Times New Roman" w:eastAsia="仿宋_GB2312"/>
          <w:color w:val="auto"/>
          <w:kern w:val="0"/>
          <w:sz w:val="32"/>
          <w:szCs w:val="32"/>
          <w:highlight w:val="none"/>
        </w:rPr>
        <w:t>要</w:t>
      </w:r>
      <w:r>
        <w:rPr>
          <w:rFonts w:ascii="Times New Roman" w:hAnsi="Times New Roman" w:eastAsia="仿宋_GB2312"/>
          <w:color w:val="auto"/>
          <w:kern w:val="0"/>
          <w:sz w:val="32"/>
          <w:szCs w:val="32"/>
          <w:highlight w:val="none"/>
        </w:rPr>
        <w:t>建立服务主体名录库，</w:t>
      </w:r>
      <w:r>
        <w:rPr>
          <w:rFonts w:hint="eastAsia" w:ascii="Times New Roman" w:hAnsi="Times New Roman" w:eastAsia="仿宋_GB2312"/>
          <w:color w:val="auto"/>
          <w:kern w:val="0"/>
          <w:sz w:val="32"/>
          <w:szCs w:val="32"/>
          <w:highlight w:val="none"/>
          <w:lang w:eastAsia="zh-CN"/>
        </w:rPr>
        <w:t>将承担项目的服务主体全部纳入服务主体名录库管理，</w:t>
      </w:r>
      <w:r>
        <w:rPr>
          <w:rFonts w:hint="eastAsia" w:ascii="Times New Roman" w:hAnsi="Times New Roman" w:eastAsia="仿宋_GB2312"/>
          <w:color w:val="auto"/>
          <w:kern w:val="0"/>
          <w:sz w:val="32"/>
          <w:szCs w:val="32"/>
          <w:highlight w:val="none"/>
        </w:rPr>
        <w:t>做好信息录入和动态更新等工作，并</w:t>
      </w:r>
      <w:r>
        <w:rPr>
          <w:rFonts w:ascii="Times New Roman" w:hAnsi="Times New Roman" w:eastAsia="仿宋_GB2312"/>
          <w:color w:val="auto"/>
          <w:kern w:val="0"/>
          <w:sz w:val="32"/>
          <w:szCs w:val="32"/>
          <w:highlight w:val="none"/>
        </w:rPr>
        <w:t>及时报</w:t>
      </w:r>
      <w:r>
        <w:rPr>
          <w:rFonts w:hint="eastAsia" w:ascii="Times New Roman" w:hAnsi="Times New Roman"/>
          <w:color w:val="auto"/>
          <w:kern w:val="0"/>
          <w:sz w:val="32"/>
          <w:szCs w:val="32"/>
          <w:highlight w:val="none"/>
          <w:lang w:eastAsia="zh-CN"/>
        </w:rPr>
        <w:t>市</w:t>
      </w:r>
      <w:r>
        <w:rPr>
          <w:rFonts w:hint="eastAsia" w:ascii="Times New Roman" w:hAnsi="Times New Roman" w:eastAsia="仿宋_GB2312"/>
          <w:color w:val="auto"/>
          <w:kern w:val="0"/>
          <w:sz w:val="32"/>
          <w:szCs w:val="32"/>
          <w:highlight w:val="none"/>
        </w:rPr>
        <w:t>农业农村</w:t>
      </w:r>
      <w:r>
        <w:rPr>
          <w:rFonts w:hint="eastAsia" w:ascii="Times New Roman" w:hAnsi="Times New Roman"/>
          <w:color w:val="auto"/>
          <w:kern w:val="0"/>
          <w:sz w:val="32"/>
          <w:szCs w:val="32"/>
          <w:highlight w:val="none"/>
          <w:lang w:eastAsia="zh-CN"/>
        </w:rPr>
        <w:t>委</w:t>
      </w:r>
      <w:r>
        <w:rPr>
          <w:rFonts w:ascii="Times New Roman" w:hAnsi="Times New Roman" w:eastAsia="仿宋_GB2312"/>
          <w:color w:val="auto"/>
          <w:kern w:val="0"/>
          <w:sz w:val="32"/>
          <w:szCs w:val="32"/>
          <w:highlight w:val="none"/>
        </w:rPr>
        <w:t>备案。</w:t>
      </w:r>
      <w:r>
        <w:rPr>
          <w:rFonts w:hint="eastAsia" w:ascii="Times New Roman" w:hAnsi="Times New Roman"/>
          <w:color w:val="auto"/>
          <w:kern w:val="0"/>
          <w:sz w:val="32"/>
          <w:szCs w:val="32"/>
          <w:highlight w:val="none"/>
          <w:lang w:eastAsia="zh-CN"/>
        </w:rPr>
        <w:t>市</w:t>
      </w:r>
      <w:r>
        <w:rPr>
          <w:rFonts w:hint="eastAsia" w:ascii="Times New Roman" w:hAnsi="Times New Roman" w:eastAsia="仿宋_GB2312"/>
          <w:color w:val="auto"/>
          <w:kern w:val="0"/>
          <w:sz w:val="32"/>
          <w:szCs w:val="32"/>
          <w:highlight w:val="none"/>
        </w:rPr>
        <w:t>农业农村</w:t>
      </w:r>
      <w:r>
        <w:rPr>
          <w:rFonts w:hint="eastAsia" w:ascii="Times New Roman" w:hAnsi="Times New Roman"/>
          <w:color w:val="auto"/>
          <w:kern w:val="0"/>
          <w:sz w:val="32"/>
          <w:szCs w:val="32"/>
          <w:highlight w:val="none"/>
          <w:lang w:eastAsia="zh-CN"/>
        </w:rPr>
        <w:t>委</w:t>
      </w:r>
      <w:r>
        <w:rPr>
          <w:rFonts w:ascii="Times New Roman" w:hAnsi="Times New Roman" w:eastAsia="仿宋_GB2312"/>
          <w:color w:val="auto"/>
          <w:kern w:val="0"/>
          <w:sz w:val="32"/>
          <w:szCs w:val="32"/>
          <w:highlight w:val="none"/>
        </w:rPr>
        <w:t>要在</w:t>
      </w:r>
      <w:r>
        <w:rPr>
          <w:rFonts w:hint="eastAsia" w:ascii="Times New Roman" w:hAnsi="Times New Roman"/>
          <w:color w:val="auto"/>
          <w:kern w:val="0"/>
          <w:sz w:val="32"/>
          <w:szCs w:val="32"/>
          <w:highlight w:val="none"/>
          <w:lang w:eastAsia="zh-CN"/>
        </w:rPr>
        <w:t>区</w:t>
      </w:r>
      <w:r>
        <w:rPr>
          <w:rFonts w:ascii="Times New Roman" w:hAnsi="Times New Roman" w:eastAsia="仿宋_GB2312"/>
          <w:color w:val="auto"/>
          <w:kern w:val="0"/>
          <w:sz w:val="32"/>
          <w:szCs w:val="32"/>
          <w:highlight w:val="none"/>
        </w:rPr>
        <w:t>级服务主体名录库的基础上建立</w:t>
      </w:r>
      <w:r>
        <w:rPr>
          <w:rFonts w:hint="eastAsia" w:ascii="Times New Roman" w:hAnsi="Times New Roman"/>
          <w:color w:val="auto"/>
          <w:kern w:val="0"/>
          <w:sz w:val="32"/>
          <w:szCs w:val="32"/>
          <w:highlight w:val="none"/>
          <w:lang w:eastAsia="zh-CN"/>
        </w:rPr>
        <w:t>市</w:t>
      </w:r>
      <w:r>
        <w:rPr>
          <w:rFonts w:ascii="Times New Roman" w:hAnsi="Times New Roman" w:eastAsia="仿宋_GB2312"/>
          <w:color w:val="auto"/>
          <w:kern w:val="0"/>
          <w:sz w:val="32"/>
          <w:szCs w:val="32"/>
          <w:highlight w:val="none"/>
        </w:rPr>
        <w:t>级服务主体名录库，</w:t>
      </w:r>
      <w:r>
        <w:rPr>
          <w:rFonts w:ascii="Times New Roman" w:hAnsi="Times New Roman" w:eastAsia="仿宋_GB2312"/>
          <w:color w:val="auto"/>
          <w:kern w:val="0"/>
          <w:sz w:val="32"/>
          <w:szCs w:val="32"/>
          <w:highlight w:val="none"/>
          <w:u w:val="none"/>
        </w:rPr>
        <w:t>指导</w:t>
      </w:r>
      <w:r>
        <w:rPr>
          <w:rFonts w:hint="eastAsia" w:ascii="Times New Roman" w:hAnsi="Times New Roman" w:eastAsia="仿宋_GB2312"/>
          <w:color w:val="auto"/>
          <w:kern w:val="0"/>
          <w:sz w:val="32"/>
          <w:szCs w:val="32"/>
          <w:highlight w:val="none"/>
          <w:u w:val="none"/>
          <w:lang w:eastAsia="zh-CN"/>
        </w:rPr>
        <w:t>项目任务实施</w:t>
      </w:r>
      <w:r>
        <w:rPr>
          <w:rFonts w:hint="eastAsia" w:ascii="Times New Roman" w:hAnsi="Times New Roman"/>
          <w:color w:val="auto"/>
          <w:kern w:val="0"/>
          <w:sz w:val="32"/>
          <w:szCs w:val="32"/>
          <w:highlight w:val="none"/>
          <w:u w:val="none"/>
          <w:lang w:eastAsia="zh-CN"/>
        </w:rPr>
        <w:t>区</w:t>
      </w:r>
      <w:r>
        <w:rPr>
          <w:rFonts w:ascii="Times New Roman" w:hAnsi="Times New Roman" w:eastAsia="仿宋_GB2312"/>
          <w:color w:val="auto"/>
          <w:kern w:val="0"/>
          <w:sz w:val="32"/>
          <w:szCs w:val="32"/>
          <w:highlight w:val="none"/>
          <w:u w:val="none"/>
        </w:rPr>
        <w:t>跟踪服务主体的服务过程和服务质量，建立服务主体</w:t>
      </w:r>
      <w:r>
        <w:rPr>
          <w:rFonts w:hint="eastAsia" w:ascii="Times New Roman" w:hAnsi="Times New Roman" w:eastAsia="仿宋_GB2312"/>
          <w:color w:val="auto"/>
          <w:kern w:val="0"/>
          <w:sz w:val="32"/>
          <w:szCs w:val="32"/>
          <w:highlight w:val="none"/>
          <w:u w:val="none"/>
          <w:lang w:eastAsia="zh-CN"/>
        </w:rPr>
        <w:t>“</w:t>
      </w:r>
      <w:r>
        <w:rPr>
          <w:rFonts w:ascii="Times New Roman" w:hAnsi="Times New Roman" w:eastAsia="仿宋_GB2312"/>
          <w:color w:val="auto"/>
          <w:kern w:val="0"/>
          <w:sz w:val="32"/>
          <w:szCs w:val="32"/>
          <w:highlight w:val="none"/>
          <w:u w:val="none"/>
        </w:rPr>
        <w:t>黑名单</w:t>
      </w:r>
      <w:r>
        <w:rPr>
          <w:rFonts w:hint="eastAsia" w:ascii="Times New Roman" w:hAnsi="Times New Roman" w:eastAsia="仿宋_GB2312"/>
          <w:color w:val="auto"/>
          <w:kern w:val="0"/>
          <w:sz w:val="32"/>
          <w:szCs w:val="32"/>
          <w:highlight w:val="none"/>
          <w:u w:val="none"/>
          <w:lang w:eastAsia="zh-CN"/>
        </w:rPr>
        <w:t>”</w:t>
      </w:r>
      <w:r>
        <w:rPr>
          <w:rFonts w:ascii="Times New Roman" w:hAnsi="Times New Roman" w:eastAsia="仿宋_GB2312"/>
          <w:color w:val="auto"/>
          <w:kern w:val="0"/>
          <w:sz w:val="32"/>
          <w:szCs w:val="32"/>
          <w:highlight w:val="none"/>
          <w:u w:val="none"/>
        </w:rPr>
        <w:t>制度，对弄虚作假、质量不达标、农民投诉多的服务主体，一律清出名录库，</w:t>
      </w:r>
      <w:r>
        <w:rPr>
          <w:rFonts w:hint="eastAsia" w:ascii="Times New Roman" w:hAnsi="Times New Roman" w:eastAsia="仿宋_GB2312"/>
          <w:color w:val="auto"/>
          <w:kern w:val="0"/>
          <w:sz w:val="32"/>
          <w:szCs w:val="32"/>
          <w:highlight w:val="none"/>
          <w:u w:val="none"/>
          <w:lang w:eastAsia="zh-CN"/>
        </w:rPr>
        <w:t>纳入“黑名单”，连续</w:t>
      </w:r>
      <w:r>
        <w:rPr>
          <w:rFonts w:ascii="Times New Roman" w:hAnsi="Times New Roman" w:eastAsia="仿宋_GB2312"/>
          <w:color w:val="auto"/>
          <w:kern w:val="0"/>
          <w:sz w:val="32"/>
          <w:szCs w:val="32"/>
          <w:highlight w:val="none"/>
          <w:u w:val="none"/>
        </w:rPr>
        <w:t>五年</w:t>
      </w:r>
      <w:r>
        <w:rPr>
          <w:rFonts w:hint="eastAsia" w:ascii="Times New Roman" w:hAnsi="Times New Roman" w:eastAsia="仿宋_GB2312"/>
          <w:color w:val="auto"/>
          <w:kern w:val="0"/>
          <w:sz w:val="32"/>
          <w:szCs w:val="32"/>
          <w:highlight w:val="none"/>
          <w:u w:val="none"/>
          <w:lang w:eastAsia="zh-CN"/>
        </w:rPr>
        <w:t>不得承担中央财政资金支持的农业社会化服务项目</w:t>
      </w:r>
      <w:r>
        <w:rPr>
          <w:rFonts w:ascii="Times New Roman" w:hAnsi="Times New Roman" w:eastAsia="仿宋_GB2312"/>
          <w:color w:val="auto"/>
          <w:kern w:val="0"/>
          <w:sz w:val="32"/>
          <w:szCs w:val="32"/>
          <w:highlight w:val="none"/>
          <w:u w:val="none"/>
        </w:rPr>
        <w:t>。</w:t>
      </w:r>
    </w:p>
    <w:p w14:paraId="153AA25A">
      <w:pPr>
        <w:keepNext w:val="0"/>
        <w:keepLines w:val="0"/>
        <w:pageBreakBefore w:val="0"/>
        <w:widowControl w:val="0"/>
        <w:kinsoku/>
        <w:wordWrap/>
        <w:topLinePunct w:val="0"/>
        <w:autoSpaceDE/>
        <w:autoSpaceDN/>
        <w:bidi w:val="0"/>
        <w:spacing w:line="560" w:lineRule="exact"/>
        <w:ind w:firstLine="640"/>
        <w:rPr>
          <w:rFonts w:hint="eastAsia"/>
          <w:color w:val="auto"/>
          <w:szCs w:val="32"/>
          <w:highlight w:val="none"/>
        </w:rPr>
      </w:pPr>
      <w:r>
        <w:rPr>
          <w:rFonts w:hint="eastAsia" w:eastAsia="楷体_GB2312"/>
          <w:color w:val="auto"/>
          <w:szCs w:val="32"/>
          <w:highlight w:val="none"/>
          <w:lang w:eastAsia="zh-CN"/>
        </w:rPr>
        <w:t>（四）</w:t>
      </w:r>
      <w:r>
        <w:rPr>
          <w:rFonts w:hint="eastAsia" w:eastAsia="楷体_GB2312"/>
          <w:color w:val="auto"/>
          <w:szCs w:val="32"/>
          <w:highlight w:val="none"/>
        </w:rPr>
        <w:t>签订服务合同。</w:t>
      </w:r>
      <w:r>
        <w:rPr>
          <w:rFonts w:hint="eastAsia" w:ascii="仿宋_GB2312" w:hAnsi="仿宋_GB2312" w:eastAsia="仿宋_GB2312"/>
          <w:color w:val="auto"/>
          <w:sz w:val="32"/>
          <w:highlight w:val="none"/>
          <w:lang w:val="en-US" w:eastAsia="zh-CN"/>
        </w:rPr>
        <w:t>参加项目实施的</w:t>
      </w:r>
      <w:r>
        <w:rPr>
          <w:rFonts w:hint="default" w:ascii="仿宋_GB2312" w:hAnsi="仿宋_GB2312"/>
          <w:color w:val="auto"/>
          <w:sz w:val="32"/>
          <w:highlight w:val="none"/>
          <w:lang w:val="en" w:eastAsia="zh-CN"/>
        </w:rPr>
        <w:t>服务主体</w:t>
      </w:r>
      <w:r>
        <w:rPr>
          <w:rFonts w:hint="eastAsia" w:ascii="仿宋_GB2312" w:hAnsi="仿宋_GB2312" w:eastAsia="仿宋_GB2312"/>
          <w:color w:val="auto"/>
          <w:sz w:val="32"/>
          <w:highlight w:val="none"/>
          <w:lang w:val="en-US" w:eastAsia="zh-CN"/>
        </w:rPr>
        <w:t>要与用户签订农业农村部推荐使用的制式服务合同，</w:t>
      </w:r>
      <w:r>
        <w:rPr>
          <w:color w:val="auto"/>
          <w:szCs w:val="32"/>
          <w:highlight w:val="none"/>
        </w:rPr>
        <w:t>各</w:t>
      </w:r>
      <w:r>
        <w:rPr>
          <w:rFonts w:hint="eastAsia"/>
          <w:color w:val="auto"/>
          <w:szCs w:val="32"/>
          <w:highlight w:val="none"/>
        </w:rPr>
        <w:t>项目</w:t>
      </w:r>
      <w:r>
        <w:rPr>
          <w:color w:val="auto"/>
          <w:szCs w:val="32"/>
          <w:highlight w:val="none"/>
        </w:rPr>
        <w:t>区</w:t>
      </w:r>
      <w:r>
        <w:rPr>
          <w:rFonts w:hint="eastAsia"/>
          <w:color w:val="auto"/>
          <w:szCs w:val="32"/>
          <w:highlight w:val="none"/>
          <w:lang w:eastAsia="zh-CN"/>
        </w:rPr>
        <w:t>可根据实际需要在制式合同中增加有关内容。</w:t>
      </w:r>
      <w:r>
        <w:rPr>
          <w:color w:val="auto"/>
          <w:szCs w:val="32"/>
          <w:highlight w:val="none"/>
        </w:rPr>
        <w:t>合同文本</w:t>
      </w:r>
      <w:r>
        <w:rPr>
          <w:rFonts w:hint="eastAsia" w:ascii="仿宋_GB2312" w:hAnsi="仿宋_GB2312" w:eastAsia="仿宋_GB2312"/>
          <w:color w:val="auto"/>
          <w:sz w:val="32"/>
          <w:highlight w:val="none"/>
          <w:lang w:val="en-US" w:eastAsia="zh-CN"/>
        </w:rPr>
        <w:t>明确服务地块、服务面积、服务内容、服务价格</w:t>
      </w:r>
      <w:r>
        <w:rPr>
          <w:rFonts w:hint="eastAsia" w:ascii="仿宋_GB2312" w:hAnsi="仿宋_GB2312"/>
          <w:color w:val="auto"/>
          <w:sz w:val="32"/>
          <w:highlight w:val="none"/>
          <w:lang w:val="en-US" w:eastAsia="zh-CN"/>
        </w:rPr>
        <w:t>（应附各环节单价）</w:t>
      </w:r>
      <w:r>
        <w:rPr>
          <w:rFonts w:hint="eastAsia" w:ascii="仿宋_GB2312" w:hAnsi="仿宋_GB2312" w:eastAsia="仿宋_GB2312"/>
          <w:color w:val="auto"/>
          <w:sz w:val="32"/>
          <w:highlight w:val="none"/>
          <w:lang w:val="en-US" w:eastAsia="zh-CN"/>
        </w:rPr>
        <w:t>、作业时间、质量要求、质检验收等内容。</w:t>
      </w:r>
      <w:r>
        <w:rPr>
          <w:rFonts w:hint="eastAsia" w:ascii="仿宋_GB2312" w:hAnsi="仿宋_GB2312"/>
          <w:color w:val="auto"/>
          <w:sz w:val="32"/>
          <w:highlight w:val="none"/>
          <w:lang w:val="en-US" w:eastAsia="zh-CN"/>
        </w:rPr>
        <w:t>如有通过减收服务费兑付补贴资金，或</w:t>
      </w:r>
      <w:r>
        <w:rPr>
          <w:rFonts w:hint="eastAsia"/>
          <w:color w:val="auto"/>
          <w:szCs w:val="32"/>
          <w:highlight w:val="none"/>
        </w:rPr>
        <w:t>保底收益、按比分成</w:t>
      </w:r>
      <w:r>
        <w:rPr>
          <w:rFonts w:hint="eastAsia"/>
          <w:color w:val="auto"/>
          <w:szCs w:val="32"/>
          <w:highlight w:val="none"/>
          <w:lang w:eastAsia="zh-CN"/>
        </w:rPr>
        <w:t>、</w:t>
      </w:r>
      <w:r>
        <w:rPr>
          <w:rFonts w:hint="eastAsia" w:ascii="仿宋_GB2312" w:hAnsi="仿宋_GB2312"/>
          <w:color w:val="auto"/>
          <w:sz w:val="32"/>
          <w:highlight w:val="none"/>
          <w:lang w:val="en-US" w:eastAsia="zh-CN"/>
        </w:rPr>
        <w:t>附赠其他服务环节等各类情况，都应体现在服务合同中。应加强服务合同的规范性，不能出现空项、漏项、缺少合同日期等情况。</w:t>
      </w:r>
      <w:r>
        <w:rPr>
          <w:rFonts w:hint="eastAsia"/>
          <w:color w:val="auto"/>
          <w:szCs w:val="32"/>
          <w:highlight w:val="none"/>
        </w:rPr>
        <w:t>由村集体经济组织</w:t>
      </w:r>
      <w:r>
        <w:rPr>
          <w:rFonts w:hint="eastAsia"/>
          <w:color w:val="auto"/>
          <w:szCs w:val="32"/>
          <w:highlight w:val="none"/>
          <w:lang w:eastAsia="zh-CN"/>
        </w:rPr>
        <w:t>牵头</w:t>
      </w:r>
      <w:r>
        <w:rPr>
          <w:rFonts w:hint="eastAsia"/>
          <w:color w:val="auto"/>
          <w:szCs w:val="32"/>
          <w:highlight w:val="none"/>
        </w:rPr>
        <w:t>组织小农户签订服务合同的，在服务合同</w:t>
      </w:r>
      <w:r>
        <w:rPr>
          <w:rFonts w:hint="eastAsia"/>
          <w:color w:val="auto"/>
          <w:szCs w:val="32"/>
          <w:highlight w:val="none"/>
          <w:lang w:eastAsia="zh-CN"/>
        </w:rPr>
        <w:t>后应附明细（明细内容至少包括姓名、亩数、农户签字等内容）</w:t>
      </w:r>
      <w:r>
        <w:rPr>
          <w:rFonts w:hint="eastAsia"/>
          <w:color w:val="auto"/>
          <w:szCs w:val="32"/>
          <w:highlight w:val="none"/>
        </w:rPr>
        <w:t>。</w:t>
      </w:r>
    </w:p>
    <w:p w14:paraId="1CB57703">
      <w:pPr>
        <w:keepNext w:val="0"/>
        <w:keepLines w:val="0"/>
        <w:pageBreakBefore w:val="0"/>
        <w:widowControl w:val="0"/>
        <w:kinsoku/>
        <w:wordWrap/>
        <w:topLinePunct w:val="0"/>
        <w:autoSpaceDE/>
        <w:autoSpaceDN/>
        <w:bidi w:val="0"/>
        <w:spacing w:line="560" w:lineRule="exact"/>
        <w:ind w:firstLine="640"/>
        <w:rPr>
          <w:rFonts w:hint="eastAsia" w:eastAsia="仿宋_GB2312"/>
          <w:color w:val="auto"/>
          <w:szCs w:val="32"/>
          <w:highlight w:val="none"/>
          <w:lang w:eastAsia="zh-CN"/>
        </w:rPr>
      </w:pPr>
      <w:r>
        <w:rPr>
          <w:rFonts w:eastAsia="楷体_GB2312"/>
          <w:color w:val="auto"/>
          <w:szCs w:val="32"/>
          <w:highlight w:val="none"/>
        </w:rPr>
        <w:t>（</w:t>
      </w:r>
      <w:r>
        <w:rPr>
          <w:rFonts w:hint="eastAsia" w:eastAsia="楷体_GB2312"/>
          <w:color w:val="auto"/>
          <w:szCs w:val="32"/>
          <w:highlight w:val="none"/>
          <w:lang w:eastAsia="zh-CN"/>
        </w:rPr>
        <w:t>五</w:t>
      </w:r>
      <w:r>
        <w:rPr>
          <w:rFonts w:eastAsia="楷体_GB2312"/>
          <w:color w:val="auto"/>
          <w:szCs w:val="32"/>
          <w:highlight w:val="none"/>
        </w:rPr>
        <w:t>）提供</w:t>
      </w:r>
      <w:r>
        <w:rPr>
          <w:rFonts w:hint="eastAsia" w:eastAsia="楷体_GB2312"/>
          <w:color w:val="auto"/>
          <w:szCs w:val="32"/>
          <w:highlight w:val="none"/>
          <w:lang w:eastAsia="zh-CN"/>
        </w:rPr>
        <w:t>作业</w:t>
      </w:r>
      <w:r>
        <w:rPr>
          <w:rFonts w:hint="eastAsia" w:eastAsia="楷体_GB2312"/>
          <w:color w:val="auto"/>
          <w:szCs w:val="32"/>
          <w:highlight w:val="none"/>
        </w:rPr>
        <w:t>服务</w:t>
      </w:r>
      <w:r>
        <w:rPr>
          <w:rFonts w:eastAsia="楷体_GB2312"/>
          <w:color w:val="auto"/>
          <w:szCs w:val="32"/>
          <w:highlight w:val="none"/>
        </w:rPr>
        <w:t>。</w:t>
      </w:r>
      <w:r>
        <w:rPr>
          <w:color w:val="auto"/>
          <w:szCs w:val="32"/>
          <w:highlight w:val="none"/>
          <w:lang w:val="en"/>
        </w:rPr>
        <w:t>服务主体</w:t>
      </w:r>
      <w:r>
        <w:rPr>
          <w:color w:val="auto"/>
          <w:szCs w:val="32"/>
          <w:highlight w:val="none"/>
        </w:rPr>
        <w:t>依据合同</w:t>
      </w:r>
      <w:r>
        <w:rPr>
          <w:rFonts w:hint="eastAsia"/>
          <w:color w:val="auto"/>
          <w:szCs w:val="32"/>
          <w:highlight w:val="none"/>
        </w:rPr>
        <w:t>约定内容提供</w:t>
      </w:r>
      <w:r>
        <w:rPr>
          <w:rFonts w:hint="eastAsia"/>
          <w:color w:val="auto"/>
          <w:szCs w:val="32"/>
          <w:highlight w:val="none"/>
          <w:lang w:eastAsia="zh-CN"/>
        </w:rPr>
        <w:t>作业</w:t>
      </w:r>
      <w:r>
        <w:rPr>
          <w:rFonts w:hint="eastAsia"/>
          <w:color w:val="auto"/>
          <w:szCs w:val="32"/>
          <w:highlight w:val="none"/>
        </w:rPr>
        <w:t>服务，并</w:t>
      </w:r>
      <w:r>
        <w:rPr>
          <w:color w:val="auto"/>
          <w:szCs w:val="32"/>
          <w:highlight w:val="none"/>
        </w:rPr>
        <w:t>将</w:t>
      </w:r>
      <w:r>
        <w:rPr>
          <w:rFonts w:hint="eastAsia"/>
          <w:color w:val="auto"/>
          <w:szCs w:val="32"/>
          <w:highlight w:val="none"/>
        </w:rPr>
        <w:t>服务</w:t>
      </w:r>
      <w:r>
        <w:rPr>
          <w:color w:val="auto"/>
          <w:szCs w:val="32"/>
          <w:highlight w:val="none"/>
        </w:rPr>
        <w:t>作业计划提前报告</w:t>
      </w:r>
      <w:r>
        <w:rPr>
          <w:rFonts w:hint="eastAsia"/>
          <w:color w:val="auto"/>
          <w:szCs w:val="32"/>
          <w:highlight w:val="none"/>
        </w:rPr>
        <w:t>镇</w:t>
      </w:r>
      <w:r>
        <w:rPr>
          <w:rFonts w:hint="eastAsia"/>
          <w:color w:val="auto"/>
          <w:szCs w:val="32"/>
          <w:highlight w:val="none"/>
          <w:lang w:eastAsia="zh-CN"/>
        </w:rPr>
        <w:t>街</w:t>
      </w:r>
      <w:r>
        <w:rPr>
          <w:rFonts w:hint="eastAsia"/>
          <w:color w:val="auto"/>
          <w:szCs w:val="32"/>
          <w:highlight w:val="none"/>
        </w:rPr>
        <w:t>（村）相关负责人</w:t>
      </w:r>
      <w:r>
        <w:rPr>
          <w:color w:val="auto"/>
          <w:szCs w:val="32"/>
          <w:highlight w:val="none"/>
        </w:rPr>
        <w:t>，</w:t>
      </w:r>
      <w:r>
        <w:rPr>
          <w:rFonts w:hint="eastAsia"/>
          <w:color w:val="auto"/>
          <w:szCs w:val="32"/>
          <w:highlight w:val="none"/>
        </w:rPr>
        <w:t>以便于做好配合、开展</w:t>
      </w:r>
      <w:r>
        <w:rPr>
          <w:color w:val="auto"/>
          <w:szCs w:val="32"/>
          <w:highlight w:val="none"/>
        </w:rPr>
        <w:t>监督；</w:t>
      </w:r>
      <w:r>
        <w:rPr>
          <w:rFonts w:hint="default"/>
          <w:color w:val="auto"/>
          <w:szCs w:val="32"/>
          <w:highlight w:val="none"/>
          <w:lang w:val="en"/>
        </w:rPr>
        <w:t>服务主体</w:t>
      </w:r>
      <w:r>
        <w:rPr>
          <w:rFonts w:hint="eastAsia"/>
          <w:color w:val="auto"/>
          <w:szCs w:val="32"/>
          <w:highlight w:val="none"/>
        </w:rPr>
        <w:t>对每次作业服务均应做好记录，内容包括作业时间、地点、作物种类、作业面积、作业内容、机手或负责人签字等，并留存归档。耕、种、防、收等关键环节作业</w:t>
      </w:r>
      <w:r>
        <w:rPr>
          <w:color w:val="auto"/>
          <w:szCs w:val="32"/>
          <w:highlight w:val="none"/>
        </w:rPr>
        <w:t>服务完成后，</w:t>
      </w:r>
      <w:r>
        <w:rPr>
          <w:rFonts w:hint="eastAsia"/>
          <w:color w:val="auto"/>
          <w:szCs w:val="32"/>
          <w:highlight w:val="none"/>
        </w:rPr>
        <w:t>应</w:t>
      </w:r>
      <w:r>
        <w:rPr>
          <w:color w:val="auto"/>
          <w:szCs w:val="32"/>
          <w:highlight w:val="none"/>
        </w:rPr>
        <w:t>填报</w:t>
      </w:r>
      <w:r>
        <w:rPr>
          <w:rFonts w:hint="eastAsia"/>
          <w:color w:val="auto"/>
          <w:szCs w:val="32"/>
          <w:highlight w:val="none"/>
          <w:lang w:eastAsia="zh-CN"/>
        </w:rPr>
        <w:t>《</w:t>
      </w:r>
      <w:r>
        <w:rPr>
          <w:rFonts w:hint="eastAsia"/>
          <w:color w:val="auto"/>
          <w:szCs w:val="32"/>
          <w:highlight w:val="none"/>
        </w:rPr>
        <w:t>农业社会化</w:t>
      </w:r>
      <w:r>
        <w:rPr>
          <w:color w:val="auto"/>
          <w:szCs w:val="32"/>
          <w:highlight w:val="none"/>
        </w:rPr>
        <w:t>服务作业情况确认表</w:t>
      </w:r>
      <w:r>
        <w:rPr>
          <w:rFonts w:hint="eastAsia"/>
          <w:color w:val="auto"/>
          <w:szCs w:val="32"/>
          <w:highlight w:val="none"/>
          <w:lang w:eastAsia="zh-CN"/>
        </w:rPr>
        <w:t>》</w:t>
      </w:r>
      <w:r>
        <w:rPr>
          <w:color w:val="auto"/>
          <w:szCs w:val="32"/>
          <w:highlight w:val="none"/>
        </w:rPr>
        <w:t>（附件</w:t>
      </w:r>
      <w:r>
        <w:rPr>
          <w:rFonts w:hint="eastAsia"/>
          <w:color w:val="auto"/>
          <w:szCs w:val="32"/>
          <w:highlight w:val="none"/>
        </w:rPr>
        <w:t>2</w:t>
      </w:r>
      <w:r>
        <w:rPr>
          <w:color w:val="auto"/>
          <w:szCs w:val="32"/>
          <w:highlight w:val="none"/>
        </w:rPr>
        <w:t>），作为确认</w:t>
      </w:r>
      <w:r>
        <w:rPr>
          <w:rFonts w:hint="eastAsia"/>
          <w:color w:val="auto"/>
          <w:szCs w:val="32"/>
          <w:highlight w:val="none"/>
        </w:rPr>
        <w:t>补助</w:t>
      </w:r>
      <w:r>
        <w:rPr>
          <w:color w:val="auto"/>
          <w:szCs w:val="32"/>
          <w:highlight w:val="none"/>
        </w:rPr>
        <w:t>的依据。</w:t>
      </w:r>
      <w:r>
        <w:rPr>
          <w:rFonts w:hint="eastAsia"/>
          <w:color w:val="auto"/>
          <w:szCs w:val="32"/>
          <w:highlight w:val="none"/>
          <w:lang w:eastAsia="zh-CN"/>
        </w:rPr>
        <w:t>为保障服务质量，各作业环节可参照《天津市小麦、玉米、水稻农业社会化服务指导性标准》开展。</w:t>
      </w:r>
    </w:p>
    <w:p w14:paraId="4ACFA6B3">
      <w:pPr>
        <w:keepNext w:val="0"/>
        <w:keepLines w:val="0"/>
        <w:pageBreakBefore w:val="0"/>
        <w:widowControl w:val="0"/>
        <w:kinsoku/>
        <w:wordWrap/>
        <w:topLinePunct w:val="0"/>
        <w:autoSpaceDE/>
        <w:autoSpaceDN/>
        <w:bidi w:val="0"/>
        <w:spacing w:line="560" w:lineRule="exact"/>
        <w:ind w:firstLine="640"/>
        <w:rPr>
          <w:rFonts w:hint="eastAsia" w:eastAsia="仿宋_GB2312"/>
          <w:color w:val="auto"/>
          <w:szCs w:val="32"/>
          <w:highlight w:val="none"/>
          <w:lang w:eastAsia="zh-CN"/>
        </w:rPr>
      </w:pPr>
      <w:r>
        <w:rPr>
          <w:rFonts w:eastAsia="楷体_GB2312"/>
          <w:color w:val="auto"/>
          <w:szCs w:val="32"/>
          <w:highlight w:val="none"/>
        </w:rPr>
        <w:t>（</w:t>
      </w:r>
      <w:r>
        <w:rPr>
          <w:rFonts w:hint="eastAsia" w:eastAsia="楷体_GB2312"/>
          <w:color w:val="auto"/>
          <w:szCs w:val="32"/>
          <w:highlight w:val="none"/>
          <w:lang w:eastAsia="zh-CN"/>
        </w:rPr>
        <w:t>六</w:t>
      </w:r>
      <w:r>
        <w:rPr>
          <w:rFonts w:eastAsia="楷体_GB2312"/>
          <w:color w:val="auto"/>
          <w:szCs w:val="32"/>
          <w:highlight w:val="none"/>
        </w:rPr>
        <w:t>）</w:t>
      </w:r>
      <w:r>
        <w:rPr>
          <w:rFonts w:hint="eastAsia" w:ascii="楷体" w:hAnsi="楷体" w:eastAsia="楷体" w:cs="楷体"/>
          <w:color w:val="auto"/>
          <w:highlight w:val="none"/>
        </w:rPr>
        <w:t>区级审核验收。</w:t>
      </w:r>
      <w:r>
        <w:rPr>
          <w:rFonts w:hint="eastAsia"/>
          <w:color w:val="auto"/>
          <w:szCs w:val="32"/>
          <w:highlight w:val="none"/>
        </w:rPr>
        <w:t>生产托管服务内容全部完成后，</w:t>
      </w:r>
      <w:r>
        <w:rPr>
          <w:color w:val="auto"/>
          <w:szCs w:val="32"/>
          <w:highlight w:val="none"/>
        </w:rPr>
        <w:t>由各镇</w:t>
      </w:r>
      <w:r>
        <w:rPr>
          <w:rFonts w:hint="eastAsia"/>
          <w:color w:val="auto"/>
          <w:szCs w:val="32"/>
          <w:highlight w:val="none"/>
          <w:lang w:eastAsia="zh-CN"/>
        </w:rPr>
        <w:t>街</w:t>
      </w:r>
      <w:r>
        <w:rPr>
          <w:rFonts w:hint="eastAsia"/>
          <w:color w:val="auto"/>
          <w:szCs w:val="32"/>
          <w:highlight w:val="none"/>
        </w:rPr>
        <w:t>政府</w:t>
      </w:r>
      <w:r>
        <w:rPr>
          <w:color w:val="auto"/>
          <w:szCs w:val="32"/>
          <w:highlight w:val="none"/>
        </w:rPr>
        <w:t>汇总接受</w:t>
      </w:r>
      <w:r>
        <w:rPr>
          <w:rFonts w:hint="eastAsia"/>
          <w:color w:val="auto"/>
          <w:szCs w:val="32"/>
          <w:highlight w:val="none"/>
        </w:rPr>
        <w:t>补助</w:t>
      </w:r>
      <w:r>
        <w:rPr>
          <w:color w:val="auto"/>
          <w:szCs w:val="32"/>
          <w:highlight w:val="none"/>
        </w:rPr>
        <w:t>的</w:t>
      </w:r>
      <w:r>
        <w:rPr>
          <w:rFonts w:hint="eastAsia"/>
          <w:color w:val="auto"/>
          <w:szCs w:val="32"/>
          <w:highlight w:val="none"/>
        </w:rPr>
        <w:t>生产托管</w:t>
      </w:r>
      <w:r>
        <w:rPr>
          <w:color w:val="auto"/>
          <w:szCs w:val="32"/>
          <w:highlight w:val="none"/>
        </w:rPr>
        <w:t>服务合同、</w:t>
      </w:r>
      <w:r>
        <w:rPr>
          <w:rFonts w:hint="eastAsia"/>
          <w:color w:val="auto"/>
          <w:szCs w:val="32"/>
          <w:highlight w:val="none"/>
        </w:rPr>
        <w:t>生产托管</w:t>
      </w:r>
      <w:r>
        <w:rPr>
          <w:color w:val="auto"/>
          <w:szCs w:val="32"/>
          <w:highlight w:val="none"/>
        </w:rPr>
        <w:t>服务作业情况确认表，审核无误后，在项目</w:t>
      </w:r>
      <w:r>
        <w:rPr>
          <w:rFonts w:hint="eastAsia"/>
          <w:color w:val="auto"/>
          <w:szCs w:val="32"/>
          <w:highlight w:val="none"/>
        </w:rPr>
        <w:t>实施</w:t>
      </w:r>
      <w:r>
        <w:rPr>
          <w:color w:val="auto"/>
          <w:szCs w:val="32"/>
          <w:highlight w:val="none"/>
        </w:rPr>
        <w:t>村</w:t>
      </w:r>
      <w:r>
        <w:rPr>
          <w:rFonts w:hint="eastAsia"/>
          <w:color w:val="auto"/>
          <w:szCs w:val="32"/>
          <w:highlight w:val="none"/>
        </w:rPr>
        <w:t>对有关情况</w:t>
      </w:r>
      <w:r>
        <w:rPr>
          <w:color w:val="auto"/>
          <w:szCs w:val="32"/>
          <w:highlight w:val="none"/>
        </w:rPr>
        <w:t>进行公示（附件</w:t>
      </w:r>
      <w:r>
        <w:rPr>
          <w:rFonts w:hint="eastAsia"/>
          <w:color w:val="auto"/>
          <w:szCs w:val="32"/>
          <w:highlight w:val="none"/>
        </w:rPr>
        <w:t>4</w:t>
      </w:r>
      <w:r>
        <w:rPr>
          <w:color w:val="auto"/>
          <w:szCs w:val="32"/>
          <w:highlight w:val="none"/>
        </w:rPr>
        <w:t>），无异议后，将以上材料作为附件，以文件形式报区农业农村委。</w:t>
      </w:r>
      <w:r>
        <w:rPr>
          <w:rFonts w:hint="eastAsia" w:ascii="仿宋_GB2312" w:hAnsi="仿宋_GB2312" w:cs="仿宋_GB2312"/>
          <w:color w:val="auto"/>
          <w:szCs w:val="32"/>
          <w:highlight w:val="none"/>
        </w:rPr>
        <w:t>项目区农业农村委对各镇</w:t>
      </w:r>
      <w:r>
        <w:rPr>
          <w:rFonts w:hint="eastAsia" w:ascii="仿宋_GB2312" w:hAnsi="仿宋_GB2312" w:cs="仿宋_GB2312"/>
          <w:color w:val="auto"/>
          <w:szCs w:val="32"/>
          <w:highlight w:val="none"/>
          <w:lang w:eastAsia="zh-CN"/>
        </w:rPr>
        <w:t>街</w:t>
      </w:r>
      <w:r>
        <w:rPr>
          <w:rFonts w:hint="eastAsia" w:ascii="仿宋_GB2312" w:hAnsi="仿宋_GB2312" w:cs="仿宋_GB2312"/>
          <w:color w:val="auto"/>
          <w:szCs w:val="32"/>
          <w:highlight w:val="none"/>
        </w:rPr>
        <w:t>上报的服务面积等情况进行验收核查，验收核查可以采取直接组织验收或委托第三方的方式进行，将</w:t>
      </w:r>
      <w:r>
        <w:rPr>
          <w:rFonts w:hint="eastAsia" w:ascii="仿宋_GB2312" w:hAnsi="仿宋_GB2312"/>
          <w:color w:val="auto"/>
          <w:highlight w:val="none"/>
        </w:rPr>
        <w:t>验收核查确认的结果进行公示。</w:t>
      </w:r>
      <w:r>
        <w:rPr>
          <w:rFonts w:hint="eastAsia"/>
          <w:color w:val="auto"/>
          <w:szCs w:val="32"/>
          <w:highlight w:val="none"/>
        </w:rPr>
        <w:t>公示无异议后，填报农业社会化服务资金结算明细表（附件5），</w:t>
      </w:r>
      <w:r>
        <w:rPr>
          <w:rFonts w:hint="eastAsia" w:ascii="仿宋_GB2312" w:hAnsi="仿宋_GB2312" w:eastAsia="仿宋_GB2312"/>
          <w:color w:val="auto"/>
          <w:sz w:val="32"/>
          <w:highlight w:val="none"/>
          <w:lang w:val="en-US" w:eastAsia="zh-CN"/>
        </w:rPr>
        <w:t>向同级财政部门申请办理补贴资金结算事宜</w:t>
      </w:r>
      <w:r>
        <w:rPr>
          <w:rFonts w:hint="eastAsia"/>
          <w:color w:val="auto"/>
          <w:szCs w:val="32"/>
          <w:highlight w:val="none"/>
        </w:rPr>
        <w:t>。</w:t>
      </w:r>
    </w:p>
    <w:p w14:paraId="4CC2BC39">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eastAsia="黑体"/>
          <w:color w:val="auto"/>
          <w:szCs w:val="32"/>
          <w:highlight w:val="none"/>
          <w:lang w:eastAsia="zh-CN"/>
        </w:rPr>
      </w:pPr>
      <w:r>
        <w:rPr>
          <w:rFonts w:hint="eastAsia" w:eastAsia="黑体"/>
          <w:color w:val="auto"/>
          <w:szCs w:val="32"/>
          <w:highlight w:val="none"/>
          <w:lang w:val="en-US" w:eastAsia="zh-CN"/>
        </w:rPr>
        <w:t xml:space="preserve">    四</w:t>
      </w:r>
      <w:r>
        <w:rPr>
          <w:rFonts w:hint="eastAsia" w:eastAsia="黑体"/>
          <w:color w:val="auto"/>
          <w:szCs w:val="32"/>
          <w:highlight w:val="none"/>
          <w:lang w:eastAsia="zh-CN"/>
        </w:rPr>
        <w:t>、工作要求</w:t>
      </w:r>
    </w:p>
    <w:p w14:paraId="120B4232">
      <w:pPr>
        <w:keepNext w:val="0"/>
        <w:keepLines w:val="0"/>
        <w:pageBreakBefore w:val="0"/>
        <w:widowControl w:val="0"/>
        <w:kinsoku/>
        <w:wordWrap/>
        <w:topLinePunct w:val="0"/>
        <w:autoSpaceDE/>
        <w:autoSpaceDN/>
        <w:bidi w:val="0"/>
        <w:adjustRightInd w:val="0"/>
        <w:snapToGrid w:val="0"/>
        <w:spacing w:line="560" w:lineRule="exact"/>
        <w:ind w:firstLine="640"/>
        <w:rPr>
          <w:rFonts w:hint="default" w:eastAsia="仿宋_GB2312"/>
          <w:color w:val="auto"/>
          <w:szCs w:val="32"/>
          <w:highlight w:val="none"/>
          <w:lang w:val="en-US" w:eastAsia="zh-CN"/>
        </w:rPr>
      </w:pPr>
      <w:r>
        <w:rPr>
          <w:rFonts w:hint="eastAsia" w:ascii="Times New Roman" w:hAnsi="Times New Roman" w:eastAsia="楷体_GB2312" w:cs="Times New Roman"/>
          <w:bCs/>
          <w:color w:val="auto"/>
          <w:szCs w:val="32"/>
          <w:highlight w:val="none"/>
        </w:rPr>
        <w:t>（一）加强组织领导。</w:t>
      </w:r>
      <w:r>
        <w:rPr>
          <w:color w:val="auto"/>
          <w:szCs w:val="32"/>
          <w:highlight w:val="none"/>
        </w:rPr>
        <w:t>各</w:t>
      </w:r>
      <w:r>
        <w:rPr>
          <w:rFonts w:hint="eastAsia"/>
          <w:color w:val="auto"/>
          <w:szCs w:val="32"/>
          <w:highlight w:val="none"/>
          <w:lang w:eastAsia="zh-CN"/>
        </w:rPr>
        <w:t>项目区</w:t>
      </w:r>
      <w:r>
        <w:rPr>
          <w:color w:val="auto"/>
          <w:szCs w:val="32"/>
          <w:highlight w:val="none"/>
        </w:rPr>
        <w:t>要</w:t>
      </w:r>
      <w:r>
        <w:rPr>
          <w:rFonts w:hint="eastAsia"/>
          <w:color w:val="auto"/>
          <w:szCs w:val="32"/>
          <w:highlight w:val="none"/>
        </w:rPr>
        <w:t>高度重视农业社会化服务项目实施，明确分管领导、具体责任部门，会同区财政部门认真做好本区项目实施方案编制工作。</w:t>
      </w:r>
      <w:r>
        <w:rPr>
          <w:rFonts w:hint="eastAsia"/>
          <w:color w:val="auto"/>
          <w:szCs w:val="32"/>
          <w:highlight w:val="none"/>
          <w:lang w:eastAsia="zh-CN"/>
        </w:rPr>
        <w:t>区财政部门负责资金审核拨付及使用监督等工作；农业农村部门负责实施方案编制、项目组织实施和监督等工作。区农业农村部门要调度、指导和抽查农民合作社、服务企业、基层供销合作社等服务主体项目任务执行情况，及时掌握项目任务实施和资金使用情况；要公开主体遴选条件、项目内容和实施进展等信息，公示主体遴选和项目验收结果、财政补助对象和补助资金等信息，主动接受社会监督；要加强日常监督管理，创新工作方式，及时妥善处理项目任务执行中的突出问题。</w:t>
      </w:r>
    </w:p>
    <w:p w14:paraId="7D4773F9">
      <w:pPr>
        <w:keepNext w:val="0"/>
        <w:keepLines w:val="0"/>
        <w:pageBreakBefore w:val="0"/>
        <w:widowControl w:val="0"/>
        <w:kinsoku/>
        <w:wordWrap/>
        <w:topLinePunct w:val="0"/>
        <w:autoSpaceDE/>
        <w:autoSpaceDN/>
        <w:bidi w:val="0"/>
        <w:spacing w:line="560" w:lineRule="exact"/>
        <w:ind w:firstLine="640"/>
        <w:rPr>
          <w:rFonts w:hint="eastAsia" w:ascii="楷体" w:hAnsi="楷体" w:eastAsia="楷体" w:cs="楷体"/>
          <w:color w:val="auto"/>
          <w:highlight w:val="none"/>
          <w:lang w:eastAsia="zh-CN"/>
        </w:rPr>
      </w:pPr>
      <w:r>
        <w:rPr>
          <w:rFonts w:eastAsia="楷体_GB2312"/>
          <w:bCs/>
          <w:color w:val="auto"/>
          <w:szCs w:val="32"/>
          <w:highlight w:val="none"/>
        </w:rPr>
        <w:t>（</w:t>
      </w:r>
      <w:r>
        <w:rPr>
          <w:rFonts w:hint="eastAsia" w:eastAsia="楷体_GB2312"/>
          <w:bCs/>
          <w:color w:val="auto"/>
          <w:szCs w:val="32"/>
          <w:highlight w:val="none"/>
          <w:lang w:eastAsia="zh-CN"/>
        </w:rPr>
        <w:t>二</w:t>
      </w:r>
      <w:r>
        <w:rPr>
          <w:rFonts w:eastAsia="楷体_GB2312"/>
          <w:bCs/>
          <w:color w:val="auto"/>
          <w:szCs w:val="32"/>
          <w:highlight w:val="none"/>
        </w:rPr>
        <w:t>）</w:t>
      </w:r>
      <w:r>
        <w:rPr>
          <w:rFonts w:hint="eastAsia" w:eastAsia="楷体_GB2312"/>
          <w:bCs/>
          <w:color w:val="auto"/>
          <w:szCs w:val="32"/>
          <w:highlight w:val="none"/>
          <w:lang w:eastAsia="zh-CN"/>
        </w:rPr>
        <w:t>加强质量监管。</w:t>
      </w:r>
      <w:r>
        <w:rPr>
          <w:rFonts w:hint="eastAsia" w:ascii="Times New Roman" w:hAnsi="Times New Roman" w:cs="Times New Roman"/>
          <w:color w:val="auto"/>
          <w:szCs w:val="32"/>
          <w:highlight w:val="none"/>
        </w:rPr>
        <w:t>项目</w:t>
      </w:r>
      <w:r>
        <w:rPr>
          <w:rFonts w:hint="eastAsia"/>
          <w:color w:val="auto"/>
          <w:szCs w:val="32"/>
          <w:highlight w:val="none"/>
        </w:rPr>
        <w:t>区、镇</w:t>
      </w:r>
      <w:r>
        <w:rPr>
          <w:rFonts w:hint="eastAsia"/>
          <w:color w:val="auto"/>
          <w:szCs w:val="32"/>
          <w:highlight w:val="none"/>
          <w:lang w:eastAsia="zh-CN"/>
        </w:rPr>
        <w:t>街</w:t>
      </w:r>
      <w:r>
        <w:rPr>
          <w:rFonts w:hint="eastAsia"/>
          <w:color w:val="auto"/>
          <w:szCs w:val="32"/>
          <w:highlight w:val="none"/>
        </w:rPr>
        <w:t>、村要组织成立农业社会化服务项目监督检查工作机构，结合农时，对</w:t>
      </w:r>
      <w:r>
        <w:rPr>
          <w:rFonts w:hint="default"/>
          <w:color w:val="auto"/>
          <w:szCs w:val="32"/>
          <w:highlight w:val="none"/>
          <w:lang w:val="en"/>
        </w:rPr>
        <w:t>服务主体</w:t>
      </w:r>
      <w:r>
        <w:rPr>
          <w:rFonts w:hint="eastAsia"/>
          <w:color w:val="auto"/>
          <w:szCs w:val="32"/>
          <w:highlight w:val="none"/>
        </w:rPr>
        <w:t>依照合同开展服务质量、服务面积的监督检查工作</w:t>
      </w:r>
      <w:r>
        <w:rPr>
          <w:rFonts w:hint="eastAsia"/>
          <w:color w:val="auto"/>
          <w:szCs w:val="32"/>
          <w:highlight w:val="none"/>
          <w:lang w:eastAsia="zh-CN"/>
        </w:rPr>
        <w:t>，</w:t>
      </w:r>
      <w:r>
        <w:rPr>
          <w:rFonts w:hint="eastAsia"/>
          <w:color w:val="auto"/>
          <w:szCs w:val="32"/>
          <w:highlight w:val="none"/>
        </w:rPr>
        <w:t>并做好记录，村级应做到监督检查全覆盖，区、镇</w:t>
      </w:r>
      <w:r>
        <w:rPr>
          <w:rFonts w:hint="eastAsia"/>
          <w:color w:val="auto"/>
          <w:szCs w:val="32"/>
          <w:highlight w:val="none"/>
          <w:lang w:eastAsia="zh-CN"/>
        </w:rPr>
        <w:t>街</w:t>
      </w:r>
      <w:r>
        <w:rPr>
          <w:rFonts w:hint="eastAsia"/>
          <w:color w:val="auto"/>
          <w:szCs w:val="32"/>
          <w:highlight w:val="none"/>
        </w:rPr>
        <w:t>应对区域内每个</w:t>
      </w:r>
      <w:r>
        <w:rPr>
          <w:rFonts w:hint="default"/>
          <w:color w:val="auto"/>
          <w:szCs w:val="32"/>
          <w:highlight w:val="none"/>
          <w:lang w:val="en"/>
        </w:rPr>
        <w:t>服务主体</w:t>
      </w:r>
      <w:r>
        <w:rPr>
          <w:rFonts w:hint="eastAsia"/>
          <w:color w:val="auto"/>
          <w:szCs w:val="32"/>
          <w:highlight w:val="none"/>
        </w:rPr>
        <w:t>至少检查一次</w:t>
      </w:r>
      <w:r>
        <w:rPr>
          <w:rFonts w:hint="eastAsia"/>
          <w:color w:val="auto"/>
          <w:szCs w:val="32"/>
          <w:highlight w:val="none"/>
          <w:lang w:eastAsia="zh-CN"/>
        </w:rPr>
        <w:t>。</w:t>
      </w:r>
      <w:r>
        <w:rPr>
          <w:rFonts w:ascii="Times New Roman" w:hAnsi="Times New Roman" w:eastAsia="仿宋_GB2312"/>
          <w:color w:val="auto"/>
          <w:kern w:val="0"/>
          <w:sz w:val="32"/>
          <w:szCs w:val="32"/>
          <w:highlight w:val="none"/>
        </w:rPr>
        <w:t>项目</w:t>
      </w:r>
      <w:r>
        <w:rPr>
          <w:rFonts w:hint="eastAsia" w:ascii="Times New Roman" w:hAnsi="Times New Roman"/>
          <w:color w:val="auto"/>
          <w:kern w:val="0"/>
          <w:sz w:val="32"/>
          <w:szCs w:val="32"/>
          <w:highlight w:val="none"/>
          <w:lang w:eastAsia="zh-CN"/>
        </w:rPr>
        <w:t>区</w:t>
      </w:r>
      <w:r>
        <w:rPr>
          <w:rFonts w:ascii="Times New Roman" w:hAnsi="Times New Roman" w:eastAsia="仿宋_GB2312"/>
          <w:color w:val="auto"/>
          <w:kern w:val="0"/>
          <w:sz w:val="32"/>
          <w:szCs w:val="32"/>
          <w:highlight w:val="none"/>
        </w:rPr>
        <w:t>农业农村部门要</w:t>
      </w:r>
      <w:r>
        <w:rPr>
          <w:rFonts w:hint="eastAsia" w:ascii="Times New Roman" w:hAnsi="Times New Roman" w:eastAsia="仿宋_GB2312"/>
          <w:color w:val="auto"/>
          <w:kern w:val="0"/>
          <w:sz w:val="32"/>
          <w:szCs w:val="32"/>
          <w:highlight w:val="none"/>
        </w:rPr>
        <w:t>利用现代信息技术手段强化项目管理，</w:t>
      </w:r>
      <w:r>
        <w:rPr>
          <w:rFonts w:ascii="Times New Roman" w:hAnsi="Times New Roman" w:eastAsia="仿宋_GB2312"/>
          <w:color w:val="auto"/>
          <w:kern w:val="0"/>
          <w:sz w:val="32"/>
          <w:szCs w:val="32"/>
          <w:highlight w:val="none"/>
        </w:rPr>
        <w:t>创新监管手段，</w:t>
      </w:r>
      <w:r>
        <w:rPr>
          <w:rFonts w:hint="eastAsia" w:ascii="Times New Roman" w:hAnsi="Times New Roman" w:eastAsia="仿宋_GB2312"/>
          <w:color w:val="auto"/>
          <w:kern w:val="0"/>
          <w:sz w:val="32"/>
          <w:szCs w:val="32"/>
          <w:highlight w:val="none"/>
          <w:u w:val="none"/>
          <w:lang w:eastAsia="zh-CN"/>
        </w:rPr>
        <w:t>大力</w:t>
      </w:r>
      <w:r>
        <w:rPr>
          <w:rFonts w:ascii="Times New Roman" w:hAnsi="Times New Roman" w:eastAsia="仿宋_GB2312"/>
          <w:color w:val="auto"/>
          <w:kern w:val="0"/>
          <w:sz w:val="32"/>
          <w:szCs w:val="32"/>
          <w:highlight w:val="none"/>
        </w:rPr>
        <w:t>推进作业监测终端应用，</w:t>
      </w:r>
      <w:r>
        <w:rPr>
          <w:rFonts w:hint="eastAsia" w:ascii="Times New Roman" w:hAnsi="Times New Roman"/>
          <w:color w:val="auto"/>
          <w:kern w:val="0"/>
          <w:sz w:val="32"/>
          <w:szCs w:val="32"/>
          <w:highlight w:val="none"/>
          <w:lang w:eastAsia="zh-CN"/>
        </w:rPr>
        <w:t>已通过各种途径建立农业社会化服务平台的项目区，应</w:t>
      </w:r>
      <w:r>
        <w:rPr>
          <w:rFonts w:ascii="Times New Roman" w:hAnsi="Times New Roman" w:eastAsia="仿宋_GB2312"/>
          <w:color w:val="auto"/>
          <w:kern w:val="0"/>
          <w:sz w:val="32"/>
          <w:szCs w:val="32"/>
          <w:highlight w:val="none"/>
        </w:rPr>
        <w:t>将监测数据作为作业补助面积核定、相关补贴资金发放等工作的</w:t>
      </w:r>
      <w:r>
        <w:rPr>
          <w:rFonts w:hint="eastAsia" w:ascii="Times New Roman" w:hAnsi="Times New Roman" w:eastAsia="仿宋_GB2312"/>
          <w:color w:val="auto"/>
          <w:kern w:val="0"/>
          <w:sz w:val="32"/>
          <w:szCs w:val="32"/>
          <w:highlight w:val="none"/>
        </w:rPr>
        <w:t>重要</w:t>
      </w:r>
      <w:r>
        <w:rPr>
          <w:rFonts w:ascii="Times New Roman" w:hAnsi="Times New Roman" w:eastAsia="仿宋_GB2312"/>
          <w:color w:val="auto"/>
          <w:kern w:val="0"/>
          <w:sz w:val="32"/>
          <w:szCs w:val="32"/>
          <w:highlight w:val="none"/>
        </w:rPr>
        <w:t>参考依据</w:t>
      </w:r>
      <w:r>
        <w:rPr>
          <w:rFonts w:hint="eastAsia" w:ascii="Times New Roman" w:hAnsi="Times New Roman"/>
          <w:color w:val="auto"/>
          <w:kern w:val="0"/>
          <w:sz w:val="32"/>
          <w:szCs w:val="32"/>
          <w:highlight w:val="none"/>
          <w:lang w:eastAsia="zh-CN"/>
        </w:rPr>
        <w:t>；没有建立农业社会化服务平台的项目区，要强化信息技术应用，加快建立服务监管平台步伐</w:t>
      </w:r>
      <w:r>
        <w:rPr>
          <w:rFonts w:hint="eastAsia"/>
          <w:color w:val="auto"/>
          <w:szCs w:val="32"/>
          <w:highlight w:val="none"/>
        </w:rPr>
        <w:t>。要加强服务质量监督，促进服务主体将粮油等主要作物大面积单产提升技术等落到实处</w:t>
      </w:r>
      <w:r>
        <w:rPr>
          <w:rFonts w:hint="eastAsia"/>
          <w:color w:val="auto"/>
          <w:szCs w:val="32"/>
          <w:highlight w:val="none"/>
          <w:lang w:eastAsia="zh-CN"/>
        </w:rPr>
        <w:t>。要加强服务价格监测和服务合同监管，引导服务主体规范服务行为，保障服务双方的合法权益。</w:t>
      </w:r>
    </w:p>
    <w:p w14:paraId="749A92C0">
      <w:pPr>
        <w:keepNext w:val="0"/>
        <w:keepLines w:val="0"/>
        <w:pageBreakBefore w:val="0"/>
        <w:widowControl w:val="0"/>
        <w:kinsoku/>
        <w:wordWrap/>
        <w:topLinePunct w:val="0"/>
        <w:autoSpaceDE/>
        <w:autoSpaceDN/>
        <w:bidi w:val="0"/>
        <w:spacing w:line="560" w:lineRule="exact"/>
        <w:ind w:left="0" w:leftChars="0" w:firstLine="0" w:firstLineChars="0"/>
        <w:rPr>
          <w:rFonts w:hint="eastAsia"/>
          <w:color w:val="auto"/>
          <w:szCs w:val="32"/>
          <w:highlight w:val="none"/>
        </w:rPr>
      </w:pPr>
      <w:r>
        <w:rPr>
          <w:rFonts w:hint="eastAsia" w:ascii="楷体" w:hAnsi="楷体" w:eastAsia="楷体" w:cs="楷体"/>
          <w:color w:val="auto"/>
          <w:highlight w:val="none"/>
          <w:lang w:val="en-US" w:eastAsia="zh-CN"/>
        </w:rPr>
        <w:t xml:space="preserve">    </w:t>
      </w:r>
      <w:r>
        <w:rPr>
          <w:rFonts w:hint="eastAsia" w:ascii="楷体" w:hAnsi="楷体" w:eastAsia="楷体" w:cs="楷体"/>
          <w:color w:val="auto"/>
          <w:highlight w:val="none"/>
        </w:rPr>
        <w:t>（</w:t>
      </w:r>
      <w:r>
        <w:rPr>
          <w:rFonts w:hint="eastAsia" w:ascii="楷体" w:hAnsi="楷体" w:eastAsia="楷体" w:cs="楷体"/>
          <w:color w:val="auto"/>
          <w:highlight w:val="none"/>
          <w:lang w:eastAsia="zh-CN"/>
        </w:rPr>
        <w:t>三</w:t>
      </w:r>
      <w:r>
        <w:rPr>
          <w:rFonts w:hint="eastAsia" w:ascii="楷体" w:hAnsi="楷体" w:eastAsia="楷体" w:cs="楷体"/>
          <w:color w:val="auto"/>
          <w:highlight w:val="none"/>
        </w:rPr>
        <w:t>）及时总结报告。</w:t>
      </w:r>
      <w:r>
        <w:rPr>
          <w:rFonts w:hint="eastAsia"/>
          <w:color w:val="auto"/>
          <w:szCs w:val="32"/>
          <w:highlight w:val="none"/>
        </w:rPr>
        <w:t>项目实施过程中，各项目区要注重收集整理项目实施影像资料，及时发现存在的问题并推动解决，做好典型模式、经验做法、项目成效的总结宣传工作，并在每月月底前按要求统计上报项目阶段性执行情况。项目实施完成后，应及时做好项目实施情况全面总结，于2024年12月</w:t>
      </w:r>
      <w:r>
        <w:rPr>
          <w:rFonts w:hint="eastAsia"/>
          <w:color w:val="auto"/>
          <w:szCs w:val="32"/>
          <w:highlight w:val="none"/>
          <w:lang w:val="en-US" w:eastAsia="zh-CN"/>
        </w:rPr>
        <w:t>20日</w:t>
      </w:r>
      <w:r>
        <w:rPr>
          <w:rFonts w:hint="eastAsia"/>
          <w:color w:val="auto"/>
          <w:szCs w:val="32"/>
          <w:highlight w:val="none"/>
        </w:rPr>
        <w:t>前将项目总结报告报送市农业农村委，并及时登录农业农村部转移支付管理平台（http://zyzf.xnzb.org.cn）填报</w:t>
      </w:r>
      <w:r>
        <w:rPr>
          <w:rFonts w:hint="eastAsia"/>
          <w:color w:val="auto"/>
          <w:szCs w:val="32"/>
          <w:highlight w:val="none"/>
          <w:lang w:eastAsia="zh-CN"/>
        </w:rPr>
        <w:t>项目执行</w:t>
      </w:r>
      <w:r>
        <w:rPr>
          <w:rFonts w:hint="eastAsia"/>
          <w:color w:val="auto"/>
          <w:szCs w:val="32"/>
          <w:highlight w:val="none"/>
        </w:rPr>
        <w:t>和资金支出等情况。</w:t>
      </w:r>
    </w:p>
    <w:p w14:paraId="70342A1B">
      <w:pPr>
        <w:keepNext w:val="0"/>
        <w:keepLines w:val="0"/>
        <w:pageBreakBefore w:val="0"/>
        <w:widowControl w:val="0"/>
        <w:kinsoku/>
        <w:wordWrap/>
        <w:topLinePunct w:val="0"/>
        <w:autoSpaceDE/>
        <w:autoSpaceDN/>
        <w:bidi w:val="0"/>
        <w:spacing w:line="560" w:lineRule="exact"/>
        <w:ind w:firstLine="640"/>
        <w:rPr>
          <w:color w:val="auto"/>
          <w:szCs w:val="32"/>
          <w:highlight w:val="none"/>
        </w:rPr>
      </w:pPr>
      <w:r>
        <w:rPr>
          <w:rFonts w:hint="eastAsia" w:ascii="楷体" w:hAnsi="楷体" w:eastAsia="楷体" w:cs="楷体"/>
          <w:color w:val="auto"/>
          <w:highlight w:val="none"/>
        </w:rPr>
        <w:t>（</w:t>
      </w:r>
      <w:r>
        <w:rPr>
          <w:rFonts w:hint="eastAsia" w:ascii="楷体" w:hAnsi="楷体" w:eastAsia="楷体" w:cs="楷体"/>
          <w:color w:val="auto"/>
          <w:highlight w:val="none"/>
          <w:lang w:eastAsia="zh-CN"/>
        </w:rPr>
        <w:t>四</w:t>
      </w:r>
      <w:r>
        <w:rPr>
          <w:rFonts w:hint="eastAsia" w:ascii="楷体" w:hAnsi="楷体" w:eastAsia="楷体" w:cs="楷体"/>
          <w:color w:val="auto"/>
          <w:highlight w:val="none"/>
        </w:rPr>
        <w:t>）开展绩效考核。</w:t>
      </w:r>
      <w:r>
        <w:rPr>
          <w:rFonts w:hint="eastAsia"/>
          <w:color w:val="auto"/>
          <w:szCs w:val="32"/>
          <w:highlight w:val="none"/>
        </w:rPr>
        <w:t>项目完成后，</w:t>
      </w:r>
      <w:r>
        <w:rPr>
          <w:rFonts w:hint="eastAsia"/>
          <w:color w:val="auto"/>
          <w:szCs w:val="32"/>
          <w:highlight w:val="none"/>
          <w:lang w:eastAsia="zh-CN"/>
        </w:rPr>
        <w:t>项目区应</w:t>
      </w:r>
      <w:r>
        <w:rPr>
          <w:rFonts w:hint="default" w:ascii="Times New Roman" w:hAnsi="Times New Roman" w:eastAsia="仿宋_GB2312" w:cs="Times New Roman"/>
          <w:color w:val="auto"/>
          <w:sz w:val="32"/>
          <w:szCs w:val="32"/>
          <w:highlight w:val="none"/>
          <w:lang w:eastAsia="zh-CN"/>
        </w:rPr>
        <w:t>实事求是开展绩效自评</w:t>
      </w:r>
      <w:r>
        <w:rPr>
          <w:rFonts w:hint="eastAsia" w:ascii="Times New Roman" w:hAnsi="Times New Roman" w:cs="Times New Roman"/>
          <w:color w:val="auto"/>
          <w:sz w:val="32"/>
          <w:szCs w:val="32"/>
          <w:highlight w:val="none"/>
          <w:lang w:eastAsia="zh-CN"/>
        </w:rPr>
        <w:t>，</w:t>
      </w:r>
      <w:r>
        <w:rPr>
          <w:rFonts w:ascii="Times New Roman" w:hAnsi="Times New Roman" w:eastAsia="仿宋_GB2312"/>
          <w:color w:val="auto"/>
          <w:kern w:val="0"/>
          <w:sz w:val="32"/>
          <w:szCs w:val="32"/>
          <w:highlight w:val="none"/>
        </w:rPr>
        <w:t>按</w:t>
      </w:r>
      <w:r>
        <w:rPr>
          <w:rFonts w:hint="eastAsia" w:ascii="Times New Roman" w:hAnsi="Times New Roman" w:eastAsia="仿宋_GB2312"/>
          <w:color w:val="auto"/>
          <w:kern w:val="0"/>
          <w:sz w:val="32"/>
          <w:szCs w:val="32"/>
          <w:highlight w:val="none"/>
        </w:rPr>
        <w:t>照“谁安排项目任务、谁负责绩效评价”的原</w:t>
      </w:r>
      <w:r>
        <w:rPr>
          <w:rFonts w:ascii="Times New Roman" w:hAnsi="Times New Roman" w:eastAsia="仿宋_GB2312"/>
          <w:color w:val="auto"/>
          <w:kern w:val="0"/>
          <w:sz w:val="32"/>
          <w:szCs w:val="32"/>
          <w:highlight w:val="none"/>
        </w:rPr>
        <w:t>则，重点</w:t>
      </w:r>
      <w:r>
        <w:rPr>
          <w:rFonts w:hint="eastAsia" w:ascii="Times New Roman" w:hAnsi="Times New Roman" w:eastAsia="仿宋_GB2312"/>
          <w:color w:val="auto"/>
          <w:kern w:val="0"/>
          <w:sz w:val="32"/>
          <w:szCs w:val="32"/>
          <w:highlight w:val="none"/>
        </w:rPr>
        <w:t>评估</w:t>
      </w:r>
      <w:r>
        <w:rPr>
          <w:rFonts w:ascii="Times New Roman" w:hAnsi="Times New Roman" w:eastAsia="仿宋_GB2312"/>
          <w:color w:val="auto"/>
          <w:kern w:val="0"/>
          <w:sz w:val="32"/>
          <w:szCs w:val="32"/>
          <w:highlight w:val="none"/>
        </w:rPr>
        <w:t>项目任务完成情况</w:t>
      </w:r>
      <w:r>
        <w:rPr>
          <w:rFonts w:hint="eastAsia" w:ascii="Times New Roman" w:hAnsi="Times New Roman" w:eastAsia="仿宋_GB2312"/>
          <w:color w:val="auto"/>
          <w:kern w:val="0"/>
          <w:sz w:val="32"/>
          <w:szCs w:val="32"/>
          <w:highlight w:val="none"/>
          <w:lang w:eastAsia="zh-CN"/>
        </w:rPr>
        <w:t>、</w:t>
      </w:r>
      <w:r>
        <w:rPr>
          <w:rFonts w:ascii="Times New Roman" w:hAnsi="Times New Roman" w:eastAsia="仿宋_GB2312"/>
          <w:color w:val="auto"/>
          <w:kern w:val="0"/>
          <w:sz w:val="32"/>
          <w:szCs w:val="32"/>
          <w:highlight w:val="none"/>
        </w:rPr>
        <w:t>资金使用情况</w:t>
      </w:r>
      <w:r>
        <w:rPr>
          <w:rFonts w:hint="eastAsia" w:ascii="Times New Roman" w:hAnsi="Times New Roman" w:eastAsia="仿宋_GB2312"/>
          <w:color w:val="auto"/>
          <w:kern w:val="0"/>
          <w:sz w:val="32"/>
          <w:szCs w:val="32"/>
          <w:highlight w:val="none"/>
          <w:lang w:eastAsia="zh-CN"/>
        </w:rPr>
        <w:t>和联农带农情况</w:t>
      </w:r>
      <w:r>
        <w:rPr>
          <w:rFonts w:ascii="Times New Roman" w:hAnsi="Times New Roman" w:eastAsia="仿宋_GB2312"/>
          <w:color w:val="auto"/>
          <w:kern w:val="0"/>
          <w:sz w:val="32"/>
          <w:szCs w:val="32"/>
          <w:highlight w:val="none"/>
        </w:rPr>
        <w:t>等</w:t>
      </w:r>
      <w:r>
        <w:rPr>
          <w:rFonts w:hint="eastAsia" w:ascii="Times New Roman" w:hAnsi="Times New Roman" w:cs="Times New Roman"/>
          <w:color w:val="auto"/>
          <w:sz w:val="32"/>
          <w:szCs w:val="32"/>
          <w:highlight w:val="none"/>
          <w:lang w:eastAsia="zh-CN"/>
        </w:rPr>
        <w:t>。</w:t>
      </w:r>
      <w:r>
        <w:rPr>
          <w:rFonts w:hint="eastAsia"/>
          <w:color w:val="auto"/>
          <w:szCs w:val="32"/>
          <w:highlight w:val="none"/>
        </w:rPr>
        <w:t>市农业农村委将组织对各项目区的项目实施、监督检查、项目验收、资金兑付、资料存档等情况进行抽查，结合各项目区项目总结报告</w:t>
      </w:r>
      <w:r>
        <w:rPr>
          <w:rFonts w:hint="eastAsia"/>
          <w:color w:val="auto"/>
          <w:szCs w:val="32"/>
          <w:highlight w:val="none"/>
          <w:lang w:eastAsia="zh-CN"/>
        </w:rPr>
        <w:t>和绩效自评情况</w:t>
      </w:r>
      <w:r>
        <w:rPr>
          <w:rFonts w:hint="eastAsia"/>
          <w:color w:val="auto"/>
          <w:szCs w:val="32"/>
          <w:highlight w:val="none"/>
        </w:rPr>
        <w:t>，开展绩效考核，给出总体评价。评价结果作为下年度资金分配的重要依据。</w:t>
      </w:r>
    </w:p>
    <w:p w14:paraId="513A291E">
      <w:pPr>
        <w:keepNext w:val="0"/>
        <w:keepLines w:val="0"/>
        <w:pageBreakBefore w:val="0"/>
        <w:widowControl w:val="0"/>
        <w:kinsoku/>
        <w:wordWrap/>
        <w:topLinePunct w:val="0"/>
        <w:autoSpaceDE/>
        <w:autoSpaceDN/>
        <w:bidi w:val="0"/>
        <w:spacing w:line="560" w:lineRule="exact"/>
        <w:ind w:firstLine="640"/>
        <w:rPr>
          <w:rFonts w:hint="eastAsia" w:eastAsia="仿宋_GB2312"/>
          <w:color w:val="auto"/>
          <w:szCs w:val="32"/>
          <w:highlight w:val="none"/>
          <w:lang w:eastAsia="zh-CN"/>
        </w:rPr>
      </w:pPr>
    </w:p>
    <w:p w14:paraId="18B090A2">
      <w:pPr>
        <w:keepNext w:val="0"/>
        <w:keepLines w:val="0"/>
        <w:pageBreakBefore w:val="0"/>
        <w:widowControl w:val="0"/>
        <w:kinsoku/>
        <w:wordWrap/>
        <w:topLinePunct w:val="0"/>
        <w:autoSpaceDE/>
        <w:autoSpaceDN/>
        <w:bidi w:val="0"/>
        <w:adjustRightInd w:val="0"/>
        <w:snapToGrid w:val="0"/>
        <w:spacing w:line="560" w:lineRule="exact"/>
        <w:ind w:firstLine="640"/>
        <w:rPr>
          <w:color w:val="auto"/>
          <w:szCs w:val="32"/>
          <w:highlight w:val="none"/>
        </w:rPr>
      </w:pPr>
    </w:p>
    <w:p w14:paraId="1E867E3A">
      <w:pPr>
        <w:keepNext w:val="0"/>
        <w:keepLines w:val="0"/>
        <w:pageBreakBefore w:val="0"/>
        <w:widowControl w:val="0"/>
        <w:kinsoku/>
        <w:wordWrap/>
        <w:topLinePunct w:val="0"/>
        <w:autoSpaceDE/>
        <w:autoSpaceDN/>
        <w:bidi w:val="0"/>
        <w:spacing w:line="560" w:lineRule="exact"/>
        <w:ind w:firstLine="640"/>
        <w:rPr>
          <w:color w:val="auto"/>
          <w:kern w:val="0"/>
          <w:szCs w:val="32"/>
          <w:highlight w:val="none"/>
        </w:rPr>
      </w:pPr>
      <w:r>
        <w:rPr>
          <w:color w:val="auto"/>
          <w:szCs w:val="32"/>
          <w:highlight w:val="none"/>
        </w:rPr>
        <w:t>附件：1.</w:t>
      </w:r>
      <w:r>
        <w:rPr>
          <w:color w:val="auto"/>
          <w:w w:val="95"/>
          <w:kern w:val="0"/>
          <w:szCs w:val="32"/>
          <w:highlight w:val="none"/>
        </w:rPr>
        <w:t>天津市</w:t>
      </w:r>
      <w:r>
        <w:rPr>
          <w:bCs/>
          <w:color w:val="auto"/>
          <w:spacing w:val="-11"/>
          <w:szCs w:val="32"/>
          <w:highlight w:val="none"/>
        </w:rPr>
        <w:t>202</w:t>
      </w:r>
      <w:r>
        <w:rPr>
          <w:rFonts w:hint="eastAsia"/>
          <w:bCs/>
          <w:color w:val="auto"/>
          <w:spacing w:val="-11"/>
          <w:szCs w:val="32"/>
          <w:highlight w:val="none"/>
        </w:rPr>
        <w:t>4</w:t>
      </w:r>
      <w:r>
        <w:rPr>
          <w:color w:val="auto"/>
          <w:w w:val="95"/>
          <w:kern w:val="0"/>
          <w:szCs w:val="32"/>
          <w:highlight w:val="none"/>
        </w:rPr>
        <w:t>年农业</w:t>
      </w:r>
      <w:r>
        <w:rPr>
          <w:rFonts w:hint="eastAsia"/>
          <w:color w:val="auto"/>
          <w:w w:val="95"/>
          <w:kern w:val="0"/>
          <w:szCs w:val="32"/>
          <w:highlight w:val="none"/>
        </w:rPr>
        <w:t>社会化</w:t>
      </w:r>
      <w:r>
        <w:rPr>
          <w:color w:val="auto"/>
          <w:w w:val="95"/>
          <w:kern w:val="0"/>
          <w:szCs w:val="32"/>
          <w:highlight w:val="none"/>
        </w:rPr>
        <w:t>服务项目任务</w:t>
      </w:r>
      <w:r>
        <w:rPr>
          <w:rFonts w:hint="eastAsia"/>
          <w:color w:val="auto"/>
          <w:w w:val="95"/>
          <w:kern w:val="0"/>
          <w:szCs w:val="32"/>
          <w:highlight w:val="none"/>
        </w:rPr>
        <w:t>及资金</w:t>
      </w:r>
      <w:r>
        <w:rPr>
          <w:color w:val="auto"/>
          <w:w w:val="95"/>
          <w:kern w:val="0"/>
          <w:szCs w:val="32"/>
          <w:highlight w:val="none"/>
        </w:rPr>
        <w:t>分配表</w:t>
      </w:r>
    </w:p>
    <w:p w14:paraId="4B005AC1">
      <w:pPr>
        <w:keepNext w:val="0"/>
        <w:keepLines w:val="0"/>
        <w:pageBreakBefore w:val="0"/>
        <w:widowControl w:val="0"/>
        <w:kinsoku/>
        <w:wordWrap/>
        <w:topLinePunct w:val="0"/>
        <w:autoSpaceDE/>
        <w:autoSpaceDN/>
        <w:bidi w:val="0"/>
        <w:spacing w:line="560" w:lineRule="exact"/>
        <w:ind w:firstLine="1600" w:firstLineChars="500"/>
        <w:rPr>
          <w:rFonts w:hint="eastAsia"/>
          <w:color w:val="auto"/>
          <w:szCs w:val="32"/>
          <w:highlight w:val="none"/>
        </w:rPr>
      </w:pPr>
      <w:r>
        <w:rPr>
          <w:rFonts w:hint="eastAsia"/>
          <w:color w:val="auto"/>
          <w:szCs w:val="32"/>
          <w:highlight w:val="none"/>
        </w:rPr>
        <w:t>2.天津市*区2024年农业社会化服务作业情况确认表</w:t>
      </w:r>
    </w:p>
    <w:p w14:paraId="38214BD1">
      <w:pPr>
        <w:keepNext w:val="0"/>
        <w:keepLines w:val="0"/>
        <w:pageBreakBefore w:val="0"/>
        <w:widowControl w:val="0"/>
        <w:kinsoku/>
        <w:wordWrap/>
        <w:topLinePunct w:val="0"/>
        <w:autoSpaceDE/>
        <w:autoSpaceDN/>
        <w:bidi w:val="0"/>
        <w:spacing w:line="560" w:lineRule="exact"/>
        <w:ind w:firstLine="1600" w:firstLineChars="500"/>
        <w:rPr>
          <w:rFonts w:hint="eastAsia"/>
          <w:color w:val="auto"/>
          <w:szCs w:val="32"/>
          <w:highlight w:val="none"/>
        </w:rPr>
      </w:pPr>
      <w:r>
        <w:rPr>
          <w:rFonts w:hint="eastAsia"/>
          <w:color w:val="auto"/>
          <w:szCs w:val="32"/>
          <w:highlight w:val="none"/>
        </w:rPr>
        <w:t>3.天津市*区2024年农业社会化服务作业监督检查表</w:t>
      </w:r>
    </w:p>
    <w:p w14:paraId="6CA5F3E2">
      <w:pPr>
        <w:keepNext w:val="0"/>
        <w:keepLines w:val="0"/>
        <w:pageBreakBefore w:val="0"/>
        <w:widowControl w:val="0"/>
        <w:kinsoku/>
        <w:wordWrap/>
        <w:topLinePunct w:val="0"/>
        <w:autoSpaceDE/>
        <w:autoSpaceDN/>
        <w:bidi w:val="0"/>
        <w:spacing w:line="560" w:lineRule="exact"/>
        <w:ind w:firstLine="1600" w:firstLineChars="500"/>
        <w:rPr>
          <w:rFonts w:hint="eastAsia"/>
          <w:color w:val="auto"/>
          <w:w w:val="95"/>
          <w:szCs w:val="32"/>
          <w:highlight w:val="none"/>
        </w:rPr>
      </w:pPr>
      <w:r>
        <w:rPr>
          <w:rFonts w:hint="eastAsia"/>
          <w:color w:val="auto"/>
          <w:szCs w:val="32"/>
          <w:highlight w:val="none"/>
        </w:rPr>
        <w:t>4.</w:t>
      </w:r>
      <w:r>
        <w:rPr>
          <w:rFonts w:hint="eastAsia"/>
          <w:color w:val="auto"/>
          <w:w w:val="95"/>
          <w:szCs w:val="32"/>
          <w:highlight w:val="none"/>
        </w:rPr>
        <w:t>天津市*区2024年农业社会化服务项目受益情况公示</w:t>
      </w:r>
    </w:p>
    <w:p w14:paraId="13B3DF0C">
      <w:pPr>
        <w:keepNext w:val="0"/>
        <w:keepLines w:val="0"/>
        <w:pageBreakBefore w:val="0"/>
        <w:widowControl w:val="0"/>
        <w:kinsoku/>
        <w:wordWrap/>
        <w:topLinePunct w:val="0"/>
        <w:autoSpaceDE/>
        <w:autoSpaceDN/>
        <w:bidi w:val="0"/>
        <w:spacing w:line="560" w:lineRule="exact"/>
        <w:ind w:firstLine="1600" w:firstLineChars="500"/>
        <w:rPr>
          <w:rFonts w:hint="eastAsia"/>
          <w:color w:val="auto"/>
          <w:szCs w:val="32"/>
          <w:highlight w:val="none"/>
        </w:rPr>
      </w:pPr>
      <w:r>
        <w:rPr>
          <w:rFonts w:hint="eastAsia"/>
          <w:color w:val="auto"/>
          <w:szCs w:val="32"/>
          <w:highlight w:val="none"/>
        </w:rPr>
        <w:t>5.天津市*区2024年农业社会化服务资金结算明细表</w:t>
      </w:r>
    </w:p>
    <w:p w14:paraId="771BD6BF">
      <w:pPr>
        <w:keepNext w:val="0"/>
        <w:keepLines w:val="0"/>
        <w:pageBreakBefore w:val="0"/>
        <w:widowControl w:val="0"/>
        <w:kinsoku/>
        <w:wordWrap/>
        <w:topLinePunct w:val="0"/>
        <w:autoSpaceDE/>
        <w:autoSpaceDN/>
        <w:bidi w:val="0"/>
        <w:spacing w:line="560" w:lineRule="exact"/>
        <w:ind w:firstLine="1600" w:firstLineChars="500"/>
        <w:rPr>
          <w:color w:val="auto"/>
          <w:kern w:val="0"/>
          <w:szCs w:val="32"/>
          <w:highlight w:val="none"/>
        </w:rPr>
      </w:pPr>
      <w:r>
        <w:rPr>
          <w:rFonts w:hint="eastAsia"/>
          <w:color w:val="auto"/>
          <w:szCs w:val="32"/>
          <w:highlight w:val="none"/>
        </w:rPr>
        <w:t>6</w:t>
      </w:r>
      <w:r>
        <w:rPr>
          <w:color w:val="auto"/>
          <w:szCs w:val="32"/>
          <w:highlight w:val="none"/>
        </w:rPr>
        <w:t>.</w:t>
      </w:r>
      <w:r>
        <w:rPr>
          <w:color w:val="auto"/>
          <w:kern w:val="0"/>
          <w:szCs w:val="32"/>
          <w:highlight w:val="none"/>
        </w:rPr>
        <w:t>农业</w:t>
      </w:r>
      <w:r>
        <w:rPr>
          <w:rFonts w:hint="eastAsia"/>
          <w:color w:val="auto"/>
          <w:kern w:val="0"/>
          <w:szCs w:val="32"/>
          <w:highlight w:val="none"/>
        </w:rPr>
        <w:t>社会化</w:t>
      </w:r>
      <w:r>
        <w:rPr>
          <w:color w:val="auto"/>
          <w:kern w:val="0"/>
          <w:szCs w:val="32"/>
          <w:highlight w:val="none"/>
        </w:rPr>
        <w:t>服务项目绩效评价表（区级自评）</w:t>
      </w:r>
    </w:p>
    <w:p w14:paraId="0081CC68">
      <w:pPr>
        <w:keepNext w:val="0"/>
        <w:keepLines w:val="0"/>
        <w:pageBreakBefore w:val="0"/>
        <w:widowControl w:val="0"/>
        <w:kinsoku/>
        <w:wordWrap/>
        <w:topLinePunct w:val="0"/>
        <w:autoSpaceDE/>
        <w:autoSpaceDN/>
        <w:bidi w:val="0"/>
        <w:spacing w:line="560" w:lineRule="exact"/>
        <w:ind w:firstLine="0" w:firstLineChars="0"/>
        <w:rPr>
          <w:rFonts w:eastAsia="黑体"/>
          <w:color w:val="auto"/>
          <w:szCs w:val="32"/>
          <w:highlight w:val="none"/>
        </w:rPr>
      </w:pPr>
      <w:r>
        <w:rPr>
          <w:rFonts w:eastAsia="黑体"/>
          <w:color w:val="auto"/>
          <w:szCs w:val="32"/>
          <w:highlight w:val="none"/>
        </w:rPr>
        <w:br w:type="page"/>
      </w:r>
      <w:r>
        <w:rPr>
          <w:rFonts w:eastAsia="黑体"/>
          <w:color w:val="auto"/>
          <w:szCs w:val="32"/>
          <w:highlight w:val="none"/>
        </w:rPr>
        <w:t>附件1</w:t>
      </w:r>
    </w:p>
    <w:p w14:paraId="2E81719A">
      <w:pPr>
        <w:spacing w:line="620" w:lineRule="exact"/>
        <w:ind w:firstLine="0" w:firstLineChars="0"/>
        <w:jc w:val="center"/>
        <w:rPr>
          <w:rFonts w:eastAsia="方正小标宋简体"/>
          <w:color w:val="auto"/>
          <w:sz w:val="44"/>
          <w:szCs w:val="44"/>
          <w:highlight w:val="none"/>
        </w:rPr>
      </w:pPr>
    </w:p>
    <w:p w14:paraId="1DFD55F6">
      <w:pPr>
        <w:spacing w:line="620" w:lineRule="exact"/>
        <w:ind w:firstLine="0" w:firstLineChars="0"/>
        <w:jc w:val="center"/>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t>天津市2024年农业社会化服务项目任务及</w:t>
      </w:r>
    </w:p>
    <w:p w14:paraId="31312973">
      <w:pPr>
        <w:spacing w:line="620" w:lineRule="exact"/>
        <w:ind w:firstLine="0" w:firstLineChars="0"/>
        <w:jc w:val="center"/>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t>资金分配表</w:t>
      </w:r>
    </w:p>
    <w:p w14:paraId="1A3228FD">
      <w:pPr>
        <w:pStyle w:val="7"/>
        <w:rPr>
          <w:color w:val="auto"/>
          <w:highlight w:val="none"/>
        </w:rPr>
      </w:pP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3"/>
        <w:gridCol w:w="1739"/>
        <w:gridCol w:w="2881"/>
        <w:gridCol w:w="2590"/>
      </w:tblGrid>
      <w:tr w14:paraId="006A4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023" w:type="dxa"/>
            <w:noWrap w:val="0"/>
            <w:vAlign w:val="center"/>
          </w:tcPr>
          <w:p w14:paraId="40E56EA1">
            <w:pPr>
              <w:spacing w:line="300" w:lineRule="exact"/>
              <w:ind w:firstLine="0" w:firstLineChars="0"/>
              <w:jc w:val="center"/>
              <w:rPr>
                <w:rFonts w:eastAsia="黑体"/>
                <w:color w:val="auto"/>
                <w:sz w:val="24"/>
                <w:szCs w:val="24"/>
                <w:highlight w:val="none"/>
              </w:rPr>
            </w:pPr>
            <w:r>
              <w:rPr>
                <w:rFonts w:eastAsia="黑体"/>
                <w:color w:val="auto"/>
                <w:sz w:val="24"/>
                <w:szCs w:val="24"/>
                <w:highlight w:val="none"/>
              </w:rPr>
              <w:t>序号</w:t>
            </w:r>
          </w:p>
        </w:tc>
        <w:tc>
          <w:tcPr>
            <w:tcW w:w="1739" w:type="dxa"/>
            <w:noWrap w:val="0"/>
            <w:vAlign w:val="center"/>
          </w:tcPr>
          <w:p w14:paraId="79AE678A">
            <w:pPr>
              <w:spacing w:line="300" w:lineRule="exact"/>
              <w:ind w:firstLine="0" w:firstLineChars="0"/>
              <w:jc w:val="center"/>
              <w:rPr>
                <w:rFonts w:eastAsia="黑体"/>
                <w:color w:val="auto"/>
                <w:sz w:val="24"/>
                <w:szCs w:val="24"/>
                <w:highlight w:val="none"/>
              </w:rPr>
            </w:pPr>
            <w:r>
              <w:rPr>
                <w:rFonts w:hint="eastAsia" w:eastAsia="黑体"/>
                <w:color w:val="auto"/>
                <w:sz w:val="24"/>
                <w:szCs w:val="24"/>
                <w:highlight w:val="none"/>
              </w:rPr>
              <w:t>项目实施区</w:t>
            </w:r>
          </w:p>
        </w:tc>
        <w:tc>
          <w:tcPr>
            <w:tcW w:w="2881" w:type="dxa"/>
            <w:noWrap w:val="0"/>
            <w:vAlign w:val="center"/>
          </w:tcPr>
          <w:p w14:paraId="688F18EE">
            <w:pPr>
              <w:spacing w:line="300" w:lineRule="exact"/>
              <w:ind w:firstLine="0" w:firstLineChars="0"/>
              <w:jc w:val="center"/>
              <w:rPr>
                <w:rFonts w:eastAsia="黑体"/>
                <w:color w:val="auto"/>
                <w:sz w:val="24"/>
                <w:szCs w:val="24"/>
                <w:highlight w:val="none"/>
              </w:rPr>
            </w:pPr>
            <w:r>
              <w:rPr>
                <w:rFonts w:hint="eastAsia" w:eastAsia="黑体"/>
                <w:color w:val="auto"/>
                <w:sz w:val="24"/>
                <w:szCs w:val="24"/>
                <w:highlight w:val="none"/>
              </w:rPr>
              <w:t>任务</w:t>
            </w:r>
            <w:r>
              <w:rPr>
                <w:rFonts w:eastAsia="黑体"/>
                <w:color w:val="auto"/>
                <w:sz w:val="24"/>
                <w:szCs w:val="24"/>
                <w:highlight w:val="none"/>
              </w:rPr>
              <w:t>面积不低于</w:t>
            </w:r>
          </w:p>
          <w:p w14:paraId="19D2DA9A">
            <w:pPr>
              <w:spacing w:line="300" w:lineRule="exact"/>
              <w:ind w:firstLine="0" w:firstLineChars="0"/>
              <w:jc w:val="center"/>
              <w:rPr>
                <w:rFonts w:eastAsia="黑体"/>
                <w:color w:val="auto"/>
                <w:sz w:val="24"/>
                <w:szCs w:val="24"/>
                <w:highlight w:val="none"/>
              </w:rPr>
            </w:pPr>
            <w:r>
              <w:rPr>
                <w:rFonts w:eastAsia="黑体"/>
                <w:color w:val="auto"/>
                <w:sz w:val="24"/>
                <w:szCs w:val="24"/>
                <w:highlight w:val="none"/>
              </w:rPr>
              <w:t>（万亩）</w:t>
            </w:r>
          </w:p>
        </w:tc>
        <w:tc>
          <w:tcPr>
            <w:tcW w:w="2590" w:type="dxa"/>
            <w:noWrap w:val="0"/>
            <w:vAlign w:val="center"/>
          </w:tcPr>
          <w:p w14:paraId="0F2F76F7">
            <w:pPr>
              <w:spacing w:line="300" w:lineRule="exact"/>
              <w:ind w:firstLine="0" w:firstLineChars="0"/>
              <w:jc w:val="center"/>
              <w:rPr>
                <w:rFonts w:eastAsia="黑体"/>
                <w:color w:val="auto"/>
                <w:sz w:val="24"/>
                <w:szCs w:val="24"/>
                <w:highlight w:val="none"/>
              </w:rPr>
            </w:pPr>
            <w:r>
              <w:rPr>
                <w:rFonts w:hint="eastAsia" w:eastAsia="黑体"/>
                <w:color w:val="auto"/>
                <w:sz w:val="24"/>
                <w:szCs w:val="24"/>
                <w:highlight w:val="none"/>
              </w:rPr>
              <w:t>项目资金（万元）</w:t>
            </w:r>
          </w:p>
        </w:tc>
      </w:tr>
      <w:tr w14:paraId="1F2CB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3" w:type="dxa"/>
            <w:noWrap w:val="0"/>
            <w:vAlign w:val="center"/>
          </w:tcPr>
          <w:p w14:paraId="5208ADCF">
            <w:pPr>
              <w:spacing w:line="300" w:lineRule="exact"/>
              <w:ind w:firstLine="0" w:firstLineChars="0"/>
              <w:jc w:val="center"/>
              <w:rPr>
                <w:rFonts w:eastAsia="黑体"/>
                <w:color w:val="auto"/>
                <w:sz w:val="24"/>
                <w:szCs w:val="24"/>
                <w:highlight w:val="none"/>
              </w:rPr>
            </w:pPr>
            <w:r>
              <w:rPr>
                <w:rFonts w:eastAsia="黑体"/>
                <w:color w:val="auto"/>
                <w:sz w:val="24"/>
                <w:szCs w:val="24"/>
                <w:highlight w:val="none"/>
              </w:rPr>
              <w:t>1</w:t>
            </w:r>
          </w:p>
        </w:tc>
        <w:tc>
          <w:tcPr>
            <w:tcW w:w="1739" w:type="dxa"/>
            <w:noWrap w:val="0"/>
            <w:vAlign w:val="center"/>
          </w:tcPr>
          <w:p w14:paraId="389C248F">
            <w:pPr>
              <w:spacing w:line="300" w:lineRule="exact"/>
              <w:ind w:firstLine="0" w:firstLineChars="0"/>
              <w:jc w:val="center"/>
              <w:rPr>
                <w:color w:val="auto"/>
                <w:sz w:val="24"/>
                <w:szCs w:val="24"/>
                <w:highlight w:val="none"/>
              </w:rPr>
            </w:pPr>
            <w:r>
              <w:rPr>
                <w:color w:val="auto"/>
                <w:sz w:val="24"/>
                <w:szCs w:val="24"/>
                <w:highlight w:val="none"/>
              </w:rPr>
              <w:t>滨海新区</w:t>
            </w:r>
          </w:p>
        </w:tc>
        <w:tc>
          <w:tcPr>
            <w:tcW w:w="2881" w:type="dxa"/>
            <w:noWrap w:val="0"/>
            <w:vAlign w:val="center"/>
          </w:tcPr>
          <w:p w14:paraId="31069B07">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eastAsia="黑体"/>
                <w:bCs/>
                <w:color w:val="auto"/>
                <w:sz w:val="24"/>
                <w:szCs w:val="24"/>
                <w:highlight w:val="none"/>
              </w:rPr>
            </w:pPr>
            <w:r>
              <w:rPr>
                <w:rFonts w:hint="eastAsia" w:ascii="Times New Roman" w:hAnsi="Times New Roman" w:eastAsia="黑体"/>
                <w:color w:val="auto"/>
                <w:sz w:val="24"/>
                <w:szCs w:val="24"/>
                <w:highlight w:val="none"/>
                <w:lang w:val="en-US" w:eastAsia="zh-CN"/>
              </w:rPr>
              <w:t>2.19</w:t>
            </w:r>
          </w:p>
        </w:tc>
        <w:tc>
          <w:tcPr>
            <w:tcW w:w="2590" w:type="dxa"/>
            <w:noWrap w:val="0"/>
            <w:vAlign w:val="center"/>
          </w:tcPr>
          <w:p w14:paraId="71DD2C5A">
            <w:pPr>
              <w:widowControl/>
              <w:spacing w:line="400" w:lineRule="exact"/>
              <w:ind w:firstLine="0" w:firstLineChars="0"/>
              <w:jc w:val="center"/>
              <w:textAlignment w:val="center"/>
              <w:rPr>
                <w:rFonts w:hint="default" w:eastAsia="黑体"/>
                <w:color w:val="auto"/>
                <w:sz w:val="24"/>
                <w:szCs w:val="24"/>
                <w:highlight w:val="none"/>
                <w:lang w:val="en-US" w:eastAsia="zh-CN"/>
              </w:rPr>
            </w:pPr>
            <w:r>
              <w:rPr>
                <w:rFonts w:hint="eastAsia" w:eastAsia="黑体"/>
                <w:color w:val="auto"/>
                <w:sz w:val="24"/>
                <w:szCs w:val="24"/>
                <w:highlight w:val="none"/>
                <w:lang w:val="en-US" w:eastAsia="zh-CN"/>
              </w:rPr>
              <w:t>132.6</w:t>
            </w:r>
          </w:p>
        </w:tc>
      </w:tr>
      <w:tr w14:paraId="51655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3" w:type="dxa"/>
            <w:noWrap w:val="0"/>
            <w:vAlign w:val="center"/>
          </w:tcPr>
          <w:p w14:paraId="4802242E">
            <w:pPr>
              <w:spacing w:line="300" w:lineRule="exact"/>
              <w:ind w:firstLine="0" w:firstLineChars="0"/>
              <w:jc w:val="center"/>
              <w:rPr>
                <w:rFonts w:eastAsia="黑体"/>
                <w:color w:val="auto"/>
                <w:sz w:val="24"/>
                <w:szCs w:val="24"/>
                <w:highlight w:val="none"/>
              </w:rPr>
            </w:pPr>
            <w:r>
              <w:rPr>
                <w:rFonts w:eastAsia="黑体"/>
                <w:color w:val="auto"/>
                <w:sz w:val="24"/>
                <w:szCs w:val="24"/>
                <w:highlight w:val="none"/>
              </w:rPr>
              <w:t>2</w:t>
            </w:r>
          </w:p>
        </w:tc>
        <w:tc>
          <w:tcPr>
            <w:tcW w:w="1739" w:type="dxa"/>
            <w:noWrap w:val="0"/>
            <w:vAlign w:val="center"/>
          </w:tcPr>
          <w:p w14:paraId="20111889">
            <w:pPr>
              <w:spacing w:line="300" w:lineRule="exact"/>
              <w:ind w:firstLine="0" w:firstLineChars="0"/>
              <w:jc w:val="center"/>
              <w:rPr>
                <w:color w:val="auto"/>
                <w:sz w:val="24"/>
                <w:szCs w:val="24"/>
                <w:highlight w:val="none"/>
              </w:rPr>
            </w:pPr>
            <w:r>
              <w:rPr>
                <w:rFonts w:hint="eastAsia"/>
                <w:color w:val="auto"/>
                <w:sz w:val="24"/>
                <w:szCs w:val="24"/>
                <w:highlight w:val="none"/>
                <w:lang w:eastAsia="zh-CN"/>
              </w:rPr>
              <w:t>北辰</w:t>
            </w:r>
            <w:r>
              <w:rPr>
                <w:rFonts w:hint="eastAsia"/>
                <w:color w:val="auto"/>
                <w:sz w:val="24"/>
                <w:szCs w:val="24"/>
                <w:highlight w:val="none"/>
              </w:rPr>
              <w:t>区</w:t>
            </w:r>
          </w:p>
        </w:tc>
        <w:tc>
          <w:tcPr>
            <w:tcW w:w="2881" w:type="dxa"/>
            <w:noWrap w:val="0"/>
            <w:vAlign w:val="center"/>
          </w:tcPr>
          <w:p w14:paraId="560F0F6B">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eastAsia="黑体"/>
                <w:bCs/>
                <w:color w:val="auto"/>
                <w:sz w:val="24"/>
                <w:szCs w:val="24"/>
                <w:highlight w:val="none"/>
              </w:rPr>
            </w:pPr>
            <w:r>
              <w:rPr>
                <w:rFonts w:hint="eastAsia" w:ascii="Times New Roman" w:hAnsi="Times New Roman" w:eastAsia="黑体"/>
                <w:color w:val="auto"/>
                <w:sz w:val="24"/>
                <w:szCs w:val="24"/>
                <w:highlight w:val="none"/>
                <w:lang w:val="en-US" w:eastAsia="zh-CN"/>
              </w:rPr>
              <w:t>0.95</w:t>
            </w:r>
          </w:p>
        </w:tc>
        <w:tc>
          <w:tcPr>
            <w:tcW w:w="2590" w:type="dxa"/>
            <w:noWrap w:val="0"/>
            <w:vAlign w:val="center"/>
          </w:tcPr>
          <w:p w14:paraId="718AF729">
            <w:pPr>
              <w:widowControl/>
              <w:spacing w:line="400" w:lineRule="exact"/>
              <w:ind w:firstLine="0" w:firstLineChars="0"/>
              <w:jc w:val="center"/>
              <w:textAlignment w:val="center"/>
              <w:rPr>
                <w:rFonts w:hint="default" w:eastAsia="黑体"/>
                <w:color w:val="auto"/>
                <w:sz w:val="24"/>
                <w:szCs w:val="24"/>
                <w:highlight w:val="none"/>
                <w:lang w:val="en-US" w:eastAsia="zh-CN"/>
              </w:rPr>
            </w:pPr>
            <w:r>
              <w:rPr>
                <w:rFonts w:hint="eastAsia" w:eastAsia="黑体"/>
                <w:color w:val="auto"/>
                <w:sz w:val="24"/>
                <w:szCs w:val="24"/>
                <w:highlight w:val="none"/>
                <w:lang w:val="en-US" w:eastAsia="zh-CN"/>
              </w:rPr>
              <w:t>57.5</w:t>
            </w:r>
          </w:p>
        </w:tc>
      </w:tr>
      <w:tr w14:paraId="18D41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3" w:type="dxa"/>
            <w:noWrap w:val="0"/>
            <w:vAlign w:val="center"/>
          </w:tcPr>
          <w:p w14:paraId="6383CA4F">
            <w:pPr>
              <w:spacing w:line="300" w:lineRule="exact"/>
              <w:ind w:firstLine="0" w:firstLineChars="0"/>
              <w:jc w:val="center"/>
              <w:rPr>
                <w:rFonts w:eastAsia="黑体"/>
                <w:color w:val="auto"/>
                <w:sz w:val="24"/>
                <w:szCs w:val="24"/>
                <w:highlight w:val="none"/>
              </w:rPr>
            </w:pPr>
            <w:r>
              <w:rPr>
                <w:rFonts w:eastAsia="黑体"/>
                <w:color w:val="auto"/>
                <w:sz w:val="24"/>
                <w:szCs w:val="24"/>
                <w:highlight w:val="none"/>
              </w:rPr>
              <w:t>3</w:t>
            </w:r>
          </w:p>
        </w:tc>
        <w:tc>
          <w:tcPr>
            <w:tcW w:w="1739" w:type="dxa"/>
            <w:noWrap w:val="0"/>
            <w:vAlign w:val="center"/>
          </w:tcPr>
          <w:p w14:paraId="6F3376AF">
            <w:pPr>
              <w:spacing w:line="300" w:lineRule="exact"/>
              <w:ind w:firstLine="0" w:firstLineChars="0"/>
              <w:jc w:val="center"/>
              <w:rPr>
                <w:color w:val="auto"/>
                <w:sz w:val="24"/>
                <w:szCs w:val="24"/>
                <w:highlight w:val="none"/>
              </w:rPr>
            </w:pPr>
            <w:r>
              <w:rPr>
                <w:rFonts w:hint="eastAsia"/>
                <w:color w:val="auto"/>
                <w:sz w:val="24"/>
                <w:szCs w:val="24"/>
                <w:highlight w:val="none"/>
                <w:lang w:eastAsia="zh-CN"/>
              </w:rPr>
              <w:t>东丽</w:t>
            </w:r>
            <w:r>
              <w:rPr>
                <w:color w:val="auto"/>
                <w:sz w:val="24"/>
                <w:szCs w:val="24"/>
                <w:highlight w:val="none"/>
              </w:rPr>
              <w:t>区</w:t>
            </w:r>
          </w:p>
        </w:tc>
        <w:tc>
          <w:tcPr>
            <w:tcW w:w="2881" w:type="dxa"/>
            <w:noWrap w:val="0"/>
            <w:vAlign w:val="center"/>
          </w:tcPr>
          <w:p w14:paraId="5C0044F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eastAsia="黑体"/>
                <w:bCs/>
                <w:color w:val="auto"/>
                <w:sz w:val="24"/>
                <w:szCs w:val="24"/>
                <w:highlight w:val="none"/>
              </w:rPr>
            </w:pPr>
            <w:r>
              <w:rPr>
                <w:rFonts w:hint="eastAsia" w:ascii="Times New Roman" w:hAnsi="Times New Roman" w:eastAsia="黑体"/>
                <w:color w:val="auto"/>
                <w:sz w:val="24"/>
                <w:szCs w:val="24"/>
                <w:highlight w:val="none"/>
                <w:lang w:val="en-US" w:eastAsia="zh-CN"/>
              </w:rPr>
              <w:t>0.81</w:t>
            </w:r>
          </w:p>
        </w:tc>
        <w:tc>
          <w:tcPr>
            <w:tcW w:w="2590" w:type="dxa"/>
            <w:noWrap w:val="0"/>
            <w:vAlign w:val="center"/>
          </w:tcPr>
          <w:p w14:paraId="6C9FE903">
            <w:pPr>
              <w:widowControl/>
              <w:spacing w:line="400" w:lineRule="exact"/>
              <w:ind w:firstLine="0" w:firstLineChars="0"/>
              <w:jc w:val="center"/>
              <w:textAlignment w:val="center"/>
              <w:rPr>
                <w:rFonts w:hint="default" w:eastAsia="黑体"/>
                <w:color w:val="auto"/>
                <w:sz w:val="24"/>
                <w:szCs w:val="24"/>
                <w:highlight w:val="none"/>
                <w:lang w:val="en-US" w:eastAsia="zh-CN"/>
              </w:rPr>
            </w:pPr>
            <w:r>
              <w:rPr>
                <w:rFonts w:hint="eastAsia" w:eastAsia="黑体"/>
                <w:color w:val="auto"/>
                <w:sz w:val="24"/>
                <w:szCs w:val="24"/>
                <w:highlight w:val="none"/>
                <w:lang w:val="en-US" w:eastAsia="zh-CN"/>
              </w:rPr>
              <w:t>49.1</w:t>
            </w:r>
          </w:p>
        </w:tc>
      </w:tr>
      <w:tr w14:paraId="770C5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23" w:type="dxa"/>
            <w:noWrap w:val="0"/>
            <w:vAlign w:val="center"/>
          </w:tcPr>
          <w:p w14:paraId="72DF7BFA">
            <w:pPr>
              <w:spacing w:line="300" w:lineRule="exact"/>
              <w:ind w:firstLine="0" w:firstLineChars="0"/>
              <w:jc w:val="center"/>
              <w:rPr>
                <w:rFonts w:eastAsia="黑体"/>
                <w:color w:val="auto"/>
                <w:sz w:val="24"/>
                <w:szCs w:val="24"/>
                <w:highlight w:val="none"/>
              </w:rPr>
            </w:pPr>
            <w:r>
              <w:rPr>
                <w:rFonts w:eastAsia="黑体"/>
                <w:color w:val="auto"/>
                <w:sz w:val="24"/>
                <w:szCs w:val="24"/>
                <w:highlight w:val="none"/>
              </w:rPr>
              <w:t>4</w:t>
            </w:r>
          </w:p>
        </w:tc>
        <w:tc>
          <w:tcPr>
            <w:tcW w:w="1739" w:type="dxa"/>
            <w:noWrap w:val="0"/>
            <w:vAlign w:val="center"/>
          </w:tcPr>
          <w:p w14:paraId="1A5E0E42">
            <w:pPr>
              <w:spacing w:line="300" w:lineRule="exact"/>
              <w:ind w:firstLine="0" w:firstLineChars="0"/>
              <w:jc w:val="center"/>
              <w:rPr>
                <w:color w:val="auto"/>
                <w:sz w:val="24"/>
                <w:szCs w:val="24"/>
                <w:highlight w:val="none"/>
              </w:rPr>
            </w:pPr>
            <w:r>
              <w:rPr>
                <w:color w:val="auto"/>
                <w:sz w:val="24"/>
                <w:szCs w:val="24"/>
                <w:highlight w:val="none"/>
              </w:rPr>
              <w:t>武清区</w:t>
            </w:r>
          </w:p>
        </w:tc>
        <w:tc>
          <w:tcPr>
            <w:tcW w:w="2881" w:type="dxa"/>
            <w:noWrap w:val="0"/>
            <w:vAlign w:val="center"/>
          </w:tcPr>
          <w:p w14:paraId="6F89094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Times New Roman" w:hAnsi="Times New Roman" w:eastAsia="黑体" w:cs="Times New Roman"/>
                <w:color w:val="auto"/>
                <w:sz w:val="24"/>
                <w:szCs w:val="24"/>
                <w:highlight w:val="none"/>
                <w:lang w:val="en-US" w:eastAsia="zh-CN"/>
              </w:rPr>
            </w:pPr>
            <w:r>
              <w:rPr>
                <w:rFonts w:hint="eastAsia" w:ascii="Times New Roman" w:hAnsi="Times New Roman" w:eastAsia="黑体" w:cs="Times New Roman"/>
                <w:color w:val="auto"/>
                <w:sz w:val="24"/>
                <w:szCs w:val="24"/>
                <w:highlight w:val="none"/>
                <w:lang w:val="en-US" w:eastAsia="zh-CN"/>
              </w:rPr>
              <w:t>25.64</w:t>
            </w:r>
          </w:p>
        </w:tc>
        <w:tc>
          <w:tcPr>
            <w:tcW w:w="2590" w:type="dxa"/>
            <w:noWrap w:val="0"/>
            <w:vAlign w:val="center"/>
          </w:tcPr>
          <w:p w14:paraId="13435988">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黑体" w:cs="Times New Roman"/>
                <w:color w:val="auto"/>
                <w:sz w:val="24"/>
                <w:szCs w:val="24"/>
                <w:highlight w:val="none"/>
                <w:lang w:val="en-US" w:eastAsia="zh-CN"/>
              </w:rPr>
            </w:pPr>
            <w:r>
              <w:rPr>
                <w:rFonts w:hint="eastAsia" w:ascii="Times New Roman" w:hAnsi="Times New Roman" w:eastAsia="黑体" w:cs="Times New Roman"/>
                <w:color w:val="auto"/>
                <w:sz w:val="24"/>
                <w:szCs w:val="24"/>
                <w:highlight w:val="none"/>
                <w:lang w:val="en-US" w:eastAsia="zh-CN"/>
              </w:rPr>
              <w:t>1553</w:t>
            </w:r>
          </w:p>
        </w:tc>
      </w:tr>
      <w:tr w14:paraId="7598E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3" w:type="dxa"/>
            <w:noWrap w:val="0"/>
            <w:vAlign w:val="center"/>
          </w:tcPr>
          <w:p w14:paraId="048BEFD6">
            <w:pPr>
              <w:spacing w:line="300" w:lineRule="exact"/>
              <w:ind w:firstLine="0" w:firstLineChars="0"/>
              <w:jc w:val="center"/>
              <w:rPr>
                <w:rFonts w:eastAsia="黑体"/>
                <w:color w:val="auto"/>
                <w:sz w:val="24"/>
                <w:szCs w:val="24"/>
                <w:highlight w:val="none"/>
              </w:rPr>
            </w:pPr>
            <w:r>
              <w:rPr>
                <w:rFonts w:eastAsia="黑体"/>
                <w:color w:val="auto"/>
                <w:sz w:val="24"/>
                <w:szCs w:val="24"/>
                <w:highlight w:val="none"/>
              </w:rPr>
              <w:t>5</w:t>
            </w:r>
          </w:p>
        </w:tc>
        <w:tc>
          <w:tcPr>
            <w:tcW w:w="1739" w:type="dxa"/>
            <w:noWrap w:val="0"/>
            <w:vAlign w:val="center"/>
          </w:tcPr>
          <w:p w14:paraId="5BE12892">
            <w:pPr>
              <w:spacing w:line="300" w:lineRule="exact"/>
              <w:ind w:firstLine="0" w:firstLineChars="0"/>
              <w:jc w:val="center"/>
              <w:rPr>
                <w:color w:val="auto"/>
                <w:sz w:val="24"/>
                <w:szCs w:val="24"/>
                <w:highlight w:val="none"/>
              </w:rPr>
            </w:pPr>
            <w:r>
              <w:rPr>
                <w:color w:val="auto"/>
                <w:sz w:val="24"/>
                <w:szCs w:val="24"/>
                <w:highlight w:val="none"/>
              </w:rPr>
              <w:t>宝坻区</w:t>
            </w:r>
          </w:p>
        </w:tc>
        <w:tc>
          <w:tcPr>
            <w:tcW w:w="2881" w:type="dxa"/>
            <w:noWrap w:val="0"/>
            <w:vAlign w:val="center"/>
          </w:tcPr>
          <w:p w14:paraId="1F876100">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Times New Roman" w:hAnsi="Times New Roman" w:eastAsia="黑体" w:cs="Times New Roman"/>
                <w:color w:val="auto"/>
                <w:sz w:val="24"/>
                <w:szCs w:val="24"/>
                <w:highlight w:val="none"/>
                <w:lang w:val="en-US" w:eastAsia="zh-CN"/>
              </w:rPr>
            </w:pPr>
            <w:r>
              <w:rPr>
                <w:rFonts w:hint="eastAsia" w:ascii="Times New Roman" w:hAnsi="Times New Roman" w:eastAsia="黑体" w:cs="Times New Roman"/>
                <w:color w:val="auto"/>
                <w:sz w:val="24"/>
                <w:szCs w:val="24"/>
                <w:highlight w:val="none"/>
                <w:lang w:val="en-US" w:eastAsia="zh-CN"/>
              </w:rPr>
              <w:t>19.96</w:t>
            </w:r>
          </w:p>
        </w:tc>
        <w:tc>
          <w:tcPr>
            <w:tcW w:w="2590" w:type="dxa"/>
            <w:noWrap w:val="0"/>
            <w:vAlign w:val="center"/>
          </w:tcPr>
          <w:p w14:paraId="3C0914C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黑体" w:cs="Times New Roman"/>
                <w:color w:val="auto"/>
                <w:sz w:val="24"/>
                <w:szCs w:val="24"/>
                <w:highlight w:val="none"/>
                <w:lang w:val="en-US" w:eastAsia="zh-CN"/>
              </w:rPr>
            </w:pPr>
            <w:r>
              <w:rPr>
                <w:rFonts w:hint="eastAsia" w:ascii="Times New Roman" w:hAnsi="Times New Roman" w:eastAsia="黑体" w:cs="Times New Roman"/>
                <w:color w:val="auto"/>
                <w:sz w:val="24"/>
                <w:szCs w:val="24"/>
                <w:highlight w:val="none"/>
                <w:lang w:val="en-US" w:eastAsia="zh-CN"/>
              </w:rPr>
              <w:t>1209</w:t>
            </w:r>
          </w:p>
        </w:tc>
      </w:tr>
      <w:tr w14:paraId="5B594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3" w:type="dxa"/>
            <w:noWrap w:val="0"/>
            <w:vAlign w:val="center"/>
          </w:tcPr>
          <w:p w14:paraId="02713523">
            <w:pPr>
              <w:spacing w:line="300" w:lineRule="exact"/>
              <w:ind w:firstLine="0" w:firstLineChars="0"/>
              <w:jc w:val="center"/>
              <w:rPr>
                <w:rFonts w:eastAsia="黑体"/>
                <w:color w:val="auto"/>
                <w:sz w:val="24"/>
                <w:szCs w:val="24"/>
                <w:highlight w:val="none"/>
              </w:rPr>
            </w:pPr>
            <w:r>
              <w:rPr>
                <w:rFonts w:eastAsia="黑体"/>
                <w:color w:val="auto"/>
                <w:sz w:val="24"/>
                <w:szCs w:val="24"/>
                <w:highlight w:val="none"/>
              </w:rPr>
              <w:t>6</w:t>
            </w:r>
          </w:p>
        </w:tc>
        <w:tc>
          <w:tcPr>
            <w:tcW w:w="1739" w:type="dxa"/>
            <w:noWrap w:val="0"/>
            <w:vAlign w:val="center"/>
          </w:tcPr>
          <w:p w14:paraId="41DBB3DD">
            <w:pPr>
              <w:spacing w:line="300" w:lineRule="exact"/>
              <w:ind w:firstLine="0" w:firstLineChars="0"/>
              <w:jc w:val="center"/>
              <w:rPr>
                <w:color w:val="auto"/>
                <w:sz w:val="24"/>
                <w:szCs w:val="24"/>
                <w:highlight w:val="none"/>
              </w:rPr>
            </w:pPr>
            <w:r>
              <w:rPr>
                <w:color w:val="auto"/>
                <w:sz w:val="24"/>
                <w:szCs w:val="24"/>
                <w:highlight w:val="none"/>
              </w:rPr>
              <w:t>静海区</w:t>
            </w:r>
          </w:p>
        </w:tc>
        <w:tc>
          <w:tcPr>
            <w:tcW w:w="2881" w:type="dxa"/>
            <w:noWrap w:val="0"/>
            <w:vAlign w:val="center"/>
          </w:tcPr>
          <w:p w14:paraId="7D29749D">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Times New Roman" w:hAnsi="Times New Roman" w:eastAsia="黑体" w:cs="Times New Roman"/>
                <w:color w:val="auto"/>
                <w:sz w:val="24"/>
                <w:szCs w:val="24"/>
                <w:highlight w:val="none"/>
                <w:lang w:val="en-US" w:eastAsia="zh-CN"/>
              </w:rPr>
            </w:pPr>
            <w:r>
              <w:rPr>
                <w:rFonts w:hint="eastAsia" w:ascii="Times New Roman" w:hAnsi="Times New Roman" w:eastAsia="黑体" w:cs="Times New Roman"/>
                <w:color w:val="auto"/>
                <w:sz w:val="24"/>
                <w:szCs w:val="24"/>
                <w:highlight w:val="none"/>
                <w:lang w:val="en-US" w:eastAsia="zh-CN"/>
              </w:rPr>
              <w:t>6</w:t>
            </w:r>
          </w:p>
        </w:tc>
        <w:tc>
          <w:tcPr>
            <w:tcW w:w="2590" w:type="dxa"/>
            <w:noWrap w:val="0"/>
            <w:vAlign w:val="center"/>
          </w:tcPr>
          <w:p w14:paraId="3D2BA95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Times New Roman" w:hAnsi="Times New Roman" w:eastAsia="黑体" w:cs="Times New Roman"/>
                <w:color w:val="auto"/>
                <w:sz w:val="24"/>
                <w:szCs w:val="24"/>
                <w:highlight w:val="none"/>
                <w:lang w:val="en-US" w:eastAsia="zh-CN"/>
              </w:rPr>
            </w:pPr>
            <w:r>
              <w:rPr>
                <w:rFonts w:hint="eastAsia" w:ascii="Times New Roman" w:hAnsi="Times New Roman" w:eastAsia="黑体" w:cs="Times New Roman"/>
                <w:color w:val="auto"/>
                <w:sz w:val="24"/>
                <w:szCs w:val="24"/>
                <w:highlight w:val="none"/>
                <w:lang w:val="en-US" w:eastAsia="zh-CN"/>
              </w:rPr>
              <w:t>363.4</w:t>
            </w:r>
          </w:p>
        </w:tc>
      </w:tr>
      <w:tr w14:paraId="2DF7F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3" w:type="dxa"/>
            <w:noWrap w:val="0"/>
            <w:vAlign w:val="center"/>
          </w:tcPr>
          <w:p w14:paraId="1FA9DA50">
            <w:pPr>
              <w:spacing w:line="300" w:lineRule="exact"/>
              <w:ind w:firstLine="0" w:firstLineChars="0"/>
              <w:jc w:val="center"/>
              <w:rPr>
                <w:rFonts w:eastAsia="黑体"/>
                <w:color w:val="auto"/>
                <w:sz w:val="24"/>
                <w:szCs w:val="24"/>
                <w:highlight w:val="none"/>
              </w:rPr>
            </w:pPr>
            <w:r>
              <w:rPr>
                <w:rFonts w:hint="eastAsia" w:eastAsia="黑体"/>
                <w:color w:val="auto"/>
                <w:sz w:val="24"/>
                <w:szCs w:val="24"/>
                <w:highlight w:val="none"/>
              </w:rPr>
              <w:t>7</w:t>
            </w:r>
          </w:p>
        </w:tc>
        <w:tc>
          <w:tcPr>
            <w:tcW w:w="1739" w:type="dxa"/>
            <w:noWrap w:val="0"/>
            <w:vAlign w:val="center"/>
          </w:tcPr>
          <w:p w14:paraId="3DB027FF">
            <w:pPr>
              <w:spacing w:line="300" w:lineRule="exact"/>
              <w:ind w:firstLine="0" w:firstLineChars="0"/>
              <w:jc w:val="center"/>
              <w:rPr>
                <w:color w:val="auto"/>
                <w:sz w:val="24"/>
                <w:szCs w:val="24"/>
                <w:highlight w:val="none"/>
              </w:rPr>
            </w:pPr>
            <w:r>
              <w:rPr>
                <w:color w:val="auto"/>
                <w:sz w:val="24"/>
                <w:szCs w:val="24"/>
                <w:highlight w:val="none"/>
              </w:rPr>
              <w:t>宁河区</w:t>
            </w:r>
          </w:p>
        </w:tc>
        <w:tc>
          <w:tcPr>
            <w:tcW w:w="2881" w:type="dxa"/>
            <w:noWrap w:val="0"/>
            <w:vAlign w:val="center"/>
          </w:tcPr>
          <w:p w14:paraId="11A617B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Times New Roman" w:hAnsi="Times New Roman" w:eastAsia="黑体" w:cs="Times New Roman"/>
                <w:color w:val="auto"/>
                <w:sz w:val="24"/>
                <w:szCs w:val="24"/>
                <w:highlight w:val="none"/>
                <w:lang w:val="en-US" w:eastAsia="zh-CN"/>
              </w:rPr>
            </w:pPr>
            <w:r>
              <w:rPr>
                <w:rFonts w:hint="eastAsia" w:ascii="Times New Roman" w:hAnsi="Times New Roman" w:eastAsia="黑体" w:cs="Times New Roman"/>
                <w:color w:val="auto"/>
                <w:sz w:val="24"/>
                <w:szCs w:val="24"/>
                <w:highlight w:val="none"/>
                <w:lang w:val="en-US" w:eastAsia="zh-CN"/>
              </w:rPr>
              <w:t>14.15</w:t>
            </w:r>
          </w:p>
        </w:tc>
        <w:tc>
          <w:tcPr>
            <w:tcW w:w="2590" w:type="dxa"/>
            <w:noWrap w:val="0"/>
            <w:vAlign w:val="center"/>
          </w:tcPr>
          <w:p w14:paraId="6966496D">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Times New Roman" w:hAnsi="Times New Roman" w:eastAsia="黑体" w:cs="Times New Roman"/>
                <w:color w:val="auto"/>
                <w:sz w:val="24"/>
                <w:szCs w:val="24"/>
                <w:highlight w:val="none"/>
                <w:lang w:val="en-US" w:eastAsia="zh-CN"/>
              </w:rPr>
            </w:pPr>
            <w:r>
              <w:rPr>
                <w:rFonts w:hint="eastAsia" w:ascii="Times New Roman" w:hAnsi="Times New Roman" w:eastAsia="黑体" w:cs="Times New Roman"/>
                <w:color w:val="auto"/>
                <w:sz w:val="24"/>
                <w:szCs w:val="24"/>
                <w:highlight w:val="none"/>
                <w:lang w:val="en-US" w:eastAsia="zh-CN"/>
              </w:rPr>
              <w:t>857</w:t>
            </w:r>
          </w:p>
        </w:tc>
      </w:tr>
      <w:tr w14:paraId="25C87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3" w:type="dxa"/>
            <w:noWrap w:val="0"/>
            <w:vAlign w:val="center"/>
          </w:tcPr>
          <w:p w14:paraId="17010D9B">
            <w:pPr>
              <w:spacing w:line="300" w:lineRule="exact"/>
              <w:ind w:firstLine="0" w:firstLineChars="0"/>
              <w:jc w:val="center"/>
              <w:rPr>
                <w:rFonts w:eastAsia="黑体"/>
                <w:color w:val="auto"/>
                <w:sz w:val="24"/>
                <w:szCs w:val="24"/>
                <w:highlight w:val="none"/>
              </w:rPr>
            </w:pPr>
            <w:r>
              <w:rPr>
                <w:rFonts w:hint="eastAsia" w:eastAsia="黑体"/>
                <w:color w:val="auto"/>
                <w:sz w:val="24"/>
                <w:szCs w:val="24"/>
                <w:highlight w:val="none"/>
              </w:rPr>
              <w:t>8</w:t>
            </w:r>
          </w:p>
        </w:tc>
        <w:tc>
          <w:tcPr>
            <w:tcW w:w="1739" w:type="dxa"/>
            <w:noWrap w:val="0"/>
            <w:vAlign w:val="center"/>
          </w:tcPr>
          <w:p w14:paraId="1A31EF61">
            <w:pPr>
              <w:spacing w:line="300" w:lineRule="exact"/>
              <w:ind w:firstLine="0" w:firstLineChars="0"/>
              <w:jc w:val="center"/>
              <w:rPr>
                <w:color w:val="auto"/>
                <w:sz w:val="24"/>
                <w:szCs w:val="24"/>
                <w:highlight w:val="none"/>
              </w:rPr>
            </w:pPr>
            <w:r>
              <w:rPr>
                <w:color w:val="auto"/>
                <w:sz w:val="24"/>
                <w:szCs w:val="24"/>
                <w:highlight w:val="none"/>
              </w:rPr>
              <w:t>蓟州区</w:t>
            </w:r>
          </w:p>
        </w:tc>
        <w:tc>
          <w:tcPr>
            <w:tcW w:w="2881" w:type="dxa"/>
            <w:noWrap w:val="0"/>
            <w:vAlign w:val="center"/>
          </w:tcPr>
          <w:p w14:paraId="1DE267A8">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Times New Roman" w:hAnsi="Times New Roman" w:eastAsia="黑体" w:cs="Times New Roman"/>
                <w:color w:val="auto"/>
                <w:sz w:val="24"/>
                <w:szCs w:val="24"/>
                <w:highlight w:val="none"/>
                <w:lang w:val="en-US" w:eastAsia="zh-CN"/>
              </w:rPr>
            </w:pPr>
            <w:r>
              <w:rPr>
                <w:rFonts w:hint="eastAsia" w:ascii="Times New Roman" w:hAnsi="Times New Roman" w:eastAsia="黑体" w:cs="Times New Roman"/>
                <w:color w:val="auto"/>
                <w:sz w:val="24"/>
                <w:szCs w:val="24"/>
                <w:highlight w:val="none"/>
                <w:lang w:val="en-US" w:eastAsia="zh-CN"/>
              </w:rPr>
              <w:t>4.3</w:t>
            </w:r>
          </w:p>
        </w:tc>
        <w:tc>
          <w:tcPr>
            <w:tcW w:w="2590" w:type="dxa"/>
            <w:noWrap w:val="0"/>
            <w:vAlign w:val="center"/>
          </w:tcPr>
          <w:p w14:paraId="731546F1">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Times New Roman" w:hAnsi="Times New Roman" w:eastAsia="黑体" w:cs="Times New Roman"/>
                <w:color w:val="auto"/>
                <w:sz w:val="24"/>
                <w:szCs w:val="24"/>
                <w:highlight w:val="none"/>
                <w:lang w:val="en-US" w:eastAsia="zh-CN"/>
              </w:rPr>
            </w:pPr>
            <w:r>
              <w:rPr>
                <w:rFonts w:hint="eastAsia" w:ascii="Times New Roman" w:hAnsi="Times New Roman" w:eastAsia="黑体" w:cs="Times New Roman"/>
                <w:color w:val="auto"/>
                <w:sz w:val="24"/>
                <w:szCs w:val="24"/>
                <w:highlight w:val="none"/>
                <w:lang w:val="en-US" w:eastAsia="zh-CN"/>
              </w:rPr>
              <w:t>260.4</w:t>
            </w:r>
          </w:p>
        </w:tc>
      </w:tr>
      <w:tr w14:paraId="6A0DE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762" w:type="dxa"/>
            <w:gridSpan w:val="2"/>
            <w:noWrap w:val="0"/>
            <w:vAlign w:val="center"/>
          </w:tcPr>
          <w:p w14:paraId="583EA2B6">
            <w:pPr>
              <w:spacing w:line="300" w:lineRule="exact"/>
              <w:jc w:val="center"/>
              <w:rPr>
                <w:color w:val="auto"/>
                <w:sz w:val="24"/>
                <w:szCs w:val="24"/>
                <w:highlight w:val="none"/>
              </w:rPr>
            </w:pPr>
            <w:r>
              <w:rPr>
                <w:color w:val="auto"/>
                <w:sz w:val="24"/>
                <w:szCs w:val="24"/>
                <w:highlight w:val="none"/>
              </w:rPr>
              <w:t>合计</w:t>
            </w:r>
          </w:p>
        </w:tc>
        <w:tc>
          <w:tcPr>
            <w:tcW w:w="2881" w:type="dxa"/>
            <w:noWrap w:val="0"/>
            <w:vAlign w:val="center"/>
          </w:tcPr>
          <w:p w14:paraId="56DD3CE8">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default" w:ascii="Times New Roman" w:hAnsi="Times New Roman" w:eastAsia="黑体" w:cs="Times New Roman"/>
                <w:color w:val="auto"/>
                <w:sz w:val="24"/>
                <w:szCs w:val="24"/>
                <w:highlight w:val="none"/>
                <w:lang w:val="en-US" w:eastAsia="zh-CN"/>
              </w:rPr>
            </w:pPr>
            <w:r>
              <w:rPr>
                <w:rFonts w:hint="eastAsia" w:ascii="Times New Roman" w:hAnsi="Times New Roman" w:eastAsia="黑体" w:cs="Times New Roman"/>
                <w:color w:val="auto"/>
                <w:sz w:val="24"/>
                <w:szCs w:val="24"/>
                <w:highlight w:val="none"/>
                <w:lang w:val="en-US" w:eastAsia="zh-CN"/>
              </w:rPr>
              <w:t>74</w:t>
            </w:r>
          </w:p>
        </w:tc>
        <w:tc>
          <w:tcPr>
            <w:tcW w:w="2590" w:type="dxa"/>
            <w:noWrap w:val="0"/>
            <w:vAlign w:val="center"/>
          </w:tcPr>
          <w:p w14:paraId="74839627">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Times New Roman" w:hAnsi="Times New Roman" w:eastAsia="黑体" w:cs="Times New Roman"/>
                <w:color w:val="auto"/>
                <w:sz w:val="24"/>
                <w:szCs w:val="24"/>
                <w:highlight w:val="none"/>
                <w:lang w:val="en-US" w:eastAsia="zh-CN"/>
              </w:rPr>
            </w:pPr>
            <w:r>
              <w:rPr>
                <w:rFonts w:hint="eastAsia" w:ascii="Times New Roman" w:hAnsi="Times New Roman" w:eastAsia="黑体" w:cs="Times New Roman"/>
                <w:color w:val="auto"/>
                <w:sz w:val="24"/>
                <w:szCs w:val="24"/>
                <w:highlight w:val="none"/>
                <w:lang w:val="en-US" w:eastAsia="zh-CN"/>
              </w:rPr>
              <w:t>4482</w:t>
            </w:r>
          </w:p>
        </w:tc>
      </w:tr>
    </w:tbl>
    <w:p w14:paraId="69D51A31">
      <w:pPr>
        <w:ind w:firstLine="562"/>
        <w:rPr>
          <w:rFonts w:eastAsia="宋体"/>
          <w:b/>
          <w:bCs/>
          <w:color w:val="auto"/>
          <w:sz w:val="28"/>
          <w:szCs w:val="28"/>
          <w:highlight w:val="none"/>
        </w:rPr>
      </w:pPr>
    </w:p>
    <w:p w14:paraId="732DEFC1">
      <w:pPr>
        <w:spacing w:line="620" w:lineRule="exact"/>
        <w:ind w:firstLine="562"/>
        <w:rPr>
          <w:rFonts w:eastAsia="宋体"/>
          <w:b/>
          <w:bCs/>
          <w:color w:val="auto"/>
          <w:sz w:val="28"/>
          <w:szCs w:val="28"/>
          <w:highlight w:val="none"/>
        </w:rPr>
      </w:pPr>
    </w:p>
    <w:p w14:paraId="519589FA">
      <w:pPr>
        <w:spacing w:line="620" w:lineRule="exact"/>
        <w:ind w:firstLine="0" w:firstLineChars="0"/>
        <w:rPr>
          <w:rFonts w:eastAsia="黑体"/>
          <w:color w:val="auto"/>
          <w:szCs w:val="20"/>
          <w:highlight w:val="none"/>
        </w:rPr>
      </w:pPr>
      <w:r>
        <w:rPr>
          <w:color w:val="auto"/>
          <w:szCs w:val="32"/>
          <w:highlight w:val="none"/>
        </w:rPr>
        <w:br w:type="page"/>
      </w:r>
      <w:r>
        <w:rPr>
          <w:rFonts w:eastAsia="黑体"/>
          <w:color w:val="auto"/>
          <w:szCs w:val="32"/>
          <w:highlight w:val="none"/>
        </w:rPr>
        <w:t>附件2</w:t>
      </w:r>
    </w:p>
    <w:p w14:paraId="0B3265BB">
      <w:pPr>
        <w:widowControl/>
        <w:spacing w:line="620" w:lineRule="exact"/>
        <w:ind w:firstLine="0" w:firstLineChars="0"/>
        <w:jc w:val="center"/>
        <w:rPr>
          <w:rFonts w:ascii="方正小标宋简体" w:hAnsi="方正小标宋简体" w:eastAsia="方正小标宋简体" w:cs="方正小标宋简体"/>
          <w:color w:val="auto"/>
          <w:spacing w:val="-8"/>
          <w:sz w:val="36"/>
          <w:szCs w:val="36"/>
          <w:highlight w:val="none"/>
        </w:rPr>
      </w:pPr>
      <w:r>
        <w:rPr>
          <w:rFonts w:hint="eastAsia" w:ascii="方正小标宋简体" w:hAnsi="方正小标宋简体" w:eastAsia="方正小标宋简体" w:cs="方正小标宋简体"/>
          <w:color w:val="auto"/>
          <w:spacing w:val="-8"/>
          <w:sz w:val="36"/>
          <w:szCs w:val="36"/>
          <w:highlight w:val="none"/>
        </w:rPr>
        <w:t>天津市**区2024年农业社会化服务作业情况确认表</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2"/>
        <w:gridCol w:w="1029"/>
        <w:gridCol w:w="1495"/>
        <w:gridCol w:w="1276"/>
        <w:gridCol w:w="158"/>
        <w:gridCol w:w="2615"/>
      </w:tblGrid>
      <w:tr w14:paraId="53960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jc w:val="center"/>
        </w:trPr>
        <w:tc>
          <w:tcPr>
            <w:tcW w:w="1742" w:type="dxa"/>
            <w:noWrap w:val="0"/>
            <w:vAlign w:val="center"/>
          </w:tcPr>
          <w:p w14:paraId="50B0AF06">
            <w:pPr>
              <w:spacing w:line="240" w:lineRule="auto"/>
              <w:ind w:firstLine="0" w:firstLineChars="0"/>
              <w:jc w:val="center"/>
              <w:rPr>
                <w:color w:val="auto"/>
                <w:sz w:val="22"/>
                <w:highlight w:val="none"/>
              </w:rPr>
            </w:pPr>
            <w:r>
              <w:rPr>
                <w:color w:val="auto"/>
                <w:sz w:val="22"/>
                <w:highlight w:val="none"/>
              </w:rPr>
              <w:t>村</w:t>
            </w:r>
            <w:r>
              <w:rPr>
                <w:rFonts w:hint="eastAsia"/>
                <w:color w:val="auto"/>
                <w:sz w:val="22"/>
                <w:highlight w:val="none"/>
              </w:rPr>
              <w:t>庄</w:t>
            </w:r>
            <w:r>
              <w:rPr>
                <w:color w:val="auto"/>
                <w:sz w:val="22"/>
                <w:highlight w:val="none"/>
              </w:rPr>
              <w:t>名称</w:t>
            </w:r>
          </w:p>
        </w:tc>
        <w:tc>
          <w:tcPr>
            <w:tcW w:w="6573" w:type="dxa"/>
            <w:gridSpan w:val="5"/>
            <w:noWrap w:val="0"/>
            <w:vAlign w:val="center"/>
          </w:tcPr>
          <w:p w14:paraId="01A82EB0">
            <w:pPr>
              <w:spacing w:line="240" w:lineRule="auto"/>
              <w:ind w:firstLine="0" w:firstLineChars="0"/>
              <w:jc w:val="center"/>
              <w:rPr>
                <w:color w:val="auto"/>
                <w:sz w:val="22"/>
                <w:highlight w:val="none"/>
              </w:rPr>
            </w:pPr>
            <w:r>
              <w:rPr>
                <w:rFonts w:hint="eastAsia"/>
                <w:color w:val="auto"/>
                <w:sz w:val="22"/>
                <w:highlight w:val="none"/>
                <w:u w:val="single"/>
              </w:rPr>
              <w:t>　　　　　</w:t>
            </w:r>
            <w:r>
              <w:rPr>
                <w:rFonts w:hint="eastAsia"/>
                <w:color w:val="auto"/>
                <w:sz w:val="22"/>
                <w:highlight w:val="none"/>
              </w:rPr>
              <w:t>镇（街）</w:t>
            </w:r>
            <w:r>
              <w:rPr>
                <w:rFonts w:hint="eastAsia"/>
                <w:color w:val="auto"/>
                <w:sz w:val="22"/>
                <w:highlight w:val="none"/>
                <w:u w:val="single"/>
              </w:rPr>
              <w:t>　　　　　</w:t>
            </w:r>
            <w:r>
              <w:rPr>
                <w:rFonts w:hint="eastAsia"/>
                <w:color w:val="auto"/>
                <w:sz w:val="22"/>
                <w:highlight w:val="none"/>
              </w:rPr>
              <w:t>村</w:t>
            </w:r>
          </w:p>
        </w:tc>
      </w:tr>
      <w:tr w14:paraId="6EDDF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742" w:type="dxa"/>
            <w:noWrap w:val="0"/>
            <w:vAlign w:val="center"/>
          </w:tcPr>
          <w:p w14:paraId="21462256">
            <w:pPr>
              <w:spacing w:line="240" w:lineRule="auto"/>
              <w:ind w:firstLine="0" w:firstLineChars="0"/>
              <w:jc w:val="center"/>
              <w:rPr>
                <w:color w:val="auto"/>
                <w:sz w:val="22"/>
                <w:highlight w:val="none"/>
              </w:rPr>
            </w:pPr>
            <w:r>
              <w:rPr>
                <w:rFonts w:hint="eastAsia"/>
                <w:color w:val="auto"/>
                <w:sz w:val="22"/>
                <w:highlight w:val="none"/>
              </w:rPr>
              <w:t>服务对象</w:t>
            </w:r>
          </w:p>
        </w:tc>
        <w:tc>
          <w:tcPr>
            <w:tcW w:w="2524" w:type="dxa"/>
            <w:gridSpan w:val="2"/>
            <w:noWrap w:val="0"/>
            <w:vAlign w:val="center"/>
          </w:tcPr>
          <w:p w14:paraId="48A3554E">
            <w:pPr>
              <w:spacing w:line="240" w:lineRule="auto"/>
              <w:ind w:firstLine="0" w:firstLineChars="0"/>
              <w:jc w:val="center"/>
              <w:rPr>
                <w:color w:val="auto"/>
                <w:sz w:val="22"/>
                <w:highlight w:val="none"/>
              </w:rPr>
            </w:pPr>
          </w:p>
        </w:tc>
        <w:tc>
          <w:tcPr>
            <w:tcW w:w="1434" w:type="dxa"/>
            <w:gridSpan w:val="2"/>
            <w:noWrap w:val="0"/>
            <w:vAlign w:val="center"/>
          </w:tcPr>
          <w:p w14:paraId="36DFC511">
            <w:pPr>
              <w:spacing w:line="240" w:lineRule="auto"/>
              <w:ind w:firstLine="0" w:firstLineChars="0"/>
              <w:jc w:val="center"/>
              <w:rPr>
                <w:color w:val="auto"/>
                <w:sz w:val="22"/>
                <w:highlight w:val="none"/>
              </w:rPr>
            </w:pPr>
            <w:r>
              <w:rPr>
                <w:rFonts w:hint="eastAsia"/>
                <w:color w:val="auto"/>
                <w:sz w:val="22"/>
                <w:highlight w:val="none"/>
              </w:rPr>
              <w:t>联系人姓名及电话</w:t>
            </w:r>
          </w:p>
        </w:tc>
        <w:tc>
          <w:tcPr>
            <w:tcW w:w="2615" w:type="dxa"/>
            <w:noWrap w:val="0"/>
            <w:vAlign w:val="center"/>
          </w:tcPr>
          <w:p w14:paraId="1BFDA27E">
            <w:pPr>
              <w:spacing w:line="240" w:lineRule="auto"/>
              <w:ind w:firstLine="0" w:firstLineChars="0"/>
              <w:jc w:val="center"/>
              <w:rPr>
                <w:color w:val="auto"/>
                <w:sz w:val="22"/>
                <w:highlight w:val="none"/>
              </w:rPr>
            </w:pPr>
          </w:p>
        </w:tc>
      </w:tr>
      <w:tr w14:paraId="3D706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1742" w:type="dxa"/>
            <w:noWrap w:val="0"/>
            <w:vAlign w:val="center"/>
          </w:tcPr>
          <w:p w14:paraId="61A10B6F">
            <w:pPr>
              <w:spacing w:line="240" w:lineRule="auto"/>
              <w:ind w:firstLine="0" w:firstLineChars="0"/>
              <w:jc w:val="center"/>
              <w:rPr>
                <w:rFonts w:hint="default"/>
                <w:color w:val="auto"/>
                <w:sz w:val="22"/>
                <w:highlight w:val="none"/>
                <w:lang w:val="en"/>
              </w:rPr>
            </w:pPr>
            <w:r>
              <w:rPr>
                <w:rFonts w:hint="default"/>
                <w:color w:val="auto"/>
                <w:sz w:val="22"/>
                <w:highlight w:val="none"/>
                <w:lang w:val="en"/>
              </w:rPr>
              <w:t>服务主体</w:t>
            </w:r>
          </w:p>
        </w:tc>
        <w:tc>
          <w:tcPr>
            <w:tcW w:w="2524" w:type="dxa"/>
            <w:gridSpan w:val="2"/>
            <w:noWrap w:val="0"/>
            <w:vAlign w:val="center"/>
          </w:tcPr>
          <w:p w14:paraId="181FFCF8">
            <w:pPr>
              <w:spacing w:line="240" w:lineRule="auto"/>
              <w:ind w:firstLine="0" w:firstLineChars="0"/>
              <w:jc w:val="center"/>
              <w:rPr>
                <w:color w:val="auto"/>
                <w:sz w:val="22"/>
                <w:highlight w:val="none"/>
              </w:rPr>
            </w:pPr>
          </w:p>
        </w:tc>
        <w:tc>
          <w:tcPr>
            <w:tcW w:w="1434" w:type="dxa"/>
            <w:gridSpan w:val="2"/>
            <w:noWrap w:val="0"/>
            <w:vAlign w:val="center"/>
          </w:tcPr>
          <w:p w14:paraId="7C5F7AB5">
            <w:pPr>
              <w:spacing w:line="240" w:lineRule="auto"/>
              <w:ind w:firstLine="0" w:firstLineChars="0"/>
              <w:jc w:val="center"/>
              <w:rPr>
                <w:color w:val="auto"/>
                <w:sz w:val="22"/>
                <w:highlight w:val="none"/>
              </w:rPr>
            </w:pPr>
            <w:r>
              <w:rPr>
                <w:rFonts w:hint="eastAsia"/>
                <w:color w:val="auto"/>
                <w:sz w:val="22"/>
                <w:highlight w:val="none"/>
              </w:rPr>
              <w:t>联系人姓名及电话</w:t>
            </w:r>
          </w:p>
        </w:tc>
        <w:tc>
          <w:tcPr>
            <w:tcW w:w="2615" w:type="dxa"/>
            <w:noWrap w:val="0"/>
            <w:vAlign w:val="center"/>
          </w:tcPr>
          <w:p w14:paraId="4FFB485B">
            <w:pPr>
              <w:spacing w:line="240" w:lineRule="auto"/>
              <w:ind w:firstLine="0" w:firstLineChars="0"/>
              <w:jc w:val="center"/>
              <w:rPr>
                <w:color w:val="auto"/>
                <w:sz w:val="22"/>
                <w:highlight w:val="none"/>
              </w:rPr>
            </w:pPr>
          </w:p>
        </w:tc>
      </w:tr>
      <w:tr w14:paraId="66F9D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jc w:val="center"/>
        </w:trPr>
        <w:tc>
          <w:tcPr>
            <w:tcW w:w="1742" w:type="dxa"/>
            <w:noWrap w:val="0"/>
            <w:vAlign w:val="center"/>
          </w:tcPr>
          <w:p w14:paraId="54086442">
            <w:pPr>
              <w:spacing w:line="240" w:lineRule="auto"/>
              <w:ind w:firstLine="0" w:firstLineChars="0"/>
              <w:jc w:val="center"/>
              <w:rPr>
                <w:color w:val="auto"/>
                <w:sz w:val="22"/>
                <w:highlight w:val="none"/>
              </w:rPr>
            </w:pPr>
            <w:r>
              <w:rPr>
                <w:color w:val="auto"/>
                <w:sz w:val="22"/>
                <w:highlight w:val="none"/>
              </w:rPr>
              <w:t>地块位置</w:t>
            </w:r>
          </w:p>
        </w:tc>
        <w:tc>
          <w:tcPr>
            <w:tcW w:w="6573" w:type="dxa"/>
            <w:gridSpan w:val="5"/>
            <w:noWrap w:val="0"/>
            <w:vAlign w:val="center"/>
          </w:tcPr>
          <w:p w14:paraId="337C3BEE">
            <w:pPr>
              <w:spacing w:line="240" w:lineRule="auto"/>
              <w:ind w:firstLine="0" w:firstLineChars="0"/>
              <w:jc w:val="center"/>
              <w:rPr>
                <w:color w:val="auto"/>
                <w:sz w:val="22"/>
                <w:highlight w:val="none"/>
              </w:rPr>
            </w:pPr>
          </w:p>
        </w:tc>
      </w:tr>
      <w:tr w14:paraId="4A774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1742" w:type="dxa"/>
            <w:noWrap w:val="0"/>
            <w:vAlign w:val="center"/>
          </w:tcPr>
          <w:p w14:paraId="4B802DA2">
            <w:pPr>
              <w:spacing w:line="240" w:lineRule="auto"/>
              <w:ind w:firstLine="0" w:firstLineChars="0"/>
              <w:jc w:val="center"/>
              <w:rPr>
                <w:color w:val="auto"/>
                <w:sz w:val="22"/>
                <w:highlight w:val="none"/>
              </w:rPr>
            </w:pPr>
            <w:r>
              <w:rPr>
                <w:color w:val="auto"/>
                <w:sz w:val="22"/>
                <w:highlight w:val="none"/>
              </w:rPr>
              <w:t>作物</w:t>
            </w:r>
            <w:r>
              <w:rPr>
                <w:rFonts w:hint="eastAsia"/>
                <w:color w:val="auto"/>
                <w:sz w:val="22"/>
                <w:highlight w:val="none"/>
              </w:rPr>
              <w:t>种类</w:t>
            </w:r>
          </w:p>
        </w:tc>
        <w:tc>
          <w:tcPr>
            <w:tcW w:w="2524" w:type="dxa"/>
            <w:gridSpan w:val="2"/>
            <w:noWrap w:val="0"/>
            <w:vAlign w:val="center"/>
          </w:tcPr>
          <w:p w14:paraId="157B9BBA">
            <w:pPr>
              <w:spacing w:line="240" w:lineRule="auto"/>
              <w:ind w:firstLine="0" w:firstLineChars="0"/>
              <w:jc w:val="center"/>
              <w:rPr>
                <w:color w:val="auto"/>
                <w:sz w:val="22"/>
                <w:highlight w:val="none"/>
              </w:rPr>
            </w:pPr>
          </w:p>
        </w:tc>
        <w:tc>
          <w:tcPr>
            <w:tcW w:w="1434" w:type="dxa"/>
            <w:gridSpan w:val="2"/>
            <w:noWrap w:val="0"/>
            <w:vAlign w:val="center"/>
          </w:tcPr>
          <w:p w14:paraId="3855942D">
            <w:pPr>
              <w:spacing w:line="240" w:lineRule="auto"/>
              <w:ind w:firstLine="0" w:firstLineChars="0"/>
              <w:jc w:val="center"/>
              <w:rPr>
                <w:color w:val="auto"/>
                <w:sz w:val="22"/>
                <w:highlight w:val="none"/>
              </w:rPr>
            </w:pPr>
            <w:r>
              <w:rPr>
                <w:color w:val="auto"/>
                <w:sz w:val="22"/>
                <w:highlight w:val="none"/>
              </w:rPr>
              <w:t>作业时间</w:t>
            </w:r>
          </w:p>
        </w:tc>
        <w:tc>
          <w:tcPr>
            <w:tcW w:w="2615" w:type="dxa"/>
            <w:noWrap w:val="0"/>
            <w:vAlign w:val="center"/>
          </w:tcPr>
          <w:p w14:paraId="1E669834">
            <w:pPr>
              <w:spacing w:line="240" w:lineRule="auto"/>
              <w:ind w:firstLine="0" w:firstLineChars="0"/>
              <w:jc w:val="center"/>
              <w:rPr>
                <w:color w:val="auto"/>
                <w:sz w:val="22"/>
                <w:highlight w:val="none"/>
              </w:rPr>
            </w:pPr>
          </w:p>
        </w:tc>
      </w:tr>
      <w:tr w14:paraId="62FF5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1742" w:type="dxa"/>
            <w:noWrap w:val="0"/>
            <w:vAlign w:val="center"/>
          </w:tcPr>
          <w:p w14:paraId="2057E022">
            <w:pPr>
              <w:spacing w:line="240" w:lineRule="auto"/>
              <w:ind w:firstLine="0" w:firstLineChars="0"/>
              <w:jc w:val="center"/>
              <w:rPr>
                <w:color w:val="auto"/>
                <w:sz w:val="22"/>
                <w:highlight w:val="none"/>
              </w:rPr>
            </w:pPr>
            <w:r>
              <w:rPr>
                <w:color w:val="auto"/>
                <w:sz w:val="22"/>
                <w:highlight w:val="none"/>
              </w:rPr>
              <w:t>作业类型</w:t>
            </w:r>
          </w:p>
        </w:tc>
        <w:tc>
          <w:tcPr>
            <w:tcW w:w="6573" w:type="dxa"/>
            <w:gridSpan w:val="5"/>
            <w:noWrap w:val="0"/>
            <w:vAlign w:val="center"/>
          </w:tcPr>
          <w:p w14:paraId="07937D81">
            <w:pPr>
              <w:spacing w:line="240" w:lineRule="auto"/>
              <w:ind w:firstLine="0" w:firstLineChars="0"/>
              <w:jc w:val="center"/>
              <w:rPr>
                <w:color w:val="auto"/>
                <w:sz w:val="22"/>
                <w:highlight w:val="none"/>
              </w:rPr>
            </w:pPr>
          </w:p>
        </w:tc>
      </w:tr>
      <w:tr w14:paraId="5729D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1742" w:type="dxa"/>
            <w:noWrap w:val="0"/>
            <w:vAlign w:val="center"/>
          </w:tcPr>
          <w:p w14:paraId="6A9FDCBA">
            <w:pPr>
              <w:spacing w:line="240" w:lineRule="auto"/>
              <w:ind w:firstLine="0" w:firstLineChars="0"/>
              <w:jc w:val="center"/>
              <w:rPr>
                <w:color w:val="auto"/>
                <w:sz w:val="22"/>
                <w:highlight w:val="none"/>
              </w:rPr>
            </w:pPr>
            <w:r>
              <w:rPr>
                <w:color w:val="auto"/>
                <w:sz w:val="22"/>
                <w:highlight w:val="none"/>
              </w:rPr>
              <w:t>作业面积（亩）</w:t>
            </w:r>
          </w:p>
        </w:tc>
        <w:tc>
          <w:tcPr>
            <w:tcW w:w="2524" w:type="dxa"/>
            <w:gridSpan w:val="2"/>
            <w:noWrap w:val="0"/>
            <w:vAlign w:val="center"/>
          </w:tcPr>
          <w:p w14:paraId="04067304">
            <w:pPr>
              <w:spacing w:line="240" w:lineRule="auto"/>
              <w:ind w:firstLine="0" w:firstLineChars="0"/>
              <w:jc w:val="center"/>
              <w:rPr>
                <w:color w:val="auto"/>
                <w:sz w:val="22"/>
                <w:highlight w:val="none"/>
              </w:rPr>
            </w:pPr>
          </w:p>
        </w:tc>
        <w:tc>
          <w:tcPr>
            <w:tcW w:w="1434" w:type="dxa"/>
            <w:gridSpan w:val="2"/>
            <w:noWrap w:val="0"/>
            <w:vAlign w:val="center"/>
          </w:tcPr>
          <w:p w14:paraId="426FDD05">
            <w:pPr>
              <w:spacing w:line="240" w:lineRule="auto"/>
              <w:ind w:firstLine="0" w:firstLineChars="0"/>
              <w:jc w:val="center"/>
              <w:rPr>
                <w:color w:val="auto"/>
                <w:sz w:val="22"/>
                <w:highlight w:val="none"/>
              </w:rPr>
            </w:pPr>
            <w:r>
              <w:rPr>
                <w:color w:val="auto"/>
                <w:sz w:val="22"/>
                <w:highlight w:val="none"/>
              </w:rPr>
              <w:t>作业质量</w:t>
            </w:r>
          </w:p>
        </w:tc>
        <w:tc>
          <w:tcPr>
            <w:tcW w:w="2615" w:type="dxa"/>
            <w:noWrap w:val="0"/>
            <w:vAlign w:val="center"/>
          </w:tcPr>
          <w:p w14:paraId="03A99121">
            <w:pPr>
              <w:spacing w:line="240" w:lineRule="auto"/>
              <w:ind w:firstLine="0" w:firstLineChars="0"/>
              <w:jc w:val="center"/>
              <w:rPr>
                <w:color w:val="auto"/>
                <w:sz w:val="22"/>
                <w:highlight w:val="none"/>
              </w:rPr>
            </w:pPr>
          </w:p>
        </w:tc>
      </w:tr>
      <w:tr w14:paraId="4DABB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9" w:hRule="atLeast"/>
          <w:jc w:val="center"/>
        </w:trPr>
        <w:tc>
          <w:tcPr>
            <w:tcW w:w="2771" w:type="dxa"/>
            <w:gridSpan w:val="2"/>
            <w:noWrap w:val="0"/>
            <w:vAlign w:val="center"/>
          </w:tcPr>
          <w:p w14:paraId="2864CC7D">
            <w:pPr>
              <w:spacing w:line="240" w:lineRule="auto"/>
              <w:ind w:firstLine="0" w:firstLineChars="0"/>
              <w:jc w:val="left"/>
              <w:rPr>
                <w:color w:val="auto"/>
                <w:sz w:val="24"/>
                <w:szCs w:val="24"/>
                <w:highlight w:val="none"/>
              </w:rPr>
            </w:pPr>
            <w:r>
              <w:rPr>
                <w:rFonts w:hint="eastAsia"/>
                <w:color w:val="auto"/>
                <w:sz w:val="24"/>
                <w:szCs w:val="24"/>
                <w:highlight w:val="none"/>
              </w:rPr>
              <w:t>服务对象（签字或</w:t>
            </w:r>
            <w:r>
              <w:rPr>
                <w:color w:val="auto"/>
                <w:sz w:val="24"/>
                <w:szCs w:val="24"/>
                <w:highlight w:val="none"/>
              </w:rPr>
              <w:t>盖章</w:t>
            </w:r>
            <w:r>
              <w:rPr>
                <w:rFonts w:hint="eastAsia"/>
                <w:color w:val="auto"/>
                <w:sz w:val="24"/>
                <w:szCs w:val="24"/>
                <w:highlight w:val="none"/>
              </w:rPr>
              <w:t>）：</w:t>
            </w:r>
          </w:p>
          <w:p w14:paraId="3D1ECB59">
            <w:pPr>
              <w:spacing w:line="240" w:lineRule="auto"/>
              <w:ind w:firstLine="0" w:firstLineChars="0"/>
              <w:jc w:val="left"/>
              <w:rPr>
                <w:color w:val="auto"/>
                <w:sz w:val="24"/>
                <w:szCs w:val="24"/>
                <w:highlight w:val="none"/>
              </w:rPr>
            </w:pPr>
          </w:p>
          <w:p w14:paraId="7FBE823D">
            <w:pPr>
              <w:tabs>
                <w:tab w:val="left" w:pos="6628"/>
              </w:tabs>
              <w:spacing w:line="240" w:lineRule="auto"/>
              <w:ind w:firstLine="0" w:firstLineChars="0"/>
              <w:rPr>
                <w:color w:val="auto"/>
                <w:sz w:val="24"/>
                <w:szCs w:val="24"/>
                <w:highlight w:val="none"/>
              </w:rPr>
            </w:pPr>
          </w:p>
          <w:p w14:paraId="21E25271">
            <w:pPr>
              <w:tabs>
                <w:tab w:val="left" w:pos="6628"/>
              </w:tabs>
              <w:spacing w:line="240" w:lineRule="auto"/>
              <w:ind w:firstLine="0" w:firstLineChars="0"/>
              <w:rPr>
                <w:color w:val="auto"/>
                <w:sz w:val="24"/>
                <w:szCs w:val="24"/>
                <w:highlight w:val="none"/>
              </w:rPr>
            </w:pPr>
          </w:p>
          <w:p w14:paraId="0454865F">
            <w:pPr>
              <w:tabs>
                <w:tab w:val="left" w:pos="6628"/>
              </w:tabs>
              <w:spacing w:line="240" w:lineRule="auto"/>
              <w:ind w:firstLine="0" w:firstLineChars="0"/>
              <w:rPr>
                <w:color w:val="auto"/>
                <w:sz w:val="24"/>
                <w:szCs w:val="24"/>
                <w:highlight w:val="none"/>
              </w:rPr>
            </w:pPr>
          </w:p>
          <w:p w14:paraId="263EF9BC">
            <w:pPr>
              <w:tabs>
                <w:tab w:val="left" w:pos="6628"/>
              </w:tabs>
              <w:spacing w:line="240" w:lineRule="auto"/>
              <w:ind w:firstLine="0" w:firstLineChars="0"/>
              <w:rPr>
                <w:color w:val="auto"/>
                <w:sz w:val="24"/>
                <w:szCs w:val="24"/>
                <w:highlight w:val="none"/>
              </w:rPr>
            </w:pPr>
          </w:p>
          <w:p w14:paraId="3739F64D">
            <w:pPr>
              <w:spacing w:line="240" w:lineRule="auto"/>
              <w:ind w:firstLine="0" w:firstLineChars="0"/>
              <w:jc w:val="right"/>
              <w:rPr>
                <w:color w:val="auto"/>
                <w:sz w:val="24"/>
                <w:szCs w:val="24"/>
                <w:highlight w:val="none"/>
              </w:rPr>
            </w:pPr>
            <w:r>
              <w:rPr>
                <w:color w:val="auto"/>
                <w:sz w:val="24"/>
                <w:szCs w:val="24"/>
                <w:highlight w:val="none"/>
              </w:rPr>
              <w:t>年  月  日</w:t>
            </w:r>
          </w:p>
        </w:tc>
        <w:tc>
          <w:tcPr>
            <w:tcW w:w="2771" w:type="dxa"/>
            <w:gridSpan w:val="2"/>
            <w:noWrap w:val="0"/>
            <w:vAlign w:val="center"/>
          </w:tcPr>
          <w:p w14:paraId="2032DB78">
            <w:pPr>
              <w:spacing w:line="240" w:lineRule="auto"/>
              <w:ind w:firstLine="0" w:firstLineChars="0"/>
              <w:rPr>
                <w:color w:val="auto"/>
                <w:sz w:val="24"/>
                <w:szCs w:val="24"/>
                <w:highlight w:val="none"/>
              </w:rPr>
            </w:pPr>
            <w:r>
              <w:rPr>
                <w:rFonts w:hint="default"/>
                <w:color w:val="auto"/>
                <w:sz w:val="24"/>
                <w:szCs w:val="24"/>
                <w:highlight w:val="none"/>
                <w:lang w:val="en"/>
              </w:rPr>
              <w:t>服务主体</w:t>
            </w:r>
            <w:r>
              <w:rPr>
                <w:color w:val="auto"/>
                <w:sz w:val="24"/>
                <w:szCs w:val="24"/>
                <w:highlight w:val="none"/>
              </w:rPr>
              <w:t>（盖章）：</w:t>
            </w:r>
          </w:p>
          <w:p w14:paraId="05333B4B">
            <w:pPr>
              <w:spacing w:line="240" w:lineRule="auto"/>
              <w:ind w:firstLine="0" w:firstLineChars="0"/>
              <w:jc w:val="left"/>
              <w:rPr>
                <w:color w:val="auto"/>
                <w:sz w:val="24"/>
                <w:szCs w:val="24"/>
                <w:highlight w:val="none"/>
              </w:rPr>
            </w:pPr>
          </w:p>
          <w:p w14:paraId="5ECB0C5B">
            <w:pPr>
              <w:spacing w:line="240" w:lineRule="auto"/>
              <w:ind w:firstLine="0" w:firstLineChars="0"/>
              <w:jc w:val="left"/>
              <w:rPr>
                <w:color w:val="auto"/>
                <w:sz w:val="24"/>
                <w:szCs w:val="24"/>
                <w:highlight w:val="none"/>
              </w:rPr>
            </w:pPr>
          </w:p>
          <w:p w14:paraId="6CDFDFB7">
            <w:pPr>
              <w:pStyle w:val="8"/>
              <w:rPr>
                <w:color w:val="auto"/>
                <w:highlight w:val="none"/>
              </w:rPr>
            </w:pPr>
          </w:p>
          <w:p w14:paraId="33C1AB70">
            <w:pPr>
              <w:spacing w:line="240" w:lineRule="auto"/>
              <w:ind w:firstLine="0" w:firstLineChars="0"/>
              <w:jc w:val="left"/>
              <w:rPr>
                <w:color w:val="auto"/>
                <w:sz w:val="24"/>
                <w:szCs w:val="24"/>
                <w:highlight w:val="none"/>
              </w:rPr>
            </w:pPr>
          </w:p>
          <w:p w14:paraId="78CA0362">
            <w:pPr>
              <w:spacing w:line="240" w:lineRule="auto"/>
              <w:ind w:firstLine="0" w:firstLineChars="0"/>
              <w:jc w:val="left"/>
              <w:rPr>
                <w:color w:val="auto"/>
                <w:sz w:val="24"/>
                <w:szCs w:val="24"/>
                <w:highlight w:val="none"/>
              </w:rPr>
            </w:pPr>
          </w:p>
          <w:p w14:paraId="41304D6D">
            <w:pPr>
              <w:spacing w:line="240" w:lineRule="auto"/>
              <w:ind w:firstLine="0" w:firstLineChars="0"/>
              <w:jc w:val="right"/>
              <w:rPr>
                <w:color w:val="auto"/>
                <w:sz w:val="24"/>
                <w:szCs w:val="24"/>
                <w:highlight w:val="none"/>
              </w:rPr>
            </w:pPr>
            <w:r>
              <w:rPr>
                <w:color w:val="auto"/>
                <w:sz w:val="24"/>
                <w:szCs w:val="24"/>
                <w:highlight w:val="none"/>
              </w:rPr>
              <w:t>年  月  日</w:t>
            </w:r>
          </w:p>
        </w:tc>
        <w:tc>
          <w:tcPr>
            <w:tcW w:w="2773" w:type="dxa"/>
            <w:gridSpan w:val="2"/>
            <w:noWrap w:val="0"/>
            <w:vAlign w:val="center"/>
          </w:tcPr>
          <w:p w14:paraId="0C2208BF">
            <w:pPr>
              <w:spacing w:line="240" w:lineRule="auto"/>
              <w:ind w:firstLine="0" w:firstLineChars="0"/>
              <w:rPr>
                <w:color w:val="auto"/>
                <w:sz w:val="24"/>
                <w:szCs w:val="24"/>
                <w:highlight w:val="none"/>
              </w:rPr>
            </w:pPr>
            <w:r>
              <w:rPr>
                <w:rFonts w:hint="eastAsia"/>
                <w:color w:val="auto"/>
                <w:sz w:val="24"/>
                <w:szCs w:val="24"/>
                <w:highlight w:val="none"/>
              </w:rPr>
              <w:t>村委会</w:t>
            </w:r>
            <w:r>
              <w:rPr>
                <w:color w:val="auto"/>
                <w:sz w:val="24"/>
                <w:szCs w:val="24"/>
                <w:highlight w:val="none"/>
              </w:rPr>
              <w:t>（盖章）：</w:t>
            </w:r>
          </w:p>
          <w:p w14:paraId="57F27B6A">
            <w:pPr>
              <w:spacing w:line="240" w:lineRule="auto"/>
              <w:ind w:firstLine="0" w:firstLineChars="0"/>
              <w:jc w:val="left"/>
              <w:rPr>
                <w:color w:val="auto"/>
                <w:sz w:val="24"/>
                <w:szCs w:val="24"/>
                <w:highlight w:val="none"/>
              </w:rPr>
            </w:pPr>
          </w:p>
          <w:p w14:paraId="13524394">
            <w:pPr>
              <w:spacing w:line="240" w:lineRule="auto"/>
              <w:ind w:firstLine="0" w:firstLineChars="0"/>
              <w:jc w:val="left"/>
              <w:rPr>
                <w:color w:val="auto"/>
                <w:sz w:val="24"/>
                <w:szCs w:val="24"/>
                <w:highlight w:val="none"/>
              </w:rPr>
            </w:pPr>
          </w:p>
          <w:p w14:paraId="32A0518E">
            <w:pPr>
              <w:pStyle w:val="8"/>
              <w:rPr>
                <w:color w:val="auto"/>
                <w:highlight w:val="none"/>
              </w:rPr>
            </w:pPr>
          </w:p>
          <w:p w14:paraId="1AD8FFCB">
            <w:pPr>
              <w:spacing w:line="240" w:lineRule="auto"/>
              <w:ind w:firstLine="0" w:firstLineChars="0"/>
              <w:jc w:val="left"/>
              <w:rPr>
                <w:color w:val="auto"/>
                <w:sz w:val="24"/>
                <w:szCs w:val="24"/>
                <w:highlight w:val="none"/>
              </w:rPr>
            </w:pPr>
          </w:p>
          <w:p w14:paraId="4924DB0F">
            <w:pPr>
              <w:spacing w:line="240" w:lineRule="auto"/>
              <w:ind w:firstLine="0" w:firstLineChars="0"/>
              <w:jc w:val="left"/>
              <w:rPr>
                <w:color w:val="auto"/>
                <w:sz w:val="24"/>
                <w:szCs w:val="24"/>
                <w:highlight w:val="none"/>
              </w:rPr>
            </w:pPr>
          </w:p>
          <w:p w14:paraId="4647A066">
            <w:pPr>
              <w:spacing w:line="240" w:lineRule="auto"/>
              <w:ind w:firstLine="0" w:firstLineChars="0"/>
              <w:jc w:val="right"/>
              <w:rPr>
                <w:color w:val="auto"/>
                <w:sz w:val="24"/>
                <w:szCs w:val="24"/>
                <w:highlight w:val="none"/>
              </w:rPr>
            </w:pPr>
            <w:r>
              <w:rPr>
                <w:color w:val="auto"/>
                <w:sz w:val="24"/>
                <w:szCs w:val="24"/>
                <w:highlight w:val="none"/>
              </w:rPr>
              <w:t>年  月  日</w:t>
            </w:r>
          </w:p>
        </w:tc>
      </w:tr>
    </w:tbl>
    <w:p w14:paraId="2278CDBA">
      <w:pPr>
        <w:spacing w:line="240" w:lineRule="auto"/>
        <w:rPr>
          <w:color w:val="auto"/>
          <w:sz w:val="24"/>
          <w:szCs w:val="18"/>
          <w:highlight w:val="none"/>
        </w:rPr>
      </w:pPr>
    </w:p>
    <w:p w14:paraId="17BE4DDC">
      <w:pPr>
        <w:spacing w:line="240" w:lineRule="auto"/>
        <w:ind w:left="912" w:hanging="912" w:hangingChars="380"/>
        <w:rPr>
          <w:color w:val="auto"/>
          <w:sz w:val="24"/>
          <w:szCs w:val="20"/>
          <w:highlight w:val="none"/>
        </w:rPr>
      </w:pPr>
      <w:r>
        <w:rPr>
          <w:rFonts w:hint="eastAsia"/>
          <w:color w:val="auto"/>
          <w:sz w:val="24"/>
          <w:szCs w:val="18"/>
          <w:highlight w:val="none"/>
        </w:rPr>
        <w:t>说明</w:t>
      </w:r>
      <w:r>
        <w:rPr>
          <w:color w:val="auto"/>
          <w:sz w:val="24"/>
          <w:szCs w:val="18"/>
          <w:highlight w:val="none"/>
        </w:rPr>
        <w:t>：</w:t>
      </w:r>
      <w:r>
        <w:rPr>
          <w:color w:val="auto"/>
          <w:spacing w:val="-6"/>
          <w:sz w:val="24"/>
          <w:szCs w:val="18"/>
          <w:highlight w:val="none"/>
        </w:rPr>
        <w:t>1.</w:t>
      </w:r>
      <w:r>
        <w:rPr>
          <w:rFonts w:hint="eastAsia"/>
          <w:color w:val="auto"/>
          <w:spacing w:val="-6"/>
          <w:sz w:val="24"/>
          <w:szCs w:val="18"/>
          <w:highlight w:val="none"/>
        </w:rPr>
        <w:t>本</w:t>
      </w:r>
      <w:r>
        <w:rPr>
          <w:color w:val="auto"/>
          <w:spacing w:val="-6"/>
          <w:sz w:val="24"/>
          <w:szCs w:val="18"/>
          <w:highlight w:val="none"/>
        </w:rPr>
        <w:t>表一式</w:t>
      </w:r>
      <w:r>
        <w:rPr>
          <w:rFonts w:hint="eastAsia"/>
          <w:color w:val="auto"/>
          <w:spacing w:val="-6"/>
          <w:sz w:val="24"/>
          <w:szCs w:val="18"/>
          <w:highlight w:val="none"/>
        </w:rPr>
        <w:t>三</w:t>
      </w:r>
      <w:r>
        <w:rPr>
          <w:color w:val="auto"/>
          <w:sz w:val="24"/>
          <w:szCs w:val="18"/>
          <w:highlight w:val="none"/>
        </w:rPr>
        <w:t>份，</w:t>
      </w:r>
      <w:r>
        <w:rPr>
          <w:rFonts w:hint="eastAsia"/>
          <w:color w:val="auto"/>
          <w:sz w:val="24"/>
          <w:szCs w:val="18"/>
          <w:highlight w:val="none"/>
        </w:rPr>
        <w:t>每个作业环节完成后填报1次，由服务对象（或村委会）</w:t>
      </w:r>
      <w:r>
        <w:rPr>
          <w:color w:val="auto"/>
          <w:sz w:val="24"/>
          <w:szCs w:val="18"/>
          <w:highlight w:val="none"/>
        </w:rPr>
        <w:t>、</w:t>
      </w:r>
      <w:r>
        <w:rPr>
          <w:rFonts w:hint="default"/>
          <w:color w:val="auto"/>
          <w:sz w:val="24"/>
          <w:szCs w:val="18"/>
          <w:highlight w:val="none"/>
          <w:lang w:val="en"/>
        </w:rPr>
        <w:t>服务主体</w:t>
      </w:r>
      <w:r>
        <w:rPr>
          <w:rFonts w:hint="eastAsia"/>
          <w:color w:val="auto"/>
          <w:sz w:val="24"/>
          <w:szCs w:val="18"/>
          <w:highlight w:val="none"/>
        </w:rPr>
        <w:t>、</w:t>
      </w:r>
      <w:r>
        <w:rPr>
          <w:color w:val="auto"/>
          <w:sz w:val="24"/>
          <w:szCs w:val="18"/>
          <w:highlight w:val="none"/>
        </w:rPr>
        <w:t>所在镇</w:t>
      </w:r>
      <w:r>
        <w:rPr>
          <w:rFonts w:hint="eastAsia"/>
          <w:color w:val="auto"/>
          <w:sz w:val="24"/>
          <w:szCs w:val="18"/>
          <w:highlight w:val="none"/>
          <w:lang w:eastAsia="zh-CN"/>
        </w:rPr>
        <w:t>街</w:t>
      </w:r>
      <w:r>
        <w:rPr>
          <w:color w:val="auto"/>
          <w:sz w:val="24"/>
          <w:szCs w:val="18"/>
          <w:highlight w:val="none"/>
        </w:rPr>
        <w:t>分别留存。</w:t>
      </w:r>
    </w:p>
    <w:p w14:paraId="592FEE4B">
      <w:pPr>
        <w:spacing w:line="240" w:lineRule="auto"/>
        <w:ind w:left="869" w:leftChars="220" w:hanging="165" w:hangingChars="69"/>
        <w:rPr>
          <w:rFonts w:hint="eastAsia"/>
          <w:color w:val="auto"/>
          <w:sz w:val="24"/>
          <w:szCs w:val="18"/>
          <w:highlight w:val="none"/>
        </w:rPr>
      </w:pPr>
      <w:r>
        <w:rPr>
          <w:rFonts w:hint="eastAsia"/>
          <w:color w:val="auto"/>
          <w:sz w:val="24"/>
          <w:szCs w:val="18"/>
          <w:highlight w:val="none"/>
        </w:rPr>
        <w:t>2.服务对象（农户或经营主体）委托村级组织统一与</w:t>
      </w:r>
      <w:r>
        <w:rPr>
          <w:rFonts w:hint="default"/>
          <w:color w:val="auto"/>
          <w:sz w:val="24"/>
          <w:szCs w:val="18"/>
          <w:highlight w:val="none"/>
          <w:lang w:val="en"/>
        </w:rPr>
        <w:t>服务主体</w:t>
      </w:r>
      <w:r>
        <w:rPr>
          <w:rFonts w:hint="eastAsia"/>
          <w:color w:val="auto"/>
          <w:sz w:val="24"/>
          <w:szCs w:val="18"/>
          <w:highlight w:val="none"/>
        </w:rPr>
        <w:t>签订服务合同且委托村委会进行监管的，由</w:t>
      </w:r>
      <w:r>
        <w:rPr>
          <w:rFonts w:hint="default"/>
          <w:color w:val="auto"/>
          <w:sz w:val="24"/>
          <w:szCs w:val="18"/>
          <w:highlight w:val="none"/>
          <w:lang w:val="en"/>
        </w:rPr>
        <w:t>服务主体</w:t>
      </w:r>
      <w:r>
        <w:rPr>
          <w:rFonts w:hint="eastAsia"/>
          <w:color w:val="auto"/>
          <w:sz w:val="24"/>
          <w:szCs w:val="18"/>
          <w:highlight w:val="none"/>
        </w:rPr>
        <w:t>、村委会分别加盖公章；服务对象（农户或经营主体）自行与</w:t>
      </w:r>
      <w:r>
        <w:rPr>
          <w:rFonts w:hint="default"/>
          <w:color w:val="auto"/>
          <w:sz w:val="24"/>
          <w:szCs w:val="18"/>
          <w:highlight w:val="none"/>
          <w:lang w:val="en"/>
        </w:rPr>
        <w:t>服务主体</w:t>
      </w:r>
      <w:r>
        <w:rPr>
          <w:rFonts w:hint="eastAsia"/>
          <w:color w:val="auto"/>
          <w:sz w:val="24"/>
          <w:szCs w:val="18"/>
          <w:highlight w:val="none"/>
        </w:rPr>
        <w:t>签订服务合同的，由农户（经营主体）在服务对象栏签字（盖章），</w:t>
      </w:r>
      <w:r>
        <w:rPr>
          <w:rFonts w:hint="default"/>
          <w:color w:val="auto"/>
          <w:sz w:val="24"/>
          <w:szCs w:val="18"/>
          <w:highlight w:val="none"/>
          <w:lang w:val="en"/>
        </w:rPr>
        <w:t>服务主体</w:t>
      </w:r>
      <w:r>
        <w:rPr>
          <w:rFonts w:hint="eastAsia"/>
          <w:color w:val="auto"/>
          <w:sz w:val="24"/>
          <w:szCs w:val="18"/>
          <w:highlight w:val="none"/>
        </w:rPr>
        <w:t>、村委会分别加盖公章。</w:t>
      </w:r>
    </w:p>
    <w:p w14:paraId="2282FB18">
      <w:pPr>
        <w:spacing w:line="240" w:lineRule="auto"/>
        <w:ind w:firstLine="708" w:firstLineChars="295"/>
        <w:rPr>
          <w:color w:val="auto"/>
          <w:sz w:val="24"/>
          <w:szCs w:val="18"/>
          <w:highlight w:val="none"/>
        </w:rPr>
      </w:pPr>
      <w:r>
        <w:rPr>
          <w:rFonts w:hint="eastAsia"/>
          <w:color w:val="auto"/>
          <w:sz w:val="24"/>
          <w:szCs w:val="18"/>
          <w:highlight w:val="none"/>
        </w:rPr>
        <w:t>3</w:t>
      </w:r>
      <w:r>
        <w:rPr>
          <w:color w:val="auto"/>
          <w:sz w:val="24"/>
          <w:szCs w:val="18"/>
          <w:highlight w:val="none"/>
        </w:rPr>
        <w:t>.作业类型：填写耕、</w:t>
      </w:r>
      <w:r>
        <w:rPr>
          <w:rFonts w:hint="eastAsia"/>
          <w:color w:val="auto"/>
          <w:sz w:val="24"/>
          <w:szCs w:val="18"/>
          <w:highlight w:val="none"/>
        </w:rPr>
        <w:t>种、</w:t>
      </w:r>
      <w:r>
        <w:rPr>
          <w:color w:val="auto"/>
          <w:sz w:val="24"/>
          <w:szCs w:val="18"/>
          <w:highlight w:val="none"/>
        </w:rPr>
        <w:t>防、收的详细作业类型。</w:t>
      </w:r>
    </w:p>
    <w:p w14:paraId="01ABF579">
      <w:pPr>
        <w:spacing w:line="240" w:lineRule="auto"/>
        <w:ind w:firstLine="708" w:firstLineChars="295"/>
        <w:rPr>
          <w:color w:val="auto"/>
          <w:sz w:val="24"/>
          <w:szCs w:val="18"/>
          <w:highlight w:val="none"/>
        </w:rPr>
      </w:pPr>
      <w:r>
        <w:rPr>
          <w:rFonts w:hint="eastAsia"/>
          <w:color w:val="auto"/>
          <w:sz w:val="24"/>
          <w:szCs w:val="18"/>
          <w:highlight w:val="none"/>
        </w:rPr>
        <w:t>4</w:t>
      </w:r>
      <w:r>
        <w:rPr>
          <w:color w:val="auto"/>
          <w:sz w:val="24"/>
          <w:szCs w:val="18"/>
          <w:highlight w:val="none"/>
        </w:rPr>
        <w:t>.作业质量，分合格、不合格两种。</w:t>
      </w:r>
    </w:p>
    <w:p w14:paraId="6D565FF3">
      <w:pPr>
        <w:pStyle w:val="8"/>
        <w:rPr>
          <w:rFonts w:ascii="Times New Roman" w:hAnsi="Times New Roman"/>
          <w:color w:val="auto"/>
          <w:szCs w:val="21"/>
          <w:highlight w:val="none"/>
        </w:rPr>
      </w:pPr>
    </w:p>
    <w:p w14:paraId="5881EA83">
      <w:pPr>
        <w:ind w:firstLine="640"/>
        <w:rPr>
          <w:color w:val="auto"/>
          <w:highlight w:val="none"/>
        </w:rPr>
        <w:sectPr>
          <w:footerReference r:id="rId7" w:type="first"/>
          <w:footerReference r:id="rId5" w:type="default"/>
          <w:footerReference r:id="rId6" w:type="even"/>
          <w:pgSz w:w="11906" w:h="16838"/>
          <w:pgMar w:top="1984" w:right="1474" w:bottom="1701" w:left="1588" w:header="0" w:footer="1145" w:gutter="0"/>
          <w:pgNumType w:start="1"/>
          <w:cols w:space="720" w:num="1"/>
          <w:docGrid w:linePitch="312" w:charSpace="0"/>
        </w:sectPr>
      </w:pPr>
    </w:p>
    <w:p w14:paraId="39EA4007">
      <w:pPr>
        <w:ind w:firstLine="0" w:firstLineChars="0"/>
        <w:rPr>
          <w:rFonts w:eastAsia="黑体"/>
          <w:color w:val="auto"/>
          <w:szCs w:val="32"/>
          <w:highlight w:val="none"/>
        </w:rPr>
      </w:pPr>
      <w:r>
        <w:rPr>
          <w:rFonts w:eastAsia="黑体"/>
          <w:color w:val="auto"/>
          <w:szCs w:val="32"/>
          <w:highlight w:val="none"/>
        </w:rPr>
        <w:t>附件</w:t>
      </w:r>
      <w:r>
        <w:rPr>
          <w:rFonts w:hint="eastAsia" w:eastAsia="黑体"/>
          <w:color w:val="auto"/>
          <w:szCs w:val="32"/>
          <w:highlight w:val="none"/>
        </w:rPr>
        <w:t>3</w:t>
      </w:r>
    </w:p>
    <w:p w14:paraId="70580C79">
      <w:pPr>
        <w:ind w:firstLine="640"/>
        <w:jc w:val="center"/>
        <w:rPr>
          <w:rFonts w:eastAsia="黑体"/>
          <w:color w:val="auto"/>
          <w:szCs w:val="32"/>
          <w:highlight w:val="none"/>
        </w:rPr>
      </w:pPr>
      <w:r>
        <w:rPr>
          <w:rFonts w:eastAsia="黑体"/>
          <w:color w:val="auto"/>
          <w:szCs w:val="32"/>
          <w:highlight w:val="none"/>
        </w:rPr>
        <w:t>天津市</w:t>
      </w:r>
      <w:r>
        <w:rPr>
          <w:rFonts w:hint="eastAsia" w:eastAsia="黑体"/>
          <w:color w:val="auto"/>
          <w:szCs w:val="32"/>
          <w:highlight w:val="none"/>
        </w:rPr>
        <w:t>**</w:t>
      </w:r>
      <w:r>
        <w:rPr>
          <w:rFonts w:eastAsia="黑体"/>
          <w:color w:val="auto"/>
          <w:szCs w:val="32"/>
          <w:highlight w:val="none"/>
        </w:rPr>
        <w:t>区202</w:t>
      </w:r>
      <w:r>
        <w:rPr>
          <w:rFonts w:hint="eastAsia" w:eastAsia="黑体"/>
          <w:color w:val="auto"/>
          <w:szCs w:val="32"/>
          <w:highlight w:val="none"/>
        </w:rPr>
        <w:t>4</w:t>
      </w:r>
      <w:r>
        <w:rPr>
          <w:rFonts w:eastAsia="黑体"/>
          <w:color w:val="auto"/>
          <w:szCs w:val="32"/>
          <w:highlight w:val="none"/>
        </w:rPr>
        <w:t>年农业</w:t>
      </w:r>
      <w:r>
        <w:rPr>
          <w:rFonts w:hint="eastAsia" w:eastAsia="黑体"/>
          <w:color w:val="auto"/>
          <w:szCs w:val="32"/>
          <w:highlight w:val="none"/>
        </w:rPr>
        <w:t>社会化</w:t>
      </w:r>
      <w:r>
        <w:rPr>
          <w:rFonts w:eastAsia="黑体"/>
          <w:color w:val="auto"/>
          <w:szCs w:val="32"/>
          <w:highlight w:val="none"/>
        </w:rPr>
        <w:t>服务作业监督检查表</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7"/>
        <w:gridCol w:w="1281"/>
        <w:gridCol w:w="1134"/>
        <w:gridCol w:w="850"/>
        <w:gridCol w:w="851"/>
        <w:gridCol w:w="851"/>
        <w:gridCol w:w="489"/>
        <w:gridCol w:w="489"/>
        <w:gridCol w:w="489"/>
        <w:gridCol w:w="489"/>
        <w:gridCol w:w="489"/>
        <w:gridCol w:w="492"/>
        <w:gridCol w:w="2065"/>
        <w:gridCol w:w="2077"/>
      </w:tblGrid>
      <w:tr w14:paraId="71F6F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237" w:type="dxa"/>
            <w:vMerge w:val="restart"/>
            <w:noWrap w:val="0"/>
            <w:vAlign w:val="center"/>
          </w:tcPr>
          <w:p w14:paraId="3BE3C887">
            <w:pPr>
              <w:spacing w:line="240" w:lineRule="auto"/>
              <w:ind w:firstLine="0" w:firstLineChars="0"/>
              <w:jc w:val="center"/>
              <w:rPr>
                <w:color w:val="auto"/>
                <w:kern w:val="0"/>
                <w:sz w:val="21"/>
                <w:szCs w:val="21"/>
                <w:highlight w:val="none"/>
              </w:rPr>
            </w:pPr>
            <w:r>
              <w:rPr>
                <w:rFonts w:hint="eastAsia"/>
                <w:color w:val="auto"/>
                <w:kern w:val="0"/>
                <w:sz w:val="21"/>
                <w:szCs w:val="21"/>
                <w:highlight w:val="none"/>
              </w:rPr>
              <w:t>服务对象</w:t>
            </w:r>
          </w:p>
          <w:p w14:paraId="74F19E97">
            <w:pPr>
              <w:spacing w:line="240" w:lineRule="auto"/>
              <w:ind w:firstLine="0" w:firstLineChars="0"/>
              <w:jc w:val="center"/>
              <w:rPr>
                <w:color w:val="auto"/>
                <w:kern w:val="0"/>
                <w:sz w:val="21"/>
                <w:szCs w:val="21"/>
                <w:highlight w:val="none"/>
              </w:rPr>
            </w:pPr>
            <w:r>
              <w:rPr>
                <w:color w:val="auto"/>
                <w:kern w:val="0"/>
                <w:sz w:val="21"/>
                <w:szCs w:val="21"/>
                <w:highlight w:val="none"/>
              </w:rPr>
              <w:t>名称</w:t>
            </w:r>
          </w:p>
        </w:tc>
        <w:tc>
          <w:tcPr>
            <w:tcW w:w="1281" w:type="dxa"/>
            <w:vMerge w:val="restart"/>
            <w:noWrap w:val="0"/>
            <w:vAlign w:val="center"/>
          </w:tcPr>
          <w:p w14:paraId="1B1C7499">
            <w:pPr>
              <w:spacing w:line="240" w:lineRule="auto"/>
              <w:ind w:firstLine="0" w:firstLineChars="0"/>
              <w:jc w:val="center"/>
              <w:rPr>
                <w:rFonts w:hint="default"/>
                <w:color w:val="auto"/>
                <w:kern w:val="0"/>
                <w:sz w:val="21"/>
                <w:szCs w:val="21"/>
                <w:highlight w:val="none"/>
                <w:lang w:val="en"/>
              </w:rPr>
            </w:pPr>
            <w:r>
              <w:rPr>
                <w:rFonts w:hint="default"/>
                <w:color w:val="auto"/>
                <w:kern w:val="0"/>
                <w:sz w:val="21"/>
                <w:szCs w:val="21"/>
                <w:highlight w:val="none"/>
                <w:lang w:val="en"/>
              </w:rPr>
              <w:t>服务主体</w:t>
            </w:r>
          </w:p>
          <w:p w14:paraId="181564DF">
            <w:pPr>
              <w:spacing w:line="240" w:lineRule="auto"/>
              <w:ind w:firstLine="0" w:firstLineChars="0"/>
              <w:jc w:val="center"/>
              <w:rPr>
                <w:color w:val="auto"/>
                <w:kern w:val="0"/>
                <w:sz w:val="21"/>
                <w:szCs w:val="21"/>
                <w:highlight w:val="none"/>
              </w:rPr>
            </w:pPr>
            <w:r>
              <w:rPr>
                <w:color w:val="auto"/>
                <w:kern w:val="0"/>
                <w:sz w:val="21"/>
                <w:szCs w:val="21"/>
                <w:highlight w:val="none"/>
              </w:rPr>
              <w:t>名称</w:t>
            </w:r>
          </w:p>
        </w:tc>
        <w:tc>
          <w:tcPr>
            <w:tcW w:w="1134" w:type="dxa"/>
            <w:vMerge w:val="restart"/>
            <w:noWrap w:val="0"/>
            <w:vAlign w:val="center"/>
          </w:tcPr>
          <w:p w14:paraId="494BF7F4">
            <w:pPr>
              <w:spacing w:line="240" w:lineRule="auto"/>
              <w:ind w:firstLine="0" w:firstLineChars="0"/>
              <w:jc w:val="center"/>
              <w:rPr>
                <w:color w:val="auto"/>
                <w:kern w:val="0"/>
                <w:sz w:val="21"/>
                <w:szCs w:val="21"/>
                <w:highlight w:val="none"/>
              </w:rPr>
            </w:pPr>
            <w:r>
              <w:rPr>
                <w:color w:val="auto"/>
                <w:kern w:val="0"/>
                <w:sz w:val="21"/>
                <w:szCs w:val="21"/>
                <w:highlight w:val="none"/>
              </w:rPr>
              <w:t>作物</w:t>
            </w:r>
            <w:r>
              <w:rPr>
                <w:rFonts w:hint="eastAsia"/>
                <w:color w:val="auto"/>
                <w:kern w:val="0"/>
                <w:sz w:val="21"/>
                <w:szCs w:val="21"/>
                <w:highlight w:val="none"/>
              </w:rPr>
              <w:t>种类</w:t>
            </w:r>
          </w:p>
        </w:tc>
        <w:tc>
          <w:tcPr>
            <w:tcW w:w="850" w:type="dxa"/>
            <w:vMerge w:val="restart"/>
            <w:noWrap w:val="0"/>
            <w:vAlign w:val="center"/>
          </w:tcPr>
          <w:p w14:paraId="15D1193B">
            <w:pPr>
              <w:spacing w:line="240" w:lineRule="auto"/>
              <w:ind w:firstLine="0" w:firstLineChars="0"/>
              <w:jc w:val="center"/>
              <w:rPr>
                <w:color w:val="auto"/>
                <w:kern w:val="0"/>
                <w:sz w:val="21"/>
                <w:szCs w:val="21"/>
                <w:highlight w:val="none"/>
              </w:rPr>
            </w:pPr>
            <w:r>
              <w:rPr>
                <w:color w:val="auto"/>
                <w:kern w:val="0"/>
                <w:sz w:val="21"/>
                <w:szCs w:val="21"/>
                <w:highlight w:val="none"/>
              </w:rPr>
              <w:t>作业</w:t>
            </w:r>
          </w:p>
          <w:p w14:paraId="12D49C90">
            <w:pPr>
              <w:spacing w:line="240" w:lineRule="auto"/>
              <w:ind w:firstLine="0" w:firstLineChars="0"/>
              <w:jc w:val="center"/>
              <w:rPr>
                <w:color w:val="auto"/>
                <w:kern w:val="0"/>
                <w:sz w:val="21"/>
                <w:szCs w:val="21"/>
                <w:highlight w:val="none"/>
              </w:rPr>
            </w:pPr>
            <w:r>
              <w:rPr>
                <w:color w:val="auto"/>
                <w:kern w:val="0"/>
                <w:sz w:val="21"/>
                <w:szCs w:val="21"/>
                <w:highlight w:val="none"/>
              </w:rPr>
              <w:t>类型</w:t>
            </w:r>
          </w:p>
        </w:tc>
        <w:tc>
          <w:tcPr>
            <w:tcW w:w="851" w:type="dxa"/>
            <w:vMerge w:val="restart"/>
            <w:noWrap w:val="0"/>
            <w:vAlign w:val="center"/>
          </w:tcPr>
          <w:p w14:paraId="40DD0703">
            <w:pPr>
              <w:spacing w:line="240" w:lineRule="auto"/>
              <w:ind w:firstLine="0" w:firstLineChars="0"/>
              <w:jc w:val="center"/>
              <w:rPr>
                <w:color w:val="auto"/>
                <w:kern w:val="0"/>
                <w:sz w:val="21"/>
                <w:szCs w:val="21"/>
                <w:highlight w:val="none"/>
              </w:rPr>
            </w:pPr>
            <w:r>
              <w:rPr>
                <w:color w:val="auto"/>
                <w:kern w:val="0"/>
                <w:sz w:val="21"/>
                <w:szCs w:val="21"/>
                <w:highlight w:val="none"/>
              </w:rPr>
              <w:t>实测作业面积（亩）</w:t>
            </w:r>
          </w:p>
        </w:tc>
        <w:tc>
          <w:tcPr>
            <w:tcW w:w="851" w:type="dxa"/>
            <w:vMerge w:val="restart"/>
            <w:noWrap w:val="0"/>
            <w:vAlign w:val="center"/>
          </w:tcPr>
          <w:p w14:paraId="40A34835">
            <w:pPr>
              <w:spacing w:line="240" w:lineRule="auto"/>
              <w:ind w:firstLine="0" w:firstLineChars="0"/>
              <w:jc w:val="center"/>
              <w:rPr>
                <w:color w:val="auto"/>
                <w:kern w:val="0"/>
                <w:sz w:val="21"/>
                <w:szCs w:val="21"/>
                <w:highlight w:val="none"/>
              </w:rPr>
            </w:pPr>
            <w:r>
              <w:rPr>
                <w:rFonts w:hint="eastAsia"/>
                <w:color w:val="auto"/>
                <w:kern w:val="0"/>
                <w:sz w:val="21"/>
                <w:szCs w:val="21"/>
                <w:highlight w:val="none"/>
              </w:rPr>
              <w:t>合同作业面积（亩）</w:t>
            </w:r>
          </w:p>
        </w:tc>
        <w:tc>
          <w:tcPr>
            <w:tcW w:w="2937" w:type="dxa"/>
            <w:gridSpan w:val="6"/>
            <w:noWrap w:val="0"/>
            <w:vAlign w:val="center"/>
          </w:tcPr>
          <w:p w14:paraId="5D58F5E7">
            <w:pPr>
              <w:widowControl/>
              <w:tabs>
                <w:tab w:val="left" w:pos="226"/>
              </w:tabs>
              <w:spacing w:line="240" w:lineRule="auto"/>
              <w:ind w:firstLine="0" w:firstLineChars="0"/>
              <w:jc w:val="center"/>
              <w:rPr>
                <w:color w:val="auto"/>
                <w:kern w:val="0"/>
                <w:sz w:val="21"/>
                <w:szCs w:val="21"/>
                <w:highlight w:val="none"/>
              </w:rPr>
            </w:pPr>
            <w:r>
              <w:rPr>
                <w:rFonts w:hint="eastAsia"/>
                <w:color w:val="auto"/>
                <w:kern w:val="0"/>
                <w:sz w:val="21"/>
                <w:szCs w:val="21"/>
                <w:highlight w:val="none"/>
              </w:rPr>
              <w:t>检查作业质量</w:t>
            </w:r>
          </w:p>
        </w:tc>
        <w:tc>
          <w:tcPr>
            <w:tcW w:w="2065" w:type="dxa"/>
            <w:vMerge w:val="restart"/>
            <w:noWrap w:val="0"/>
            <w:vAlign w:val="center"/>
          </w:tcPr>
          <w:p w14:paraId="3C1DDB17">
            <w:pPr>
              <w:spacing w:line="240" w:lineRule="auto"/>
              <w:ind w:firstLine="0" w:firstLineChars="0"/>
              <w:jc w:val="center"/>
              <w:rPr>
                <w:color w:val="auto"/>
                <w:kern w:val="0"/>
                <w:sz w:val="21"/>
                <w:szCs w:val="21"/>
                <w:highlight w:val="none"/>
              </w:rPr>
            </w:pPr>
            <w:r>
              <w:rPr>
                <w:rFonts w:hint="eastAsia"/>
                <w:color w:val="auto"/>
                <w:kern w:val="0"/>
                <w:sz w:val="21"/>
                <w:szCs w:val="21"/>
                <w:highlight w:val="none"/>
              </w:rPr>
              <w:t>检查结论</w:t>
            </w:r>
          </w:p>
        </w:tc>
        <w:tc>
          <w:tcPr>
            <w:tcW w:w="2077" w:type="dxa"/>
            <w:vMerge w:val="restart"/>
            <w:noWrap w:val="0"/>
            <w:vAlign w:val="center"/>
          </w:tcPr>
          <w:p w14:paraId="63600619">
            <w:pPr>
              <w:spacing w:line="240" w:lineRule="auto"/>
              <w:ind w:firstLine="0" w:firstLineChars="0"/>
              <w:jc w:val="center"/>
              <w:rPr>
                <w:color w:val="auto"/>
                <w:kern w:val="0"/>
                <w:sz w:val="21"/>
                <w:szCs w:val="21"/>
                <w:highlight w:val="none"/>
              </w:rPr>
            </w:pPr>
            <w:r>
              <w:rPr>
                <w:color w:val="auto"/>
                <w:kern w:val="0"/>
                <w:sz w:val="21"/>
                <w:szCs w:val="21"/>
                <w:highlight w:val="none"/>
              </w:rPr>
              <w:t>检查人签字</w:t>
            </w:r>
          </w:p>
        </w:tc>
      </w:tr>
      <w:tr w14:paraId="59C62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237" w:type="dxa"/>
            <w:vMerge w:val="continue"/>
            <w:noWrap w:val="0"/>
            <w:vAlign w:val="center"/>
          </w:tcPr>
          <w:p w14:paraId="16C861AC">
            <w:pPr>
              <w:widowControl/>
              <w:spacing w:line="240" w:lineRule="auto"/>
              <w:ind w:firstLine="0" w:firstLineChars="0"/>
              <w:jc w:val="center"/>
              <w:rPr>
                <w:color w:val="auto"/>
                <w:kern w:val="0"/>
                <w:sz w:val="21"/>
                <w:szCs w:val="21"/>
                <w:highlight w:val="none"/>
              </w:rPr>
            </w:pPr>
          </w:p>
        </w:tc>
        <w:tc>
          <w:tcPr>
            <w:tcW w:w="1281" w:type="dxa"/>
            <w:vMerge w:val="continue"/>
            <w:noWrap w:val="0"/>
            <w:vAlign w:val="center"/>
          </w:tcPr>
          <w:p w14:paraId="68469AAA">
            <w:pPr>
              <w:widowControl/>
              <w:spacing w:line="240" w:lineRule="auto"/>
              <w:ind w:firstLine="0" w:firstLineChars="0"/>
              <w:jc w:val="center"/>
              <w:rPr>
                <w:color w:val="auto"/>
                <w:kern w:val="0"/>
                <w:sz w:val="21"/>
                <w:szCs w:val="21"/>
                <w:highlight w:val="none"/>
              </w:rPr>
            </w:pPr>
          </w:p>
        </w:tc>
        <w:tc>
          <w:tcPr>
            <w:tcW w:w="1134" w:type="dxa"/>
            <w:vMerge w:val="continue"/>
            <w:noWrap w:val="0"/>
            <w:vAlign w:val="center"/>
          </w:tcPr>
          <w:p w14:paraId="00C35F0A">
            <w:pPr>
              <w:widowControl/>
              <w:spacing w:line="240" w:lineRule="auto"/>
              <w:ind w:firstLine="0" w:firstLineChars="0"/>
              <w:jc w:val="center"/>
              <w:rPr>
                <w:color w:val="auto"/>
                <w:kern w:val="0"/>
                <w:sz w:val="21"/>
                <w:szCs w:val="21"/>
                <w:highlight w:val="none"/>
              </w:rPr>
            </w:pPr>
          </w:p>
        </w:tc>
        <w:tc>
          <w:tcPr>
            <w:tcW w:w="850" w:type="dxa"/>
            <w:vMerge w:val="continue"/>
            <w:noWrap w:val="0"/>
            <w:vAlign w:val="center"/>
          </w:tcPr>
          <w:p w14:paraId="0DA1D1E2">
            <w:pPr>
              <w:widowControl/>
              <w:spacing w:line="240" w:lineRule="auto"/>
              <w:ind w:firstLine="0" w:firstLineChars="0"/>
              <w:jc w:val="center"/>
              <w:rPr>
                <w:color w:val="auto"/>
                <w:kern w:val="0"/>
                <w:sz w:val="21"/>
                <w:szCs w:val="21"/>
                <w:highlight w:val="none"/>
              </w:rPr>
            </w:pPr>
          </w:p>
        </w:tc>
        <w:tc>
          <w:tcPr>
            <w:tcW w:w="851" w:type="dxa"/>
            <w:vMerge w:val="continue"/>
            <w:noWrap w:val="0"/>
            <w:vAlign w:val="center"/>
          </w:tcPr>
          <w:p w14:paraId="0E1C0218">
            <w:pPr>
              <w:spacing w:line="240" w:lineRule="auto"/>
              <w:ind w:firstLine="0" w:firstLineChars="0"/>
              <w:jc w:val="center"/>
              <w:rPr>
                <w:color w:val="auto"/>
                <w:kern w:val="0"/>
                <w:sz w:val="21"/>
                <w:szCs w:val="21"/>
                <w:highlight w:val="none"/>
              </w:rPr>
            </w:pPr>
          </w:p>
        </w:tc>
        <w:tc>
          <w:tcPr>
            <w:tcW w:w="851" w:type="dxa"/>
            <w:vMerge w:val="continue"/>
            <w:noWrap w:val="0"/>
            <w:vAlign w:val="center"/>
          </w:tcPr>
          <w:p w14:paraId="0644F998">
            <w:pPr>
              <w:spacing w:line="240" w:lineRule="auto"/>
              <w:ind w:firstLine="0" w:firstLineChars="0"/>
              <w:jc w:val="center"/>
              <w:rPr>
                <w:color w:val="auto"/>
                <w:kern w:val="0"/>
                <w:sz w:val="21"/>
                <w:szCs w:val="21"/>
                <w:highlight w:val="none"/>
              </w:rPr>
            </w:pPr>
          </w:p>
        </w:tc>
        <w:tc>
          <w:tcPr>
            <w:tcW w:w="489" w:type="dxa"/>
            <w:noWrap w:val="0"/>
            <w:vAlign w:val="center"/>
          </w:tcPr>
          <w:p w14:paraId="0FDDCA96">
            <w:pPr>
              <w:widowControl/>
              <w:spacing w:line="240" w:lineRule="auto"/>
              <w:ind w:firstLine="0" w:firstLineChars="0"/>
              <w:jc w:val="center"/>
              <w:rPr>
                <w:color w:val="auto"/>
                <w:kern w:val="0"/>
                <w:sz w:val="21"/>
                <w:szCs w:val="21"/>
                <w:highlight w:val="none"/>
              </w:rPr>
            </w:pPr>
            <w:r>
              <w:rPr>
                <w:color w:val="auto"/>
                <w:kern w:val="0"/>
                <w:sz w:val="21"/>
                <w:szCs w:val="21"/>
                <w:highlight w:val="none"/>
              </w:rPr>
              <w:t>测点a</w:t>
            </w:r>
          </w:p>
        </w:tc>
        <w:tc>
          <w:tcPr>
            <w:tcW w:w="489" w:type="dxa"/>
            <w:noWrap w:val="0"/>
            <w:vAlign w:val="center"/>
          </w:tcPr>
          <w:p w14:paraId="6596A98B">
            <w:pPr>
              <w:widowControl/>
              <w:spacing w:line="240" w:lineRule="auto"/>
              <w:ind w:firstLine="0" w:firstLineChars="0"/>
              <w:jc w:val="center"/>
              <w:rPr>
                <w:color w:val="auto"/>
                <w:kern w:val="0"/>
                <w:sz w:val="21"/>
                <w:szCs w:val="21"/>
                <w:highlight w:val="none"/>
              </w:rPr>
            </w:pPr>
            <w:r>
              <w:rPr>
                <w:color w:val="auto"/>
                <w:kern w:val="0"/>
                <w:sz w:val="21"/>
                <w:szCs w:val="21"/>
                <w:highlight w:val="none"/>
              </w:rPr>
              <w:t>测点b</w:t>
            </w:r>
          </w:p>
        </w:tc>
        <w:tc>
          <w:tcPr>
            <w:tcW w:w="489" w:type="dxa"/>
            <w:noWrap w:val="0"/>
            <w:vAlign w:val="center"/>
          </w:tcPr>
          <w:p w14:paraId="38B10240">
            <w:pPr>
              <w:widowControl/>
              <w:spacing w:line="240" w:lineRule="auto"/>
              <w:ind w:firstLine="0" w:firstLineChars="0"/>
              <w:jc w:val="center"/>
              <w:rPr>
                <w:color w:val="auto"/>
                <w:kern w:val="0"/>
                <w:sz w:val="21"/>
                <w:szCs w:val="21"/>
                <w:highlight w:val="none"/>
              </w:rPr>
            </w:pPr>
            <w:r>
              <w:rPr>
                <w:color w:val="auto"/>
                <w:kern w:val="0"/>
                <w:sz w:val="21"/>
                <w:szCs w:val="21"/>
                <w:highlight w:val="none"/>
              </w:rPr>
              <w:t>测点c</w:t>
            </w:r>
          </w:p>
        </w:tc>
        <w:tc>
          <w:tcPr>
            <w:tcW w:w="489" w:type="dxa"/>
            <w:noWrap w:val="0"/>
            <w:vAlign w:val="center"/>
          </w:tcPr>
          <w:p w14:paraId="356B5531">
            <w:pPr>
              <w:widowControl/>
              <w:spacing w:line="240" w:lineRule="auto"/>
              <w:ind w:firstLine="0" w:firstLineChars="0"/>
              <w:jc w:val="center"/>
              <w:rPr>
                <w:color w:val="auto"/>
                <w:kern w:val="0"/>
                <w:sz w:val="21"/>
                <w:szCs w:val="21"/>
                <w:highlight w:val="none"/>
              </w:rPr>
            </w:pPr>
            <w:r>
              <w:rPr>
                <w:color w:val="auto"/>
                <w:kern w:val="0"/>
                <w:sz w:val="21"/>
                <w:szCs w:val="21"/>
                <w:highlight w:val="none"/>
              </w:rPr>
              <w:t>测点d</w:t>
            </w:r>
          </w:p>
        </w:tc>
        <w:tc>
          <w:tcPr>
            <w:tcW w:w="489" w:type="dxa"/>
            <w:noWrap w:val="0"/>
            <w:vAlign w:val="center"/>
          </w:tcPr>
          <w:p w14:paraId="0C3D4B6D">
            <w:pPr>
              <w:widowControl/>
              <w:spacing w:line="240" w:lineRule="auto"/>
              <w:ind w:firstLine="0" w:firstLineChars="0"/>
              <w:jc w:val="center"/>
              <w:rPr>
                <w:color w:val="auto"/>
                <w:kern w:val="0"/>
                <w:sz w:val="21"/>
                <w:szCs w:val="21"/>
                <w:highlight w:val="none"/>
              </w:rPr>
            </w:pPr>
            <w:r>
              <w:rPr>
                <w:color w:val="auto"/>
                <w:kern w:val="0"/>
                <w:sz w:val="21"/>
                <w:szCs w:val="21"/>
                <w:highlight w:val="none"/>
              </w:rPr>
              <w:t>测点e</w:t>
            </w:r>
          </w:p>
        </w:tc>
        <w:tc>
          <w:tcPr>
            <w:tcW w:w="492" w:type="dxa"/>
            <w:noWrap w:val="0"/>
            <w:vAlign w:val="center"/>
          </w:tcPr>
          <w:p w14:paraId="44F16022">
            <w:pPr>
              <w:widowControl/>
              <w:spacing w:line="240" w:lineRule="auto"/>
              <w:ind w:firstLine="0" w:firstLineChars="0"/>
              <w:jc w:val="center"/>
              <w:rPr>
                <w:color w:val="auto"/>
                <w:kern w:val="0"/>
                <w:sz w:val="21"/>
                <w:szCs w:val="21"/>
                <w:highlight w:val="none"/>
              </w:rPr>
            </w:pPr>
            <w:r>
              <w:rPr>
                <w:color w:val="auto"/>
                <w:kern w:val="0"/>
                <w:sz w:val="21"/>
                <w:szCs w:val="21"/>
                <w:highlight w:val="none"/>
              </w:rPr>
              <w:t>测点f</w:t>
            </w:r>
          </w:p>
        </w:tc>
        <w:tc>
          <w:tcPr>
            <w:tcW w:w="2065" w:type="dxa"/>
            <w:vMerge w:val="continue"/>
            <w:noWrap w:val="0"/>
            <w:vAlign w:val="center"/>
          </w:tcPr>
          <w:p w14:paraId="71ED07B8">
            <w:pPr>
              <w:widowControl/>
              <w:spacing w:line="240" w:lineRule="auto"/>
              <w:ind w:firstLine="0" w:firstLineChars="0"/>
              <w:jc w:val="center"/>
              <w:rPr>
                <w:color w:val="auto"/>
                <w:kern w:val="0"/>
                <w:sz w:val="21"/>
                <w:szCs w:val="21"/>
                <w:highlight w:val="none"/>
              </w:rPr>
            </w:pPr>
          </w:p>
        </w:tc>
        <w:tc>
          <w:tcPr>
            <w:tcW w:w="2077" w:type="dxa"/>
            <w:vMerge w:val="continue"/>
            <w:noWrap w:val="0"/>
            <w:vAlign w:val="center"/>
          </w:tcPr>
          <w:p w14:paraId="619652D0">
            <w:pPr>
              <w:widowControl/>
              <w:spacing w:line="240" w:lineRule="auto"/>
              <w:ind w:firstLine="0" w:firstLineChars="0"/>
              <w:jc w:val="center"/>
              <w:rPr>
                <w:color w:val="auto"/>
                <w:kern w:val="0"/>
                <w:sz w:val="21"/>
                <w:szCs w:val="21"/>
                <w:highlight w:val="none"/>
              </w:rPr>
            </w:pPr>
          </w:p>
        </w:tc>
      </w:tr>
      <w:tr w14:paraId="26846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237" w:type="dxa"/>
            <w:noWrap w:val="0"/>
            <w:vAlign w:val="center"/>
          </w:tcPr>
          <w:p w14:paraId="6C38F846">
            <w:pPr>
              <w:widowControl/>
              <w:spacing w:line="240" w:lineRule="auto"/>
              <w:ind w:firstLine="0" w:firstLineChars="0"/>
              <w:jc w:val="center"/>
              <w:rPr>
                <w:color w:val="auto"/>
                <w:kern w:val="0"/>
                <w:sz w:val="21"/>
                <w:szCs w:val="21"/>
                <w:highlight w:val="none"/>
              </w:rPr>
            </w:pPr>
          </w:p>
        </w:tc>
        <w:tc>
          <w:tcPr>
            <w:tcW w:w="1281" w:type="dxa"/>
            <w:noWrap w:val="0"/>
            <w:vAlign w:val="center"/>
          </w:tcPr>
          <w:p w14:paraId="79ABC376">
            <w:pPr>
              <w:widowControl/>
              <w:spacing w:line="240" w:lineRule="auto"/>
              <w:ind w:firstLine="0" w:firstLineChars="0"/>
              <w:jc w:val="center"/>
              <w:rPr>
                <w:color w:val="auto"/>
                <w:kern w:val="0"/>
                <w:sz w:val="21"/>
                <w:szCs w:val="21"/>
                <w:highlight w:val="none"/>
              </w:rPr>
            </w:pPr>
          </w:p>
        </w:tc>
        <w:tc>
          <w:tcPr>
            <w:tcW w:w="1134" w:type="dxa"/>
            <w:noWrap w:val="0"/>
            <w:vAlign w:val="top"/>
          </w:tcPr>
          <w:p w14:paraId="4700D53B">
            <w:pPr>
              <w:widowControl/>
              <w:spacing w:line="240" w:lineRule="auto"/>
              <w:ind w:firstLine="0" w:firstLineChars="0"/>
              <w:jc w:val="center"/>
              <w:rPr>
                <w:color w:val="auto"/>
                <w:kern w:val="0"/>
                <w:sz w:val="21"/>
                <w:szCs w:val="21"/>
                <w:highlight w:val="none"/>
              </w:rPr>
            </w:pPr>
          </w:p>
        </w:tc>
        <w:tc>
          <w:tcPr>
            <w:tcW w:w="850" w:type="dxa"/>
            <w:noWrap w:val="0"/>
            <w:vAlign w:val="top"/>
          </w:tcPr>
          <w:p w14:paraId="48024D9D">
            <w:pPr>
              <w:widowControl/>
              <w:spacing w:line="240" w:lineRule="auto"/>
              <w:ind w:firstLine="0" w:firstLineChars="0"/>
              <w:jc w:val="center"/>
              <w:rPr>
                <w:color w:val="auto"/>
                <w:kern w:val="0"/>
                <w:sz w:val="21"/>
                <w:szCs w:val="21"/>
                <w:highlight w:val="none"/>
              </w:rPr>
            </w:pPr>
          </w:p>
        </w:tc>
        <w:tc>
          <w:tcPr>
            <w:tcW w:w="851" w:type="dxa"/>
            <w:noWrap w:val="0"/>
            <w:vAlign w:val="center"/>
          </w:tcPr>
          <w:p w14:paraId="1D3912C5">
            <w:pPr>
              <w:spacing w:line="240" w:lineRule="auto"/>
              <w:ind w:firstLine="0" w:firstLineChars="0"/>
              <w:jc w:val="center"/>
              <w:rPr>
                <w:color w:val="auto"/>
                <w:kern w:val="0"/>
                <w:sz w:val="21"/>
                <w:szCs w:val="21"/>
                <w:highlight w:val="none"/>
              </w:rPr>
            </w:pPr>
          </w:p>
        </w:tc>
        <w:tc>
          <w:tcPr>
            <w:tcW w:w="851" w:type="dxa"/>
            <w:noWrap w:val="0"/>
            <w:vAlign w:val="center"/>
          </w:tcPr>
          <w:p w14:paraId="30E5EA6B">
            <w:pPr>
              <w:spacing w:line="240" w:lineRule="auto"/>
              <w:ind w:firstLine="0" w:firstLineChars="0"/>
              <w:jc w:val="center"/>
              <w:rPr>
                <w:color w:val="auto"/>
                <w:kern w:val="0"/>
                <w:sz w:val="21"/>
                <w:szCs w:val="21"/>
                <w:highlight w:val="none"/>
              </w:rPr>
            </w:pPr>
          </w:p>
        </w:tc>
        <w:tc>
          <w:tcPr>
            <w:tcW w:w="489" w:type="dxa"/>
            <w:noWrap w:val="0"/>
            <w:vAlign w:val="center"/>
          </w:tcPr>
          <w:p w14:paraId="4D95206D">
            <w:pPr>
              <w:widowControl/>
              <w:spacing w:line="240" w:lineRule="auto"/>
              <w:ind w:firstLine="0" w:firstLineChars="0"/>
              <w:jc w:val="center"/>
              <w:rPr>
                <w:color w:val="auto"/>
                <w:kern w:val="0"/>
                <w:sz w:val="21"/>
                <w:szCs w:val="21"/>
                <w:highlight w:val="none"/>
              </w:rPr>
            </w:pPr>
          </w:p>
        </w:tc>
        <w:tc>
          <w:tcPr>
            <w:tcW w:w="489" w:type="dxa"/>
            <w:noWrap w:val="0"/>
            <w:vAlign w:val="center"/>
          </w:tcPr>
          <w:p w14:paraId="2E73D2FC">
            <w:pPr>
              <w:widowControl/>
              <w:spacing w:line="240" w:lineRule="auto"/>
              <w:ind w:firstLine="0" w:firstLineChars="0"/>
              <w:jc w:val="center"/>
              <w:rPr>
                <w:color w:val="auto"/>
                <w:kern w:val="0"/>
                <w:sz w:val="21"/>
                <w:szCs w:val="21"/>
                <w:highlight w:val="none"/>
              </w:rPr>
            </w:pPr>
          </w:p>
        </w:tc>
        <w:tc>
          <w:tcPr>
            <w:tcW w:w="489" w:type="dxa"/>
            <w:noWrap w:val="0"/>
            <w:vAlign w:val="center"/>
          </w:tcPr>
          <w:p w14:paraId="310C8508">
            <w:pPr>
              <w:widowControl/>
              <w:spacing w:line="240" w:lineRule="auto"/>
              <w:ind w:firstLine="0" w:firstLineChars="0"/>
              <w:jc w:val="center"/>
              <w:rPr>
                <w:color w:val="auto"/>
                <w:kern w:val="0"/>
                <w:sz w:val="21"/>
                <w:szCs w:val="21"/>
                <w:highlight w:val="none"/>
              </w:rPr>
            </w:pPr>
          </w:p>
        </w:tc>
        <w:tc>
          <w:tcPr>
            <w:tcW w:w="489" w:type="dxa"/>
            <w:noWrap w:val="0"/>
            <w:vAlign w:val="center"/>
          </w:tcPr>
          <w:p w14:paraId="56457B0D">
            <w:pPr>
              <w:widowControl/>
              <w:spacing w:line="240" w:lineRule="auto"/>
              <w:ind w:firstLine="0" w:firstLineChars="0"/>
              <w:jc w:val="center"/>
              <w:rPr>
                <w:color w:val="auto"/>
                <w:kern w:val="0"/>
                <w:sz w:val="21"/>
                <w:szCs w:val="21"/>
                <w:highlight w:val="none"/>
              </w:rPr>
            </w:pPr>
          </w:p>
        </w:tc>
        <w:tc>
          <w:tcPr>
            <w:tcW w:w="489" w:type="dxa"/>
            <w:noWrap w:val="0"/>
            <w:vAlign w:val="center"/>
          </w:tcPr>
          <w:p w14:paraId="7A7F49D3">
            <w:pPr>
              <w:widowControl/>
              <w:spacing w:line="240" w:lineRule="auto"/>
              <w:ind w:firstLine="0" w:firstLineChars="0"/>
              <w:jc w:val="center"/>
              <w:rPr>
                <w:color w:val="auto"/>
                <w:kern w:val="0"/>
                <w:sz w:val="21"/>
                <w:szCs w:val="21"/>
                <w:highlight w:val="none"/>
              </w:rPr>
            </w:pPr>
          </w:p>
        </w:tc>
        <w:tc>
          <w:tcPr>
            <w:tcW w:w="492" w:type="dxa"/>
            <w:noWrap w:val="0"/>
            <w:vAlign w:val="center"/>
          </w:tcPr>
          <w:p w14:paraId="29E7931A">
            <w:pPr>
              <w:widowControl/>
              <w:spacing w:line="240" w:lineRule="auto"/>
              <w:ind w:firstLine="0" w:firstLineChars="0"/>
              <w:jc w:val="center"/>
              <w:rPr>
                <w:color w:val="auto"/>
                <w:kern w:val="0"/>
                <w:sz w:val="21"/>
                <w:szCs w:val="21"/>
                <w:highlight w:val="none"/>
              </w:rPr>
            </w:pPr>
          </w:p>
        </w:tc>
        <w:tc>
          <w:tcPr>
            <w:tcW w:w="2065" w:type="dxa"/>
            <w:noWrap w:val="0"/>
            <w:vAlign w:val="center"/>
          </w:tcPr>
          <w:p w14:paraId="58A03DDA">
            <w:pPr>
              <w:widowControl/>
              <w:spacing w:line="240" w:lineRule="auto"/>
              <w:ind w:firstLine="0" w:firstLineChars="0"/>
              <w:jc w:val="center"/>
              <w:rPr>
                <w:color w:val="auto"/>
                <w:kern w:val="0"/>
                <w:sz w:val="21"/>
                <w:szCs w:val="21"/>
                <w:highlight w:val="none"/>
              </w:rPr>
            </w:pPr>
          </w:p>
        </w:tc>
        <w:tc>
          <w:tcPr>
            <w:tcW w:w="2077" w:type="dxa"/>
            <w:noWrap w:val="0"/>
            <w:vAlign w:val="center"/>
          </w:tcPr>
          <w:p w14:paraId="544B30D5">
            <w:pPr>
              <w:widowControl/>
              <w:spacing w:line="240" w:lineRule="auto"/>
              <w:ind w:firstLine="0" w:firstLineChars="0"/>
              <w:jc w:val="center"/>
              <w:rPr>
                <w:color w:val="auto"/>
                <w:kern w:val="0"/>
                <w:sz w:val="21"/>
                <w:szCs w:val="21"/>
                <w:highlight w:val="none"/>
              </w:rPr>
            </w:pPr>
          </w:p>
        </w:tc>
      </w:tr>
      <w:tr w14:paraId="7C434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237" w:type="dxa"/>
            <w:noWrap w:val="0"/>
            <w:vAlign w:val="center"/>
          </w:tcPr>
          <w:p w14:paraId="3881B87E">
            <w:pPr>
              <w:widowControl/>
              <w:spacing w:line="240" w:lineRule="auto"/>
              <w:ind w:firstLine="0" w:firstLineChars="0"/>
              <w:jc w:val="center"/>
              <w:rPr>
                <w:color w:val="auto"/>
                <w:kern w:val="0"/>
                <w:sz w:val="21"/>
                <w:szCs w:val="21"/>
                <w:highlight w:val="none"/>
              </w:rPr>
            </w:pPr>
          </w:p>
        </w:tc>
        <w:tc>
          <w:tcPr>
            <w:tcW w:w="1281" w:type="dxa"/>
            <w:noWrap w:val="0"/>
            <w:vAlign w:val="center"/>
          </w:tcPr>
          <w:p w14:paraId="0B7D3709">
            <w:pPr>
              <w:widowControl/>
              <w:spacing w:line="240" w:lineRule="auto"/>
              <w:ind w:firstLine="0" w:firstLineChars="0"/>
              <w:jc w:val="center"/>
              <w:rPr>
                <w:color w:val="auto"/>
                <w:kern w:val="0"/>
                <w:sz w:val="21"/>
                <w:szCs w:val="21"/>
                <w:highlight w:val="none"/>
              </w:rPr>
            </w:pPr>
          </w:p>
        </w:tc>
        <w:tc>
          <w:tcPr>
            <w:tcW w:w="1134" w:type="dxa"/>
            <w:noWrap w:val="0"/>
            <w:vAlign w:val="top"/>
          </w:tcPr>
          <w:p w14:paraId="375D7EB9">
            <w:pPr>
              <w:widowControl/>
              <w:spacing w:line="240" w:lineRule="auto"/>
              <w:ind w:firstLine="0" w:firstLineChars="0"/>
              <w:jc w:val="center"/>
              <w:rPr>
                <w:color w:val="auto"/>
                <w:kern w:val="0"/>
                <w:sz w:val="21"/>
                <w:szCs w:val="21"/>
                <w:highlight w:val="none"/>
              </w:rPr>
            </w:pPr>
          </w:p>
        </w:tc>
        <w:tc>
          <w:tcPr>
            <w:tcW w:w="850" w:type="dxa"/>
            <w:noWrap w:val="0"/>
            <w:vAlign w:val="top"/>
          </w:tcPr>
          <w:p w14:paraId="29F5DBF0">
            <w:pPr>
              <w:widowControl/>
              <w:spacing w:line="240" w:lineRule="auto"/>
              <w:ind w:firstLine="0" w:firstLineChars="0"/>
              <w:jc w:val="center"/>
              <w:rPr>
                <w:color w:val="auto"/>
                <w:kern w:val="0"/>
                <w:sz w:val="21"/>
                <w:szCs w:val="21"/>
                <w:highlight w:val="none"/>
              </w:rPr>
            </w:pPr>
          </w:p>
        </w:tc>
        <w:tc>
          <w:tcPr>
            <w:tcW w:w="851" w:type="dxa"/>
            <w:noWrap w:val="0"/>
            <w:vAlign w:val="center"/>
          </w:tcPr>
          <w:p w14:paraId="75A808D8">
            <w:pPr>
              <w:widowControl/>
              <w:spacing w:line="240" w:lineRule="auto"/>
              <w:ind w:firstLine="0" w:firstLineChars="0"/>
              <w:jc w:val="center"/>
              <w:rPr>
                <w:color w:val="auto"/>
                <w:kern w:val="0"/>
                <w:sz w:val="21"/>
                <w:szCs w:val="21"/>
                <w:highlight w:val="none"/>
              </w:rPr>
            </w:pPr>
          </w:p>
        </w:tc>
        <w:tc>
          <w:tcPr>
            <w:tcW w:w="851" w:type="dxa"/>
            <w:noWrap w:val="0"/>
            <w:vAlign w:val="center"/>
          </w:tcPr>
          <w:p w14:paraId="4BF76F3F">
            <w:pPr>
              <w:widowControl/>
              <w:spacing w:line="240" w:lineRule="auto"/>
              <w:ind w:firstLine="0" w:firstLineChars="0"/>
              <w:jc w:val="center"/>
              <w:rPr>
                <w:color w:val="auto"/>
                <w:kern w:val="0"/>
                <w:sz w:val="21"/>
                <w:szCs w:val="21"/>
                <w:highlight w:val="none"/>
              </w:rPr>
            </w:pPr>
          </w:p>
        </w:tc>
        <w:tc>
          <w:tcPr>
            <w:tcW w:w="489" w:type="dxa"/>
            <w:noWrap w:val="0"/>
            <w:vAlign w:val="center"/>
          </w:tcPr>
          <w:p w14:paraId="40F02E5A">
            <w:pPr>
              <w:widowControl/>
              <w:spacing w:line="240" w:lineRule="auto"/>
              <w:ind w:firstLine="0" w:firstLineChars="0"/>
              <w:jc w:val="center"/>
              <w:rPr>
                <w:color w:val="auto"/>
                <w:kern w:val="0"/>
                <w:sz w:val="21"/>
                <w:szCs w:val="21"/>
                <w:highlight w:val="none"/>
              </w:rPr>
            </w:pPr>
          </w:p>
        </w:tc>
        <w:tc>
          <w:tcPr>
            <w:tcW w:w="489" w:type="dxa"/>
            <w:noWrap w:val="0"/>
            <w:vAlign w:val="center"/>
          </w:tcPr>
          <w:p w14:paraId="099003B3">
            <w:pPr>
              <w:widowControl/>
              <w:spacing w:line="240" w:lineRule="auto"/>
              <w:ind w:firstLine="0" w:firstLineChars="0"/>
              <w:jc w:val="center"/>
              <w:rPr>
                <w:color w:val="auto"/>
                <w:kern w:val="0"/>
                <w:sz w:val="21"/>
                <w:szCs w:val="21"/>
                <w:highlight w:val="none"/>
              </w:rPr>
            </w:pPr>
          </w:p>
        </w:tc>
        <w:tc>
          <w:tcPr>
            <w:tcW w:w="489" w:type="dxa"/>
            <w:noWrap w:val="0"/>
            <w:vAlign w:val="center"/>
          </w:tcPr>
          <w:p w14:paraId="19A81058">
            <w:pPr>
              <w:widowControl/>
              <w:spacing w:line="240" w:lineRule="auto"/>
              <w:ind w:firstLine="0" w:firstLineChars="0"/>
              <w:jc w:val="center"/>
              <w:rPr>
                <w:color w:val="auto"/>
                <w:kern w:val="0"/>
                <w:sz w:val="21"/>
                <w:szCs w:val="21"/>
                <w:highlight w:val="none"/>
              </w:rPr>
            </w:pPr>
          </w:p>
        </w:tc>
        <w:tc>
          <w:tcPr>
            <w:tcW w:w="489" w:type="dxa"/>
            <w:noWrap w:val="0"/>
            <w:vAlign w:val="center"/>
          </w:tcPr>
          <w:p w14:paraId="6FFC1318">
            <w:pPr>
              <w:widowControl/>
              <w:spacing w:line="240" w:lineRule="auto"/>
              <w:ind w:firstLine="0" w:firstLineChars="0"/>
              <w:jc w:val="center"/>
              <w:rPr>
                <w:color w:val="auto"/>
                <w:kern w:val="0"/>
                <w:sz w:val="21"/>
                <w:szCs w:val="21"/>
                <w:highlight w:val="none"/>
              </w:rPr>
            </w:pPr>
          </w:p>
        </w:tc>
        <w:tc>
          <w:tcPr>
            <w:tcW w:w="489" w:type="dxa"/>
            <w:noWrap w:val="0"/>
            <w:vAlign w:val="center"/>
          </w:tcPr>
          <w:p w14:paraId="047DDA60">
            <w:pPr>
              <w:widowControl/>
              <w:spacing w:line="240" w:lineRule="auto"/>
              <w:ind w:firstLine="0" w:firstLineChars="0"/>
              <w:jc w:val="center"/>
              <w:rPr>
                <w:color w:val="auto"/>
                <w:kern w:val="0"/>
                <w:sz w:val="21"/>
                <w:szCs w:val="21"/>
                <w:highlight w:val="none"/>
              </w:rPr>
            </w:pPr>
          </w:p>
        </w:tc>
        <w:tc>
          <w:tcPr>
            <w:tcW w:w="492" w:type="dxa"/>
            <w:noWrap w:val="0"/>
            <w:vAlign w:val="center"/>
          </w:tcPr>
          <w:p w14:paraId="665A9D2B">
            <w:pPr>
              <w:widowControl/>
              <w:spacing w:line="240" w:lineRule="auto"/>
              <w:ind w:firstLine="0" w:firstLineChars="0"/>
              <w:jc w:val="center"/>
              <w:rPr>
                <w:color w:val="auto"/>
                <w:kern w:val="0"/>
                <w:sz w:val="21"/>
                <w:szCs w:val="21"/>
                <w:highlight w:val="none"/>
              </w:rPr>
            </w:pPr>
          </w:p>
        </w:tc>
        <w:tc>
          <w:tcPr>
            <w:tcW w:w="2065" w:type="dxa"/>
            <w:noWrap w:val="0"/>
            <w:vAlign w:val="top"/>
          </w:tcPr>
          <w:p w14:paraId="20EB51E7">
            <w:pPr>
              <w:spacing w:line="240" w:lineRule="auto"/>
              <w:ind w:firstLine="0" w:firstLineChars="0"/>
              <w:rPr>
                <w:color w:val="auto"/>
                <w:sz w:val="21"/>
                <w:szCs w:val="21"/>
                <w:highlight w:val="none"/>
              </w:rPr>
            </w:pPr>
          </w:p>
        </w:tc>
        <w:tc>
          <w:tcPr>
            <w:tcW w:w="2077" w:type="dxa"/>
            <w:noWrap w:val="0"/>
            <w:vAlign w:val="center"/>
          </w:tcPr>
          <w:p w14:paraId="7725E37A">
            <w:pPr>
              <w:widowControl/>
              <w:spacing w:line="240" w:lineRule="auto"/>
              <w:ind w:firstLine="0" w:firstLineChars="0"/>
              <w:jc w:val="center"/>
              <w:rPr>
                <w:color w:val="auto"/>
                <w:kern w:val="0"/>
                <w:sz w:val="21"/>
                <w:szCs w:val="21"/>
                <w:highlight w:val="none"/>
              </w:rPr>
            </w:pPr>
          </w:p>
        </w:tc>
      </w:tr>
      <w:tr w14:paraId="0B6FF4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237" w:type="dxa"/>
            <w:noWrap w:val="0"/>
            <w:vAlign w:val="center"/>
          </w:tcPr>
          <w:p w14:paraId="04F5636D">
            <w:pPr>
              <w:widowControl/>
              <w:spacing w:line="240" w:lineRule="auto"/>
              <w:ind w:firstLine="0" w:firstLineChars="0"/>
              <w:jc w:val="center"/>
              <w:rPr>
                <w:color w:val="auto"/>
                <w:kern w:val="0"/>
                <w:sz w:val="21"/>
                <w:szCs w:val="21"/>
                <w:highlight w:val="none"/>
              </w:rPr>
            </w:pPr>
          </w:p>
        </w:tc>
        <w:tc>
          <w:tcPr>
            <w:tcW w:w="1281" w:type="dxa"/>
            <w:noWrap w:val="0"/>
            <w:vAlign w:val="center"/>
          </w:tcPr>
          <w:p w14:paraId="4E5A5627">
            <w:pPr>
              <w:widowControl/>
              <w:spacing w:line="240" w:lineRule="auto"/>
              <w:ind w:firstLine="0" w:firstLineChars="0"/>
              <w:jc w:val="center"/>
              <w:rPr>
                <w:color w:val="auto"/>
                <w:kern w:val="0"/>
                <w:sz w:val="21"/>
                <w:szCs w:val="21"/>
                <w:highlight w:val="none"/>
              </w:rPr>
            </w:pPr>
          </w:p>
        </w:tc>
        <w:tc>
          <w:tcPr>
            <w:tcW w:w="1134" w:type="dxa"/>
            <w:noWrap w:val="0"/>
            <w:vAlign w:val="top"/>
          </w:tcPr>
          <w:p w14:paraId="468689AB">
            <w:pPr>
              <w:widowControl/>
              <w:spacing w:line="240" w:lineRule="auto"/>
              <w:ind w:firstLine="0" w:firstLineChars="0"/>
              <w:jc w:val="center"/>
              <w:rPr>
                <w:color w:val="auto"/>
                <w:kern w:val="0"/>
                <w:sz w:val="21"/>
                <w:szCs w:val="21"/>
                <w:highlight w:val="none"/>
              </w:rPr>
            </w:pPr>
          </w:p>
        </w:tc>
        <w:tc>
          <w:tcPr>
            <w:tcW w:w="850" w:type="dxa"/>
            <w:noWrap w:val="0"/>
            <w:vAlign w:val="top"/>
          </w:tcPr>
          <w:p w14:paraId="55301E55">
            <w:pPr>
              <w:widowControl/>
              <w:spacing w:line="240" w:lineRule="auto"/>
              <w:ind w:firstLine="0" w:firstLineChars="0"/>
              <w:jc w:val="center"/>
              <w:rPr>
                <w:color w:val="auto"/>
                <w:kern w:val="0"/>
                <w:sz w:val="21"/>
                <w:szCs w:val="21"/>
                <w:highlight w:val="none"/>
              </w:rPr>
            </w:pPr>
          </w:p>
        </w:tc>
        <w:tc>
          <w:tcPr>
            <w:tcW w:w="851" w:type="dxa"/>
            <w:noWrap w:val="0"/>
            <w:vAlign w:val="center"/>
          </w:tcPr>
          <w:p w14:paraId="61543B84">
            <w:pPr>
              <w:widowControl/>
              <w:spacing w:line="240" w:lineRule="auto"/>
              <w:ind w:firstLine="0" w:firstLineChars="0"/>
              <w:jc w:val="center"/>
              <w:rPr>
                <w:color w:val="auto"/>
                <w:kern w:val="0"/>
                <w:sz w:val="21"/>
                <w:szCs w:val="21"/>
                <w:highlight w:val="none"/>
              </w:rPr>
            </w:pPr>
          </w:p>
        </w:tc>
        <w:tc>
          <w:tcPr>
            <w:tcW w:w="851" w:type="dxa"/>
            <w:noWrap w:val="0"/>
            <w:vAlign w:val="center"/>
          </w:tcPr>
          <w:p w14:paraId="68EEA5A6">
            <w:pPr>
              <w:widowControl/>
              <w:spacing w:line="240" w:lineRule="auto"/>
              <w:ind w:firstLine="0" w:firstLineChars="0"/>
              <w:jc w:val="center"/>
              <w:rPr>
                <w:color w:val="auto"/>
                <w:kern w:val="0"/>
                <w:sz w:val="21"/>
                <w:szCs w:val="21"/>
                <w:highlight w:val="none"/>
              </w:rPr>
            </w:pPr>
          </w:p>
        </w:tc>
        <w:tc>
          <w:tcPr>
            <w:tcW w:w="489" w:type="dxa"/>
            <w:noWrap w:val="0"/>
            <w:vAlign w:val="center"/>
          </w:tcPr>
          <w:p w14:paraId="2CA69B51">
            <w:pPr>
              <w:widowControl/>
              <w:spacing w:line="240" w:lineRule="auto"/>
              <w:ind w:firstLine="0" w:firstLineChars="0"/>
              <w:jc w:val="center"/>
              <w:rPr>
                <w:color w:val="auto"/>
                <w:kern w:val="0"/>
                <w:sz w:val="21"/>
                <w:szCs w:val="21"/>
                <w:highlight w:val="none"/>
              </w:rPr>
            </w:pPr>
          </w:p>
        </w:tc>
        <w:tc>
          <w:tcPr>
            <w:tcW w:w="489" w:type="dxa"/>
            <w:noWrap w:val="0"/>
            <w:vAlign w:val="center"/>
          </w:tcPr>
          <w:p w14:paraId="0F13BEE5">
            <w:pPr>
              <w:widowControl/>
              <w:spacing w:line="240" w:lineRule="auto"/>
              <w:ind w:firstLine="0" w:firstLineChars="0"/>
              <w:jc w:val="center"/>
              <w:rPr>
                <w:color w:val="auto"/>
                <w:kern w:val="0"/>
                <w:sz w:val="21"/>
                <w:szCs w:val="21"/>
                <w:highlight w:val="none"/>
              </w:rPr>
            </w:pPr>
          </w:p>
        </w:tc>
        <w:tc>
          <w:tcPr>
            <w:tcW w:w="489" w:type="dxa"/>
            <w:noWrap w:val="0"/>
            <w:vAlign w:val="center"/>
          </w:tcPr>
          <w:p w14:paraId="366943AC">
            <w:pPr>
              <w:widowControl/>
              <w:spacing w:line="240" w:lineRule="auto"/>
              <w:ind w:firstLine="0" w:firstLineChars="0"/>
              <w:jc w:val="center"/>
              <w:rPr>
                <w:color w:val="auto"/>
                <w:kern w:val="0"/>
                <w:sz w:val="21"/>
                <w:szCs w:val="21"/>
                <w:highlight w:val="none"/>
              </w:rPr>
            </w:pPr>
          </w:p>
        </w:tc>
        <w:tc>
          <w:tcPr>
            <w:tcW w:w="489" w:type="dxa"/>
            <w:noWrap w:val="0"/>
            <w:vAlign w:val="center"/>
          </w:tcPr>
          <w:p w14:paraId="58484528">
            <w:pPr>
              <w:widowControl/>
              <w:spacing w:line="240" w:lineRule="auto"/>
              <w:ind w:firstLine="0" w:firstLineChars="0"/>
              <w:jc w:val="center"/>
              <w:rPr>
                <w:color w:val="auto"/>
                <w:kern w:val="0"/>
                <w:sz w:val="21"/>
                <w:szCs w:val="21"/>
                <w:highlight w:val="none"/>
              </w:rPr>
            </w:pPr>
          </w:p>
        </w:tc>
        <w:tc>
          <w:tcPr>
            <w:tcW w:w="489" w:type="dxa"/>
            <w:noWrap w:val="0"/>
            <w:vAlign w:val="center"/>
          </w:tcPr>
          <w:p w14:paraId="68700507">
            <w:pPr>
              <w:widowControl/>
              <w:spacing w:line="240" w:lineRule="auto"/>
              <w:ind w:firstLine="0" w:firstLineChars="0"/>
              <w:jc w:val="center"/>
              <w:rPr>
                <w:color w:val="auto"/>
                <w:kern w:val="0"/>
                <w:sz w:val="21"/>
                <w:szCs w:val="21"/>
                <w:highlight w:val="none"/>
              </w:rPr>
            </w:pPr>
          </w:p>
        </w:tc>
        <w:tc>
          <w:tcPr>
            <w:tcW w:w="492" w:type="dxa"/>
            <w:noWrap w:val="0"/>
            <w:vAlign w:val="center"/>
          </w:tcPr>
          <w:p w14:paraId="61B9D4FC">
            <w:pPr>
              <w:widowControl/>
              <w:spacing w:line="240" w:lineRule="auto"/>
              <w:ind w:firstLine="0" w:firstLineChars="0"/>
              <w:jc w:val="center"/>
              <w:rPr>
                <w:color w:val="auto"/>
                <w:kern w:val="0"/>
                <w:sz w:val="21"/>
                <w:szCs w:val="21"/>
                <w:highlight w:val="none"/>
              </w:rPr>
            </w:pPr>
          </w:p>
        </w:tc>
        <w:tc>
          <w:tcPr>
            <w:tcW w:w="2065" w:type="dxa"/>
            <w:noWrap w:val="0"/>
            <w:vAlign w:val="top"/>
          </w:tcPr>
          <w:p w14:paraId="5830966F">
            <w:pPr>
              <w:spacing w:line="240" w:lineRule="auto"/>
              <w:ind w:firstLine="0" w:firstLineChars="0"/>
              <w:rPr>
                <w:color w:val="auto"/>
                <w:sz w:val="21"/>
                <w:szCs w:val="21"/>
                <w:highlight w:val="none"/>
              </w:rPr>
            </w:pPr>
          </w:p>
        </w:tc>
        <w:tc>
          <w:tcPr>
            <w:tcW w:w="2077" w:type="dxa"/>
            <w:noWrap w:val="0"/>
            <w:vAlign w:val="center"/>
          </w:tcPr>
          <w:p w14:paraId="591A1FE9">
            <w:pPr>
              <w:widowControl/>
              <w:spacing w:line="240" w:lineRule="auto"/>
              <w:ind w:firstLine="0" w:firstLineChars="0"/>
              <w:jc w:val="center"/>
              <w:rPr>
                <w:color w:val="auto"/>
                <w:kern w:val="0"/>
                <w:sz w:val="21"/>
                <w:szCs w:val="21"/>
                <w:highlight w:val="none"/>
              </w:rPr>
            </w:pPr>
          </w:p>
        </w:tc>
      </w:tr>
      <w:tr w14:paraId="5331B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237" w:type="dxa"/>
            <w:noWrap w:val="0"/>
            <w:vAlign w:val="center"/>
          </w:tcPr>
          <w:p w14:paraId="4B0674BC">
            <w:pPr>
              <w:widowControl/>
              <w:spacing w:line="240" w:lineRule="auto"/>
              <w:ind w:firstLine="0" w:firstLineChars="0"/>
              <w:jc w:val="center"/>
              <w:rPr>
                <w:color w:val="auto"/>
                <w:kern w:val="0"/>
                <w:sz w:val="21"/>
                <w:szCs w:val="21"/>
                <w:highlight w:val="none"/>
              </w:rPr>
            </w:pPr>
          </w:p>
        </w:tc>
        <w:tc>
          <w:tcPr>
            <w:tcW w:w="1281" w:type="dxa"/>
            <w:noWrap w:val="0"/>
            <w:vAlign w:val="center"/>
          </w:tcPr>
          <w:p w14:paraId="308355B8">
            <w:pPr>
              <w:widowControl/>
              <w:spacing w:line="240" w:lineRule="auto"/>
              <w:ind w:firstLine="0" w:firstLineChars="0"/>
              <w:jc w:val="center"/>
              <w:rPr>
                <w:color w:val="auto"/>
                <w:kern w:val="0"/>
                <w:sz w:val="21"/>
                <w:szCs w:val="21"/>
                <w:highlight w:val="none"/>
              </w:rPr>
            </w:pPr>
          </w:p>
        </w:tc>
        <w:tc>
          <w:tcPr>
            <w:tcW w:w="1134" w:type="dxa"/>
            <w:noWrap w:val="0"/>
            <w:vAlign w:val="top"/>
          </w:tcPr>
          <w:p w14:paraId="74D04248">
            <w:pPr>
              <w:widowControl/>
              <w:spacing w:line="240" w:lineRule="auto"/>
              <w:ind w:firstLine="0" w:firstLineChars="0"/>
              <w:jc w:val="center"/>
              <w:rPr>
                <w:color w:val="auto"/>
                <w:kern w:val="0"/>
                <w:sz w:val="21"/>
                <w:szCs w:val="21"/>
                <w:highlight w:val="none"/>
              </w:rPr>
            </w:pPr>
          </w:p>
        </w:tc>
        <w:tc>
          <w:tcPr>
            <w:tcW w:w="850" w:type="dxa"/>
            <w:noWrap w:val="0"/>
            <w:vAlign w:val="top"/>
          </w:tcPr>
          <w:p w14:paraId="659F634C">
            <w:pPr>
              <w:widowControl/>
              <w:spacing w:line="240" w:lineRule="auto"/>
              <w:ind w:firstLine="0" w:firstLineChars="0"/>
              <w:jc w:val="center"/>
              <w:rPr>
                <w:color w:val="auto"/>
                <w:kern w:val="0"/>
                <w:sz w:val="21"/>
                <w:szCs w:val="21"/>
                <w:highlight w:val="none"/>
              </w:rPr>
            </w:pPr>
          </w:p>
        </w:tc>
        <w:tc>
          <w:tcPr>
            <w:tcW w:w="851" w:type="dxa"/>
            <w:noWrap w:val="0"/>
            <w:vAlign w:val="center"/>
          </w:tcPr>
          <w:p w14:paraId="5680D74C">
            <w:pPr>
              <w:widowControl/>
              <w:spacing w:line="240" w:lineRule="auto"/>
              <w:ind w:firstLine="0" w:firstLineChars="0"/>
              <w:jc w:val="center"/>
              <w:rPr>
                <w:color w:val="auto"/>
                <w:kern w:val="0"/>
                <w:sz w:val="21"/>
                <w:szCs w:val="21"/>
                <w:highlight w:val="none"/>
              </w:rPr>
            </w:pPr>
          </w:p>
        </w:tc>
        <w:tc>
          <w:tcPr>
            <w:tcW w:w="851" w:type="dxa"/>
            <w:noWrap w:val="0"/>
            <w:vAlign w:val="center"/>
          </w:tcPr>
          <w:p w14:paraId="30A08BB4">
            <w:pPr>
              <w:widowControl/>
              <w:spacing w:line="240" w:lineRule="auto"/>
              <w:ind w:firstLine="0" w:firstLineChars="0"/>
              <w:jc w:val="center"/>
              <w:rPr>
                <w:color w:val="auto"/>
                <w:kern w:val="0"/>
                <w:sz w:val="21"/>
                <w:szCs w:val="21"/>
                <w:highlight w:val="none"/>
              </w:rPr>
            </w:pPr>
          </w:p>
        </w:tc>
        <w:tc>
          <w:tcPr>
            <w:tcW w:w="489" w:type="dxa"/>
            <w:noWrap w:val="0"/>
            <w:vAlign w:val="center"/>
          </w:tcPr>
          <w:p w14:paraId="2A97F1BC">
            <w:pPr>
              <w:widowControl/>
              <w:spacing w:line="240" w:lineRule="auto"/>
              <w:ind w:firstLine="0" w:firstLineChars="0"/>
              <w:jc w:val="center"/>
              <w:rPr>
                <w:color w:val="auto"/>
                <w:kern w:val="0"/>
                <w:sz w:val="21"/>
                <w:szCs w:val="21"/>
                <w:highlight w:val="none"/>
              </w:rPr>
            </w:pPr>
          </w:p>
        </w:tc>
        <w:tc>
          <w:tcPr>
            <w:tcW w:w="489" w:type="dxa"/>
            <w:noWrap w:val="0"/>
            <w:vAlign w:val="center"/>
          </w:tcPr>
          <w:p w14:paraId="533D2695">
            <w:pPr>
              <w:widowControl/>
              <w:spacing w:line="240" w:lineRule="auto"/>
              <w:ind w:firstLine="0" w:firstLineChars="0"/>
              <w:jc w:val="center"/>
              <w:rPr>
                <w:color w:val="auto"/>
                <w:kern w:val="0"/>
                <w:sz w:val="21"/>
                <w:szCs w:val="21"/>
                <w:highlight w:val="none"/>
              </w:rPr>
            </w:pPr>
          </w:p>
        </w:tc>
        <w:tc>
          <w:tcPr>
            <w:tcW w:w="489" w:type="dxa"/>
            <w:noWrap w:val="0"/>
            <w:vAlign w:val="center"/>
          </w:tcPr>
          <w:p w14:paraId="49B7FC2A">
            <w:pPr>
              <w:widowControl/>
              <w:spacing w:line="240" w:lineRule="auto"/>
              <w:ind w:firstLine="0" w:firstLineChars="0"/>
              <w:jc w:val="center"/>
              <w:rPr>
                <w:color w:val="auto"/>
                <w:kern w:val="0"/>
                <w:sz w:val="21"/>
                <w:szCs w:val="21"/>
                <w:highlight w:val="none"/>
              </w:rPr>
            </w:pPr>
          </w:p>
        </w:tc>
        <w:tc>
          <w:tcPr>
            <w:tcW w:w="489" w:type="dxa"/>
            <w:noWrap w:val="0"/>
            <w:vAlign w:val="center"/>
          </w:tcPr>
          <w:p w14:paraId="59CBEB63">
            <w:pPr>
              <w:widowControl/>
              <w:spacing w:line="240" w:lineRule="auto"/>
              <w:ind w:firstLine="0" w:firstLineChars="0"/>
              <w:jc w:val="center"/>
              <w:rPr>
                <w:color w:val="auto"/>
                <w:kern w:val="0"/>
                <w:sz w:val="21"/>
                <w:szCs w:val="21"/>
                <w:highlight w:val="none"/>
              </w:rPr>
            </w:pPr>
          </w:p>
        </w:tc>
        <w:tc>
          <w:tcPr>
            <w:tcW w:w="489" w:type="dxa"/>
            <w:noWrap w:val="0"/>
            <w:vAlign w:val="center"/>
          </w:tcPr>
          <w:p w14:paraId="3DF951B3">
            <w:pPr>
              <w:widowControl/>
              <w:spacing w:line="240" w:lineRule="auto"/>
              <w:ind w:firstLine="0" w:firstLineChars="0"/>
              <w:jc w:val="center"/>
              <w:rPr>
                <w:color w:val="auto"/>
                <w:kern w:val="0"/>
                <w:sz w:val="21"/>
                <w:szCs w:val="21"/>
                <w:highlight w:val="none"/>
              </w:rPr>
            </w:pPr>
          </w:p>
        </w:tc>
        <w:tc>
          <w:tcPr>
            <w:tcW w:w="492" w:type="dxa"/>
            <w:noWrap w:val="0"/>
            <w:vAlign w:val="center"/>
          </w:tcPr>
          <w:p w14:paraId="01C7291F">
            <w:pPr>
              <w:widowControl/>
              <w:spacing w:line="240" w:lineRule="auto"/>
              <w:ind w:firstLine="0" w:firstLineChars="0"/>
              <w:jc w:val="center"/>
              <w:rPr>
                <w:color w:val="auto"/>
                <w:kern w:val="0"/>
                <w:sz w:val="21"/>
                <w:szCs w:val="21"/>
                <w:highlight w:val="none"/>
              </w:rPr>
            </w:pPr>
          </w:p>
        </w:tc>
        <w:tc>
          <w:tcPr>
            <w:tcW w:w="2065" w:type="dxa"/>
            <w:noWrap w:val="0"/>
            <w:vAlign w:val="top"/>
          </w:tcPr>
          <w:p w14:paraId="018A14BC">
            <w:pPr>
              <w:spacing w:line="240" w:lineRule="auto"/>
              <w:ind w:firstLine="0" w:firstLineChars="0"/>
              <w:rPr>
                <w:color w:val="auto"/>
                <w:sz w:val="21"/>
                <w:szCs w:val="21"/>
                <w:highlight w:val="none"/>
              </w:rPr>
            </w:pPr>
          </w:p>
        </w:tc>
        <w:tc>
          <w:tcPr>
            <w:tcW w:w="2077" w:type="dxa"/>
            <w:noWrap w:val="0"/>
            <w:vAlign w:val="center"/>
          </w:tcPr>
          <w:p w14:paraId="006418AF">
            <w:pPr>
              <w:widowControl/>
              <w:spacing w:line="240" w:lineRule="auto"/>
              <w:ind w:firstLine="0" w:firstLineChars="0"/>
              <w:jc w:val="center"/>
              <w:rPr>
                <w:color w:val="auto"/>
                <w:kern w:val="0"/>
                <w:sz w:val="21"/>
                <w:szCs w:val="21"/>
                <w:highlight w:val="none"/>
              </w:rPr>
            </w:pPr>
          </w:p>
        </w:tc>
      </w:tr>
      <w:tr w14:paraId="4915F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237" w:type="dxa"/>
            <w:noWrap w:val="0"/>
            <w:vAlign w:val="center"/>
          </w:tcPr>
          <w:p w14:paraId="71E9097E">
            <w:pPr>
              <w:widowControl/>
              <w:spacing w:line="240" w:lineRule="auto"/>
              <w:ind w:firstLine="0" w:firstLineChars="0"/>
              <w:jc w:val="center"/>
              <w:rPr>
                <w:color w:val="auto"/>
                <w:kern w:val="0"/>
                <w:sz w:val="21"/>
                <w:szCs w:val="21"/>
                <w:highlight w:val="none"/>
              </w:rPr>
            </w:pPr>
          </w:p>
        </w:tc>
        <w:tc>
          <w:tcPr>
            <w:tcW w:w="1281" w:type="dxa"/>
            <w:noWrap w:val="0"/>
            <w:vAlign w:val="center"/>
          </w:tcPr>
          <w:p w14:paraId="130AA703">
            <w:pPr>
              <w:widowControl/>
              <w:spacing w:line="240" w:lineRule="auto"/>
              <w:ind w:firstLine="0" w:firstLineChars="0"/>
              <w:jc w:val="center"/>
              <w:rPr>
                <w:color w:val="auto"/>
                <w:kern w:val="0"/>
                <w:sz w:val="21"/>
                <w:szCs w:val="21"/>
                <w:highlight w:val="none"/>
              </w:rPr>
            </w:pPr>
          </w:p>
        </w:tc>
        <w:tc>
          <w:tcPr>
            <w:tcW w:w="1134" w:type="dxa"/>
            <w:noWrap w:val="0"/>
            <w:vAlign w:val="top"/>
          </w:tcPr>
          <w:p w14:paraId="141975DE">
            <w:pPr>
              <w:widowControl/>
              <w:spacing w:line="240" w:lineRule="auto"/>
              <w:ind w:firstLine="0" w:firstLineChars="0"/>
              <w:jc w:val="center"/>
              <w:rPr>
                <w:color w:val="auto"/>
                <w:kern w:val="0"/>
                <w:sz w:val="21"/>
                <w:szCs w:val="21"/>
                <w:highlight w:val="none"/>
              </w:rPr>
            </w:pPr>
          </w:p>
        </w:tc>
        <w:tc>
          <w:tcPr>
            <w:tcW w:w="850" w:type="dxa"/>
            <w:noWrap w:val="0"/>
            <w:vAlign w:val="top"/>
          </w:tcPr>
          <w:p w14:paraId="4266198E">
            <w:pPr>
              <w:widowControl/>
              <w:spacing w:line="240" w:lineRule="auto"/>
              <w:ind w:firstLine="0" w:firstLineChars="0"/>
              <w:jc w:val="center"/>
              <w:rPr>
                <w:color w:val="auto"/>
                <w:kern w:val="0"/>
                <w:sz w:val="21"/>
                <w:szCs w:val="21"/>
                <w:highlight w:val="none"/>
              </w:rPr>
            </w:pPr>
          </w:p>
        </w:tc>
        <w:tc>
          <w:tcPr>
            <w:tcW w:w="851" w:type="dxa"/>
            <w:noWrap w:val="0"/>
            <w:vAlign w:val="center"/>
          </w:tcPr>
          <w:p w14:paraId="26247CBE">
            <w:pPr>
              <w:widowControl/>
              <w:spacing w:line="240" w:lineRule="auto"/>
              <w:ind w:firstLine="0" w:firstLineChars="0"/>
              <w:jc w:val="center"/>
              <w:rPr>
                <w:color w:val="auto"/>
                <w:kern w:val="0"/>
                <w:sz w:val="21"/>
                <w:szCs w:val="21"/>
                <w:highlight w:val="none"/>
              </w:rPr>
            </w:pPr>
          </w:p>
        </w:tc>
        <w:tc>
          <w:tcPr>
            <w:tcW w:w="851" w:type="dxa"/>
            <w:noWrap w:val="0"/>
            <w:vAlign w:val="center"/>
          </w:tcPr>
          <w:p w14:paraId="10AEC405">
            <w:pPr>
              <w:widowControl/>
              <w:spacing w:line="240" w:lineRule="auto"/>
              <w:ind w:firstLine="0" w:firstLineChars="0"/>
              <w:jc w:val="center"/>
              <w:rPr>
                <w:color w:val="auto"/>
                <w:kern w:val="0"/>
                <w:sz w:val="21"/>
                <w:szCs w:val="21"/>
                <w:highlight w:val="none"/>
              </w:rPr>
            </w:pPr>
          </w:p>
        </w:tc>
        <w:tc>
          <w:tcPr>
            <w:tcW w:w="489" w:type="dxa"/>
            <w:noWrap w:val="0"/>
            <w:vAlign w:val="center"/>
          </w:tcPr>
          <w:p w14:paraId="6DDFA2AF">
            <w:pPr>
              <w:widowControl/>
              <w:spacing w:line="240" w:lineRule="auto"/>
              <w:ind w:firstLine="0" w:firstLineChars="0"/>
              <w:jc w:val="center"/>
              <w:rPr>
                <w:color w:val="auto"/>
                <w:kern w:val="0"/>
                <w:sz w:val="21"/>
                <w:szCs w:val="21"/>
                <w:highlight w:val="none"/>
              </w:rPr>
            </w:pPr>
          </w:p>
        </w:tc>
        <w:tc>
          <w:tcPr>
            <w:tcW w:w="489" w:type="dxa"/>
            <w:noWrap w:val="0"/>
            <w:vAlign w:val="center"/>
          </w:tcPr>
          <w:p w14:paraId="0244AF98">
            <w:pPr>
              <w:widowControl/>
              <w:spacing w:line="240" w:lineRule="auto"/>
              <w:ind w:firstLine="0" w:firstLineChars="0"/>
              <w:jc w:val="center"/>
              <w:rPr>
                <w:color w:val="auto"/>
                <w:kern w:val="0"/>
                <w:sz w:val="21"/>
                <w:szCs w:val="21"/>
                <w:highlight w:val="none"/>
              </w:rPr>
            </w:pPr>
          </w:p>
        </w:tc>
        <w:tc>
          <w:tcPr>
            <w:tcW w:w="489" w:type="dxa"/>
            <w:noWrap w:val="0"/>
            <w:vAlign w:val="center"/>
          </w:tcPr>
          <w:p w14:paraId="19D46132">
            <w:pPr>
              <w:widowControl/>
              <w:spacing w:line="240" w:lineRule="auto"/>
              <w:ind w:firstLine="0" w:firstLineChars="0"/>
              <w:jc w:val="center"/>
              <w:rPr>
                <w:color w:val="auto"/>
                <w:kern w:val="0"/>
                <w:sz w:val="21"/>
                <w:szCs w:val="21"/>
                <w:highlight w:val="none"/>
              </w:rPr>
            </w:pPr>
          </w:p>
        </w:tc>
        <w:tc>
          <w:tcPr>
            <w:tcW w:w="489" w:type="dxa"/>
            <w:noWrap w:val="0"/>
            <w:vAlign w:val="center"/>
          </w:tcPr>
          <w:p w14:paraId="315C8260">
            <w:pPr>
              <w:widowControl/>
              <w:spacing w:line="240" w:lineRule="auto"/>
              <w:ind w:firstLine="0" w:firstLineChars="0"/>
              <w:jc w:val="center"/>
              <w:rPr>
                <w:color w:val="auto"/>
                <w:kern w:val="0"/>
                <w:sz w:val="21"/>
                <w:szCs w:val="21"/>
                <w:highlight w:val="none"/>
              </w:rPr>
            </w:pPr>
          </w:p>
        </w:tc>
        <w:tc>
          <w:tcPr>
            <w:tcW w:w="489" w:type="dxa"/>
            <w:noWrap w:val="0"/>
            <w:vAlign w:val="center"/>
          </w:tcPr>
          <w:p w14:paraId="57A5763B">
            <w:pPr>
              <w:widowControl/>
              <w:spacing w:line="240" w:lineRule="auto"/>
              <w:ind w:firstLine="0" w:firstLineChars="0"/>
              <w:jc w:val="center"/>
              <w:rPr>
                <w:color w:val="auto"/>
                <w:kern w:val="0"/>
                <w:sz w:val="21"/>
                <w:szCs w:val="21"/>
                <w:highlight w:val="none"/>
              </w:rPr>
            </w:pPr>
          </w:p>
        </w:tc>
        <w:tc>
          <w:tcPr>
            <w:tcW w:w="492" w:type="dxa"/>
            <w:noWrap w:val="0"/>
            <w:vAlign w:val="center"/>
          </w:tcPr>
          <w:p w14:paraId="4A71EF4B">
            <w:pPr>
              <w:widowControl/>
              <w:spacing w:line="240" w:lineRule="auto"/>
              <w:ind w:firstLine="0" w:firstLineChars="0"/>
              <w:jc w:val="center"/>
              <w:rPr>
                <w:color w:val="auto"/>
                <w:kern w:val="0"/>
                <w:sz w:val="21"/>
                <w:szCs w:val="21"/>
                <w:highlight w:val="none"/>
              </w:rPr>
            </w:pPr>
          </w:p>
        </w:tc>
        <w:tc>
          <w:tcPr>
            <w:tcW w:w="2065" w:type="dxa"/>
            <w:noWrap w:val="0"/>
            <w:vAlign w:val="top"/>
          </w:tcPr>
          <w:p w14:paraId="3AC37A15">
            <w:pPr>
              <w:spacing w:line="240" w:lineRule="auto"/>
              <w:ind w:firstLine="0" w:firstLineChars="0"/>
              <w:rPr>
                <w:color w:val="auto"/>
                <w:sz w:val="21"/>
                <w:szCs w:val="21"/>
                <w:highlight w:val="none"/>
              </w:rPr>
            </w:pPr>
          </w:p>
        </w:tc>
        <w:tc>
          <w:tcPr>
            <w:tcW w:w="2077" w:type="dxa"/>
            <w:noWrap w:val="0"/>
            <w:vAlign w:val="center"/>
          </w:tcPr>
          <w:p w14:paraId="5C9F9F08">
            <w:pPr>
              <w:widowControl/>
              <w:spacing w:line="240" w:lineRule="auto"/>
              <w:ind w:firstLine="0" w:firstLineChars="0"/>
              <w:jc w:val="center"/>
              <w:rPr>
                <w:color w:val="auto"/>
                <w:kern w:val="0"/>
                <w:sz w:val="21"/>
                <w:szCs w:val="21"/>
                <w:highlight w:val="none"/>
              </w:rPr>
            </w:pPr>
          </w:p>
        </w:tc>
      </w:tr>
      <w:tr w14:paraId="64CD2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237" w:type="dxa"/>
            <w:noWrap w:val="0"/>
            <w:vAlign w:val="center"/>
          </w:tcPr>
          <w:p w14:paraId="6F7DF7F1">
            <w:pPr>
              <w:widowControl/>
              <w:spacing w:line="240" w:lineRule="auto"/>
              <w:ind w:firstLine="0" w:firstLineChars="0"/>
              <w:jc w:val="center"/>
              <w:rPr>
                <w:color w:val="auto"/>
                <w:kern w:val="0"/>
                <w:sz w:val="21"/>
                <w:szCs w:val="21"/>
                <w:highlight w:val="none"/>
              </w:rPr>
            </w:pPr>
          </w:p>
        </w:tc>
        <w:tc>
          <w:tcPr>
            <w:tcW w:w="1281" w:type="dxa"/>
            <w:noWrap w:val="0"/>
            <w:vAlign w:val="center"/>
          </w:tcPr>
          <w:p w14:paraId="456F48ED">
            <w:pPr>
              <w:widowControl/>
              <w:spacing w:line="240" w:lineRule="auto"/>
              <w:ind w:firstLine="0" w:firstLineChars="0"/>
              <w:jc w:val="center"/>
              <w:rPr>
                <w:color w:val="auto"/>
                <w:kern w:val="0"/>
                <w:sz w:val="21"/>
                <w:szCs w:val="21"/>
                <w:highlight w:val="none"/>
              </w:rPr>
            </w:pPr>
          </w:p>
        </w:tc>
        <w:tc>
          <w:tcPr>
            <w:tcW w:w="1134" w:type="dxa"/>
            <w:noWrap w:val="0"/>
            <w:vAlign w:val="top"/>
          </w:tcPr>
          <w:p w14:paraId="29B6050E">
            <w:pPr>
              <w:widowControl/>
              <w:spacing w:line="240" w:lineRule="auto"/>
              <w:ind w:firstLine="0" w:firstLineChars="0"/>
              <w:jc w:val="center"/>
              <w:rPr>
                <w:color w:val="auto"/>
                <w:kern w:val="0"/>
                <w:sz w:val="21"/>
                <w:szCs w:val="21"/>
                <w:highlight w:val="none"/>
              </w:rPr>
            </w:pPr>
          </w:p>
        </w:tc>
        <w:tc>
          <w:tcPr>
            <w:tcW w:w="850" w:type="dxa"/>
            <w:noWrap w:val="0"/>
            <w:vAlign w:val="top"/>
          </w:tcPr>
          <w:p w14:paraId="6C7DC1C3">
            <w:pPr>
              <w:widowControl/>
              <w:spacing w:line="240" w:lineRule="auto"/>
              <w:ind w:firstLine="0" w:firstLineChars="0"/>
              <w:jc w:val="center"/>
              <w:rPr>
                <w:color w:val="auto"/>
                <w:kern w:val="0"/>
                <w:sz w:val="21"/>
                <w:szCs w:val="21"/>
                <w:highlight w:val="none"/>
              </w:rPr>
            </w:pPr>
          </w:p>
        </w:tc>
        <w:tc>
          <w:tcPr>
            <w:tcW w:w="851" w:type="dxa"/>
            <w:noWrap w:val="0"/>
            <w:vAlign w:val="center"/>
          </w:tcPr>
          <w:p w14:paraId="68B96FC2">
            <w:pPr>
              <w:widowControl/>
              <w:spacing w:line="240" w:lineRule="auto"/>
              <w:ind w:firstLine="0" w:firstLineChars="0"/>
              <w:jc w:val="center"/>
              <w:rPr>
                <w:color w:val="auto"/>
                <w:kern w:val="0"/>
                <w:sz w:val="21"/>
                <w:szCs w:val="21"/>
                <w:highlight w:val="none"/>
              </w:rPr>
            </w:pPr>
          </w:p>
        </w:tc>
        <w:tc>
          <w:tcPr>
            <w:tcW w:w="851" w:type="dxa"/>
            <w:noWrap w:val="0"/>
            <w:vAlign w:val="center"/>
          </w:tcPr>
          <w:p w14:paraId="6992E77B">
            <w:pPr>
              <w:widowControl/>
              <w:spacing w:line="240" w:lineRule="auto"/>
              <w:ind w:firstLine="0" w:firstLineChars="0"/>
              <w:jc w:val="center"/>
              <w:rPr>
                <w:color w:val="auto"/>
                <w:kern w:val="0"/>
                <w:sz w:val="21"/>
                <w:szCs w:val="21"/>
                <w:highlight w:val="none"/>
              </w:rPr>
            </w:pPr>
          </w:p>
        </w:tc>
        <w:tc>
          <w:tcPr>
            <w:tcW w:w="489" w:type="dxa"/>
            <w:noWrap w:val="0"/>
            <w:vAlign w:val="center"/>
          </w:tcPr>
          <w:p w14:paraId="2E6CC0D8">
            <w:pPr>
              <w:widowControl/>
              <w:spacing w:line="240" w:lineRule="auto"/>
              <w:ind w:firstLine="0" w:firstLineChars="0"/>
              <w:jc w:val="center"/>
              <w:rPr>
                <w:color w:val="auto"/>
                <w:kern w:val="0"/>
                <w:sz w:val="21"/>
                <w:szCs w:val="21"/>
                <w:highlight w:val="none"/>
              </w:rPr>
            </w:pPr>
          </w:p>
        </w:tc>
        <w:tc>
          <w:tcPr>
            <w:tcW w:w="489" w:type="dxa"/>
            <w:noWrap w:val="0"/>
            <w:vAlign w:val="center"/>
          </w:tcPr>
          <w:p w14:paraId="02AFDEED">
            <w:pPr>
              <w:widowControl/>
              <w:spacing w:line="240" w:lineRule="auto"/>
              <w:ind w:firstLine="0" w:firstLineChars="0"/>
              <w:jc w:val="center"/>
              <w:rPr>
                <w:color w:val="auto"/>
                <w:kern w:val="0"/>
                <w:sz w:val="21"/>
                <w:szCs w:val="21"/>
                <w:highlight w:val="none"/>
              </w:rPr>
            </w:pPr>
          </w:p>
        </w:tc>
        <w:tc>
          <w:tcPr>
            <w:tcW w:w="489" w:type="dxa"/>
            <w:noWrap w:val="0"/>
            <w:vAlign w:val="center"/>
          </w:tcPr>
          <w:p w14:paraId="73214933">
            <w:pPr>
              <w:widowControl/>
              <w:spacing w:line="240" w:lineRule="auto"/>
              <w:ind w:firstLine="0" w:firstLineChars="0"/>
              <w:jc w:val="center"/>
              <w:rPr>
                <w:color w:val="auto"/>
                <w:kern w:val="0"/>
                <w:sz w:val="21"/>
                <w:szCs w:val="21"/>
                <w:highlight w:val="none"/>
              </w:rPr>
            </w:pPr>
          </w:p>
        </w:tc>
        <w:tc>
          <w:tcPr>
            <w:tcW w:w="489" w:type="dxa"/>
            <w:noWrap w:val="0"/>
            <w:vAlign w:val="center"/>
          </w:tcPr>
          <w:p w14:paraId="4E5C2A59">
            <w:pPr>
              <w:widowControl/>
              <w:spacing w:line="240" w:lineRule="auto"/>
              <w:ind w:firstLine="0" w:firstLineChars="0"/>
              <w:jc w:val="center"/>
              <w:rPr>
                <w:color w:val="auto"/>
                <w:kern w:val="0"/>
                <w:sz w:val="21"/>
                <w:szCs w:val="21"/>
                <w:highlight w:val="none"/>
              </w:rPr>
            </w:pPr>
          </w:p>
        </w:tc>
        <w:tc>
          <w:tcPr>
            <w:tcW w:w="489" w:type="dxa"/>
            <w:noWrap w:val="0"/>
            <w:vAlign w:val="center"/>
          </w:tcPr>
          <w:p w14:paraId="55C278BD">
            <w:pPr>
              <w:widowControl/>
              <w:spacing w:line="240" w:lineRule="auto"/>
              <w:ind w:firstLine="0" w:firstLineChars="0"/>
              <w:jc w:val="center"/>
              <w:rPr>
                <w:color w:val="auto"/>
                <w:kern w:val="0"/>
                <w:sz w:val="21"/>
                <w:szCs w:val="21"/>
                <w:highlight w:val="none"/>
              </w:rPr>
            </w:pPr>
          </w:p>
        </w:tc>
        <w:tc>
          <w:tcPr>
            <w:tcW w:w="492" w:type="dxa"/>
            <w:noWrap w:val="0"/>
            <w:vAlign w:val="center"/>
          </w:tcPr>
          <w:p w14:paraId="26DE7183">
            <w:pPr>
              <w:widowControl/>
              <w:spacing w:line="240" w:lineRule="auto"/>
              <w:ind w:firstLine="0" w:firstLineChars="0"/>
              <w:jc w:val="center"/>
              <w:rPr>
                <w:color w:val="auto"/>
                <w:kern w:val="0"/>
                <w:sz w:val="21"/>
                <w:szCs w:val="21"/>
                <w:highlight w:val="none"/>
              </w:rPr>
            </w:pPr>
          </w:p>
        </w:tc>
        <w:tc>
          <w:tcPr>
            <w:tcW w:w="2065" w:type="dxa"/>
            <w:noWrap w:val="0"/>
            <w:vAlign w:val="top"/>
          </w:tcPr>
          <w:p w14:paraId="136F7BED">
            <w:pPr>
              <w:spacing w:line="240" w:lineRule="auto"/>
              <w:ind w:firstLine="0" w:firstLineChars="0"/>
              <w:rPr>
                <w:color w:val="auto"/>
                <w:sz w:val="21"/>
                <w:szCs w:val="21"/>
                <w:highlight w:val="none"/>
              </w:rPr>
            </w:pPr>
          </w:p>
        </w:tc>
        <w:tc>
          <w:tcPr>
            <w:tcW w:w="2077" w:type="dxa"/>
            <w:noWrap w:val="0"/>
            <w:vAlign w:val="center"/>
          </w:tcPr>
          <w:p w14:paraId="23F4A905">
            <w:pPr>
              <w:widowControl/>
              <w:spacing w:line="240" w:lineRule="auto"/>
              <w:ind w:firstLine="0" w:firstLineChars="0"/>
              <w:jc w:val="center"/>
              <w:rPr>
                <w:color w:val="auto"/>
                <w:kern w:val="0"/>
                <w:sz w:val="21"/>
                <w:szCs w:val="21"/>
                <w:highlight w:val="none"/>
              </w:rPr>
            </w:pPr>
          </w:p>
        </w:tc>
      </w:tr>
      <w:tr w14:paraId="272C7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237" w:type="dxa"/>
            <w:noWrap w:val="0"/>
            <w:vAlign w:val="center"/>
          </w:tcPr>
          <w:p w14:paraId="0DF61FA8">
            <w:pPr>
              <w:widowControl/>
              <w:spacing w:line="240" w:lineRule="auto"/>
              <w:ind w:firstLine="0" w:firstLineChars="0"/>
              <w:jc w:val="center"/>
              <w:rPr>
                <w:color w:val="auto"/>
                <w:kern w:val="0"/>
                <w:sz w:val="21"/>
                <w:szCs w:val="21"/>
                <w:highlight w:val="none"/>
              </w:rPr>
            </w:pPr>
          </w:p>
        </w:tc>
        <w:tc>
          <w:tcPr>
            <w:tcW w:w="1281" w:type="dxa"/>
            <w:noWrap w:val="0"/>
            <w:vAlign w:val="center"/>
          </w:tcPr>
          <w:p w14:paraId="00C1F57F">
            <w:pPr>
              <w:widowControl/>
              <w:spacing w:line="240" w:lineRule="auto"/>
              <w:ind w:firstLine="0" w:firstLineChars="0"/>
              <w:jc w:val="center"/>
              <w:rPr>
                <w:color w:val="auto"/>
                <w:kern w:val="0"/>
                <w:sz w:val="21"/>
                <w:szCs w:val="21"/>
                <w:highlight w:val="none"/>
              </w:rPr>
            </w:pPr>
          </w:p>
        </w:tc>
        <w:tc>
          <w:tcPr>
            <w:tcW w:w="1134" w:type="dxa"/>
            <w:noWrap w:val="0"/>
            <w:vAlign w:val="top"/>
          </w:tcPr>
          <w:p w14:paraId="4D4C1B38">
            <w:pPr>
              <w:widowControl/>
              <w:spacing w:line="240" w:lineRule="auto"/>
              <w:ind w:firstLine="0" w:firstLineChars="0"/>
              <w:jc w:val="center"/>
              <w:rPr>
                <w:color w:val="auto"/>
                <w:kern w:val="0"/>
                <w:sz w:val="21"/>
                <w:szCs w:val="21"/>
                <w:highlight w:val="none"/>
              </w:rPr>
            </w:pPr>
          </w:p>
        </w:tc>
        <w:tc>
          <w:tcPr>
            <w:tcW w:w="850" w:type="dxa"/>
            <w:noWrap w:val="0"/>
            <w:vAlign w:val="top"/>
          </w:tcPr>
          <w:p w14:paraId="2126451E">
            <w:pPr>
              <w:widowControl/>
              <w:spacing w:line="240" w:lineRule="auto"/>
              <w:ind w:firstLine="0" w:firstLineChars="0"/>
              <w:jc w:val="center"/>
              <w:rPr>
                <w:color w:val="auto"/>
                <w:kern w:val="0"/>
                <w:sz w:val="21"/>
                <w:szCs w:val="21"/>
                <w:highlight w:val="none"/>
              </w:rPr>
            </w:pPr>
          </w:p>
        </w:tc>
        <w:tc>
          <w:tcPr>
            <w:tcW w:w="851" w:type="dxa"/>
            <w:noWrap w:val="0"/>
            <w:vAlign w:val="center"/>
          </w:tcPr>
          <w:p w14:paraId="2E97D262">
            <w:pPr>
              <w:widowControl/>
              <w:spacing w:line="240" w:lineRule="auto"/>
              <w:ind w:firstLine="0" w:firstLineChars="0"/>
              <w:jc w:val="center"/>
              <w:rPr>
                <w:color w:val="auto"/>
                <w:kern w:val="0"/>
                <w:sz w:val="21"/>
                <w:szCs w:val="21"/>
                <w:highlight w:val="none"/>
              </w:rPr>
            </w:pPr>
          </w:p>
        </w:tc>
        <w:tc>
          <w:tcPr>
            <w:tcW w:w="851" w:type="dxa"/>
            <w:noWrap w:val="0"/>
            <w:vAlign w:val="center"/>
          </w:tcPr>
          <w:p w14:paraId="19DF733E">
            <w:pPr>
              <w:widowControl/>
              <w:spacing w:line="240" w:lineRule="auto"/>
              <w:ind w:firstLine="0" w:firstLineChars="0"/>
              <w:jc w:val="center"/>
              <w:rPr>
                <w:color w:val="auto"/>
                <w:kern w:val="0"/>
                <w:sz w:val="21"/>
                <w:szCs w:val="21"/>
                <w:highlight w:val="none"/>
              </w:rPr>
            </w:pPr>
          </w:p>
        </w:tc>
        <w:tc>
          <w:tcPr>
            <w:tcW w:w="489" w:type="dxa"/>
            <w:noWrap w:val="0"/>
            <w:vAlign w:val="center"/>
          </w:tcPr>
          <w:p w14:paraId="1E6360DF">
            <w:pPr>
              <w:widowControl/>
              <w:spacing w:line="240" w:lineRule="auto"/>
              <w:ind w:firstLine="0" w:firstLineChars="0"/>
              <w:jc w:val="center"/>
              <w:rPr>
                <w:color w:val="auto"/>
                <w:kern w:val="0"/>
                <w:sz w:val="21"/>
                <w:szCs w:val="21"/>
                <w:highlight w:val="none"/>
              </w:rPr>
            </w:pPr>
          </w:p>
        </w:tc>
        <w:tc>
          <w:tcPr>
            <w:tcW w:w="489" w:type="dxa"/>
            <w:noWrap w:val="0"/>
            <w:vAlign w:val="center"/>
          </w:tcPr>
          <w:p w14:paraId="7548667E">
            <w:pPr>
              <w:widowControl/>
              <w:spacing w:line="240" w:lineRule="auto"/>
              <w:ind w:firstLine="0" w:firstLineChars="0"/>
              <w:jc w:val="center"/>
              <w:rPr>
                <w:color w:val="auto"/>
                <w:kern w:val="0"/>
                <w:sz w:val="21"/>
                <w:szCs w:val="21"/>
                <w:highlight w:val="none"/>
              </w:rPr>
            </w:pPr>
          </w:p>
        </w:tc>
        <w:tc>
          <w:tcPr>
            <w:tcW w:w="489" w:type="dxa"/>
            <w:noWrap w:val="0"/>
            <w:vAlign w:val="center"/>
          </w:tcPr>
          <w:p w14:paraId="78BBDA44">
            <w:pPr>
              <w:widowControl/>
              <w:spacing w:line="240" w:lineRule="auto"/>
              <w:ind w:firstLine="0" w:firstLineChars="0"/>
              <w:jc w:val="center"/>
              <w:rPr>
                <w:color w:val="auto"/>
                <w:kern w:val="0"/>
                <w:sz w:val="21"/>
                <w:szCs w:val="21"/>
                <w:highlight w:val="none"/>
              </w:rPr>
            </w:pPr>
          </w:p>
        </w:tc>
        <w:tc>
          <w:tcPr>
            <w:tcW w:w="489" w:type="dxa"/>
            <w:noWrap w:val="0"/>
            <w:vAlign w:val="center"/>
          </w:tcPr>
          <w:p w14:paraId="0A22D33B">
            <w:pPr>
              <w:widowControl/>
              <w:spacing w:line="240" w:lineRule="auto"/>
              <w:ind w:firstLine="0" w:firstLineChars="0"/>
              <w:jc w:val="center"/>
              <w:rPr>
                <w:color w:val="auto"/>
                <w:kern w:val="0"/>
                <w:sz w:val="21"/>
                <w:szCs w:val="21"/>
                <w:highlight w:val="none"/>
              </w:rPr>
            </w:pPr>
          </w:p>
        </w:tc>
        <w:tc>
          <w:tcPr>
            <w:tcW w:w="489" w:type="dxa"/>
            <w:noWrap w:val="0"/>
            <w:vAlign w:val="center"/>
          </w:tcPr>
          <w:p w14:paraId="5E00AF8B">
            <w:pPr>
              <w:widowControl/>
              <w:spacing w:line="240" w:lineRule="auto"/>
              <w:ind w:firstLine="0" w:firstLineChars="0"/>
              <w:jc w:val="center"/>
              <w:rPr>
                <w:color w:val="auto"/>
                <w:kern w:val="0"/>
                <w:sz w:val="21"/>
                <w:szCs w:val="21"/>
                <w:highlight w:val="none"/>
              </w:rPr>
            </w:pPr>
          </w:p>
        </w:tc>
        <w:tc>
          <w:tcPr>
            <w:tcW w:w="492" w:type="dxa"/>
            <w:noWrap w:val="0"/>
            <w:vAlign w:val="center"/>
          </w:tcPr>
          <w:p w14:paraId="1EFA12D3">
            <w:pPr>
              <w:widowControl/>
              <w:spacing w:line="240" w:lineRule="auto"/>
              <w:ind w:firstLine="0" w:firstLineChars="0"/>
              <w:jc w:val="center"/>
              <w:rPr>
                <w:color w:val="auto"/>
                <w:kern w:val="0"/>
                <w:sz w:val="21"/>
                <w:szCs w:val="21"/>
                <w:highlight w:val="none"/>
              </w:rPr>
            </w:pPr>
          </w:p>
        </w:tc>
        <w:tc>
          <w:tcPr>
            <w:tcW w:w="2065" w:type="dxa"/>
            <w:noWrap w:val="0"/>
            <w:vAlign w:val="top"/>
          </w:tcPr>
          <w:p w14:paraId="14B45442">
            <w:pPr>
              <w:spacing w:line="240" w:lineRule="auto"/>
              <w:ind w:firstLine="0" w:firstLineChars="0"/>
              <w:rPr>
                <w:color w:val="auto"/>
                <w:sz w:val="21"/>
                <w:szCs w:val="21"/>
                <w:highlight w:val="none"/>
              </w:rPr>
            </w:pPr>
          </w:p>
        </w:tc>
        <w:tc>
          <w:tcPr>
            <w:tcW w:w="2077" w:type="dxa"/>
            <w:noWrap w:val="0"/>
            <w:vAlign w:val="center"/>
          </w:tcPr>
          <w:p w14:paraId="400EBE44">
            <w:pPr>
              <w:widowControl/>
              <w:spacing w:line="240" w:lineRule="auto"/>
              <w:ind w:firstLine="0" w:firstLineChars="0"/>
              <w:jc w:val="center"/>
              <w:rPr>
                <w:color w:val="auto"/>
                <w:kern w:val="0"/>
                <w:sz w:val="21"/>
                <w:szCs w:val="21"/>
                <w:highlight w:val="none"/>
              </w:rPr>
            </w:pPr>
          </w:p>
        </w:tc>
      </w:tr>
    </w:tbl>
    <w:p w14:paraId="3893CE4A">
      <w:pPr>
        <w:widowControl/>
        <w:spacing w:line="240" w:lineRule="auto"/>
        <w:ind w:firstLine="0" w:firstLineChars="0"/>
        <w:rPr>
          <w:color w:val="auto"/>
          <w:sz w:val="21"/>
          <w:szCs w:val="21"/>
          <w:highlight w:val="none"/>
        </w:rPr>
      </w:pPr>
    </w:p>
    <w:p w14:paraId="394D78DA">
      <w:pPr>
        <w:widowControl/>
        <w:spacing w:line="240" w:lineRule="auto"/>
        <w:ind w:firstLine="0" w:firstLineChars="0"/>
        <w:rPr>
          <w:color w:val="auto"/>
          <w:sz w:val="21"/>
          <w:szCs w:val="21"/>
          <w:highlight w:val="none"/>
        </w:rPr>
      </w:pPr>
      <w:r>
        <w:rPr>
          <w:color w:val="auto"/>
          <w:sz w:val="21"/>
          <w:szCs w:val="21"/>
          <w:highlight w:val="none"/>
        </w:rPr>
        <w:t>注：1.作业类型填写耕、种、防、收</w:t>
      </w:r>
      <w:r>
        <w:rPr>
          <w:rFonts w:hint="eastAsia"/>
          <w:color w:val="auto"/>
          <w:sz w:val="21"/>
          <w:szCs w:val="21"/>
          <w:highlight w:val="none"/>
        </w:rPr>
        <w:t>等具体</w:t>
      </w:r>
      <w:r>
        <w:rPr>
          <w:color w:val="auto"/>
          <w:sz w:val="21"/>
          <w:szCs w:val="21"/>
          <w:highlight w:val="none"/>
        </w:rPr>
        <w:t>作业类型。</w:t>
      </w:r>
    </w:p>
    <w:p w14:paraId="64C0C4C3">
      <w:pPr>
        <w:widowControl/>
        <w:spacing w:line="240" w:lineRule="auto"/>
        <w:ind w:firstLine="420"/>
        <w:rPr>
          <w:color w:val="auto"/>
          <w:sz w:val="21"/>
          <w:szCs w:val="21"/>
          <w:highlight w:val="none"/>
        </w:rPr>
      </w:pPr>
      <w:r>
        <w:rPr>
          <w:rFonts w:hint="eastAsia"/>
          <w:color w:val="auto"/>
          <w:sz w:val="21"/>
          <w:szCs w:val="21"/>
          <w:highlight w:val="none"/>
        </w:rPr>
        <w:t>2</w:t>
      </w:r>
      <w:r>
        <w:rPr>
          <w:color w:val="auto"/>
          <w:sz w:val="21"/>
          <w:szCs w:val="21"/>
          <w:highlight w:val="none"/>
        </w:rPr>
        <w:t>.</w:t>
      </w:r>
      <w:r>
        <w:rPr>
          <w:rFonts w:hint="eastAsia"/>
          <w:color w:val="auto"/>
          <w:sz w:val="21"/>
          <w:szCs w:val="21"/>
          <w:highlight w:val="none"/>
        </w:rPr>
        <w:t>检查作业质量</w:t>
      </w:r>
      <w:r>
        <w:rPr>
          <w:color w:val="auto"/>
          <w:sz w:val="21"/>
          <w:szCs w:val="21"/>
          <w:highlight w:val="none"/>
        </w:rPr>
        <w:t>测点a、b、c、d、e、f</w:t>
      </w:r>
      <w:r>
        <w:rPr>
          <w:rFonts w:hint="eastAsia"/>
          <w:color w:val="auto"/>
          <w:sz w:val="21"/>
          <w:szCs w:val="21"/>
          <w:highlight w:val="none"/>
        </w:rPr>
        <w:t>，作业质量符合要求的填</w:t>
      </w:r>
      <w:r>
        <w:rPr>
          <w:color w:val="auto"/>
          <w:sz w:val="21"/>
          <w:szCs w:val="21"/>
          <w:highlight w:val="none"/>
        </w:rPr>
        <w:t>“√”，不</w:t>
      </w:r>
      <w:r>
        <w:rPr>
          <w:rFonts w:hint="eastAsia"/>
          <w:color w:val="auto"/>
          <w:sz w:val="21"/>
          <w:szCs w:val="21"/>
          <w:highlight w:val="none"/>
        </w:rPr>
        <w:t>符合质量要求的</w:t>
      </w:r>
      <w:r>
        <w:rPr>
          <w:color w:val="auto"/>
          <w:sz w:val="21"/>
          <w:szCs w:val="21"/>
          <w:highlight w:val="none"/>
        </w:rPr>
        <w:t>填“×”。</w:t>
      </w:r>
    </w:p>
    <w:p w14:paraId="201F3986">
      <w:pPr>
        <w:widowControl/>
        <w:spacing w:line="240" w:lineRule="auto"/>
        <w:ind w:firstLine="420"/>
        <w:rPr>
          <w:color w:val="auto"/>
          <w:sz w:val="21"/>
          <w:szCs w:val="21"/>
          <w:highlight w:val="none"/>
        </w:rPr>
      </w:pPr>
      <w:r>
        <w:rPr>
          <w:rFonts w:hint="eastAsia"/>
          <w:color w:val="auto"/>
          <w:sz w:val="21"/>
          <w:szCs w:val="21"/>
          <w:highlight w:val="none"/>
        </w:rPr>
        <w:t>3.如作业面积、作业质量均符合要求，则检查结论可填写“合格”；如作业面积或作业质量存在问题，可在检查结论中指出。</w:t>
      </w:r>
    </w:p>
    <w:p w14:paraId="7D99480C">
      <w:pPr>
        <w:widowControl/>
        <w:spacing w:line="240" w:lineRule="auto"/>
        <w:ind w:firstLine="420"/>
        <w:rPr>
          <w:color w:val="auto"/>
          <w:sz w:val="21"/>
          <w:szCs w:val="21"/>
          <w:highlight w:val="none"/>
        </w:rPr>
      </w:pPr>
      <w:r>
        <w:rPr>
          <w:color w:val="auto"/>
          <w:sz w:val="21"/>
          <w:szCs w:val="21"/>
          <w:highlight w:val="none"/>
        </w:rPr>
        <w:t>4.检查人</w:t>
      </w:r>
      <w:r>
        <w:rPr>
          <w:rFonts w:hint="eastAsia"/>
          <w:color w:val="auto"/>
          <w:sz w:val="21"/>
          <w:szCs w:val="21"/>
          <w:highlight w:val="none"/>
        </w:rPr>
        <w:t>可以是</w:t>
      </w:r>
      <w:r>
        <w:rPr>
          <w:color w:val="auto"/>
          <w:sz w:val="21"/>
          <w:szCs w:val="21"/>
          <w:highlight w:val="none"/>
        </w:rPr>
        <w:t>市、区、镇、村项目管理人员</w:t>
      </w:r>
      <w:r>
        <w:rPr>
          <w:rFonts w:hint="eastAsia"/>
          <w:color w:val="auto"/>
          <w:sz w:val="21"/>
          <w:szCs w:val="21"/>
          <w:highlight w:val="none"/>
        </w:rPr>
        <w:t>以及接受社会化服务</w:t>
      </w:r>
      <w:r>
        <w:rPr>
          <w:color w:val="auto"/>
          <w:sz w:val="21"/>
          <w:szCs w:val="21"/>
          <w:highlight w:val="none"/>
        </w:rPr>
        <w:t>的农户代表等。</w:t>
      </w:r>
    </w:p>
    <w:p w14:paraId="209E95F3">
      <w:pPr>
        <w:widowControl/>
        <w:spacing w:line="240" w:lineRule="auto"/>
        <w:ind w:firstLine="420"/>
        <w:rPr>
          <w:color w:val="auto"/>
          <w:sz w:val="21"/>
          <w:szCs w:val="21"/>
          <w:highlight w:val="none"/>
        </w:rPr>
      </w:pPr>
      <w:r>
        <w:rPr>
          <w:rFonts w:hint="eastAsia"/>
          <w:color w:val="auto"/>
          <w:sz w:val="21"/>
          <w:szCs w:val="21"/>
          <w:highlight w:val="none"/>
        </w:rPr>
        <w:t>5.</w:t>
      </w:r>
      <w:r>
        <w:rPr>
          <w:color w:val="auto"/>
          <w:sz w:val="21"/>
          <w:szCs w:val="21"/>
          <w:highlight w:val="none"/>
        </w:rPr>
        <w:t>本表</w:t>
      </w:r>
      <w:r>
        <w:rPr>
          <w:rFonts w:hint="eastAsia"/>
          <w:color w:val="auto"/>
          <w:sz w:val="21"/>
          <w:szCs w:val="21"/>
          <w:highlight w:val="none"/>
        </w:rPr>
        <w:t>格式、内容仅供参考，各项目实施区可根据实际情况自行调整。</w:t>
      </w:r>
    </w:p>
    <w:p w14:paraId="1D1F9F1D">
      <w:pPr>
        <w:widowControl/>
        <w:spacing w:line="240" w:lineRule="auto"/>
        <w:ind w:firstLine="420"/>
        <w:rPr>
          <w:color w:val="auto"/>
          <w:sz w:val="21"/>
          <w:szCs w:val="21"/>
          <w:highlight w:val="none"/>
        </w:rPr>
      </w:pPr>
      <w:r>
        <w:rPr>
          <w:rFonts w:hint="eastAsia"/>
          <w:color w:val="auto"/>
          <w:sz w:val="21"/>
          <w:szCs w:val="21"/>
          <w:highlight w:val="none"/>
        </w:rPr>
        <w:t>6</w:t>
      </w:r>
      <w:r>
        <w:rPr>
          <w:color w:val="auto"/>
          <w:sz w:val="21"/>
          <w:szCs w:val="21"/>
          <w:highlight w:val="none"/>
        </w:rPr>
        <w:t>.</w:t>
      </w:r>
      <w:r>
        <w:rPr>
          <w:rFonts w:hint="eastAsia"/>
          <w:color w:val="auto"/>
          <w:sz w:val="21"/>
          <w:szCs w:val="21"/>
          <w:highlight w:val="none"/>
        </w:rPr>
        <w:t>在监督检查过程中如发现弄虚作假、质量不达标等问题，应及时报告区农业社会化服务责任部门，并督促</w:t>
      </w:r>
      <w:r>
        <w:rPr>
          <w:rFonts w:hint="default"/>
          <w:color w:val="auto"/>
          <w:sz w:val="21"/>
          <w:szCs w:val="21"/>
          <w:highlight w:val="none"/>
          <w:lang w:val="en"/>
        </w:rPr>
        <w:t>服务主体</w:t>
      </w:r>
      <w:r>
        <w:rPr>
          <w:rFonts w:hint="eastAsia"/>
          <w:color w:val="auto"/>
          <w:sz w:val="21"/>
          <w:szCs w:val="21"/>
          <w:highlight w:val="none"/>
        </w:rPr>
        <w:t>限期整改。</w:t>
      </w:r>
    </w:p>
    <w:p w14:paraId="121BF71C">
      <w:pPr>
        <w:pStyle w:val="8"/>
        <w:rPr>
          <w:color w:val="auto"/>
          <w:highlight w:val="none"/>
        </w:rPr>
      </w:pPr>
    </w:p>
    <w:p w14:paraId="5C7CFF47">
      <w:pPr>
        <w:widowControl/>
        <w:spacing w:line="320" w:lineRule="exact"/>
        <w:rPr>
          <w:color w:val="auto"/>
          <w:sz w:val="24"/>
          <w:szCs w:val="32"/>
          <w:highlight w:val="none"/>
        </w:rPr>
        <w:sectPr>
          <w:footerReference r:id="rId10" w:type="first"/>
          <w:footerReference r:id="rId8" w:type="default"/>
          <w:footerReference r:id="rId9" w:type="even"/>
          <w:pgSz w:w="16838" w:h="11906" w:orient="landscape"/>
          <w:pgMar w:top="1531" w:right="1814" w:bottom="1531" w:left="1758" w:header="851" w:footer="1179" w:gutter="0"/>
          <w:cols w:space="720" w:num="1"/>
          <w:titlePg/>
          <w:docGrid w:linePitch="634" w:charSpace="0"/>
        </w:sectPr>
      </w:pPr>
    </w:p>
    <w:p w14:paraId="63F44FEC">
      <w:pPr>
        <w:ind w:firstLine="0" w:firstLineChars="0"/>
        <w:rPr>
          <w:rFonts w:eastAsia="黑体"/>
          <w:color w:val="auto"/>
          <w:szCs w:val="32"/>
          <w:highlight w:val="none"/>
        </w:rPr>
      </w:pPr>
      <w:r>
        <w:rPr>
          <w:rFonts w:eastAsia="黑体"/>
          <w:color w:val="auto"/>
          <w:szCs w:val="32"/>
          <w:highlight w:val="none"/>
        </w:rPr>
        <w:t>附件</w:t>
      </w:r>
      <w:r>
        <w:rPr>
          <w:rFonts w:hint="eastAsia" w:eastAsia="黑体"/>
          <w:color w:val="auto"/>
          <w:szCs w:val="32"/>
          <w:highlight w:val="none"/>
        </w:rPr>
        <w:t>4</w:t>
      </w:r>
    </w:p>
    <w:p w14:paraId="4F6F420C">
      <w:pPr>
        <w:spacing w:line="520" w:lineRule="exact"/>
        <w:ind w:firstLine="640"/>
        <w:jc w:val="center"/>
        <w:rPr>
          <w:rFonts w:eastAsia="黑体"/>
          <w:color w:val="auto"/>
          <w:szCs w:val="32"/>
          <w:highlight w:val="none"/>
        </w:rPr>
      </w:pPr>
    </w:p>
    <w:p w14:paraId="4417E815">
      <w:pPr>
        <w:spacing w:line="520" w:lineRule="exact"/>
        <w:ind w:firstLine="0" w:firstLineChars="0"/>
        <w:jc w:val="center"/>
        <w:rPr>
          <w:rFonts w:ascii="方正小标宋简体" w:hAnsi="方正小标宋简体" w:eastAsia="方正小标宋简体" w:cs="方正小标宋简体"/>
          <w:color w:val="auto"/>
          <w:sz w:val="36"/>
          <w:szCs w:val="36"/>
          <w:highlight w:val="none"/>
        </w:rPr>
      </w:pPr>
      <w:r>
        <w:rPr>
          <w:rFonts w:hint="eastAsia" w:ascii="方正小标宋简体" w:hAnsi="方正小标宋简体" w:eastAsia="方正小标宋简体" w:cs="方正小标宋简体"/>
          <w:color w:val="auto"/>
          <w:sz w:val="36"/>
          <w:szCs w:val="36"/>
          <w:highlight w:val="none"/>
        </w:rPr>
        <w:t>天津市**区2024年农业社会化服务项目受益情况公示</w:t>
      </w:r>
    </w:p>
    <w:p w14:paraId="611EE252">
      <w:pPr>
        <w:spacing w:line="520" w:lineRule="exact"/>
        <w:ind w:firstLine="640"/>
        <w:jc w:val="center"/>
        <w:rPr>
          <w:rFonts w:ascii="楷体_GB2312" w:hAnsi="楷体_GB2312" w:eastAsia="楷体_GB2312" w:cs="楷体_GB2312"/>
          <w:color w:val="auto"/>
          <w:szCs w:val="32"/>
          <w:highlight w:val="none"/>
        </w:rPr>
      </w:pPr>
      <w:r>
        <w:rPr>
          <w:rFonts w:hint="eastAsia" w:ascii="楷体_GB2312" w:hAnsi="楷体_GB2312" w:eastAsia="楷体_GB2312" w:cs="楷体_GB2312"/>
          <w:color w:val="auto"/>
          <w:szCs w:val="32"/>
          <w:highlight w:val="none"/>
        </w:rPr>
        <w:t>（镇</w:t>
      </w:r>
      <w:r>
        <w:rPr>
          <w:rFonts w:hint="eastAsia" w:ascii="楷体_GB2312" w:hAnsi="楷体_GB2312" w:eastAsia="楷体_GB2312" w:cs="楷体_GB2312"/>
          <w:color w:val="auto"/>
          <w:szCs w:val="32"/>
          <w:highlight w:val="none"/>
          <w:lang w:eastAsia="zh-CN"/>
        </w:rPr>
        <w:t>街</w:t>
      </w:r>
      <w:r>
        <w:rPr>
          <w:rFonts w:hint="eastAsia" w:ascii="楷体_GB2312" w:hAnsi="楷体_GB2312" w:eastAsia="楷体_GB2312" w:cs="楷体_GB2312"/>
          <w:color w:val="auto"/>
          <w:szCs w:val="32"/>
          <w:highlight w:val="none"/>
        </w:rPr>
        <w:t>、村公示参考样式）</w:t>
      </w:r>
    </w:p>
    <w:p w14:paraId="6D379B8C">
      <w:pPr>
        <w:spacing w:before="240" w:beforeLines="100" w:after="240" w:afterLines="100" w:line="400" w:lineRule="exact"/>
        <w:ind w:firstLine="640"/>
        <w:jc w:val="center"/>
        <w:rPr>
          <w:rFonts w:eastAsia="黑体"/>
          <w:color w:val="auto"/>
          <w:szCs w:val="32"/>
          <w:highlight w:val="none"/>
        </w:rPr>
      </w:pPr>
    </w:p>
    <w:p w14:paraId="0823C2C1">
      <w:pPr>
        <w:adjustRightInd w:val="0"/>
        <w:snapToGrid w:val="0"/>
        <w:spacing w:line="500" w:lineRule="exact"/>
        <w:ind w:firstLine="640"/>
        <w:rPr>
          <w:color w:val="auto"/>
          <w:szCs w:val="32"/>
          <w:highlight w:val="none"/>
        </w:rPr>
      </w:pPr>
      <w:r>
        <w:rPr>
          <w:color w:val="auto"/>
          <w:szCs w:val="32"/>
          <w:highlight w:val="none"/>
        </w:rPr>
        <w:t>按照《</w:t>
      </w:r>
      <w:r>
        <w:rPr>
          <w:rFonts w:hint="eastAsia"/>
          <w:color w:val="auto"/>
          <w:szCs w:val="32"/>
          <w:highlight w:val="none"/>
        </w:rPr>
        <w:t>天津市**区2024年农业社会化服务项目实施方案</w:t>
      </w:r>
      <w:r>
        <w:rPr>
          <w:color w:val="auto"/>
          <w:szCs w:val="32"/>
          <w:highlight w:val="none"/>
        </w:rPr>
        <w:t>》</w:t>
      </w:r>
      <w:r>
        <w:rPr>
          <w:rFonts w:hint="eastAsia"/>
          <w:color w:val="auto"/>
          <w:szCs w:val="32"/>
          <w:highlight w:val="none"/>
        </w:rPr>
        <w:t>（发文字号）要求</w:t>
      </w:r>
      <w:r>
        <w:rPr>
          <w:color w:val="auto"/>
          <w:szCs w:val="32"/>
          <w:highlight w:val="none"/>
        </w:rPr>
        <w:t>，</w:t>
      </w:r>
      <w:r>
        <w:rPr>
          <w:color w:val="auto"/>
          <w:szCs w:val="32"/>
          <w:highlight w:val="none"/>
          <w:u w:val="single"/>
        </w:rPr>
        <w:t xml:space="preserve">        </w:t>
      </w:r>
      <w:r>
        <w:rPr>
          <w:rFonts w:hint="eastAsia"/>
          <w:color w:val="auto"/>
          <w:szCs w:val="32"/>
          <w:highlight w:val="none"/>
        </w:rPr>
        <w:t>镇（街道）</w:t>
      </w:r>
      <w:r>
        <w:rPr>
          <w:color w:val="auto"/>
          <w:szCs w:val="32"/>
          <w:highlight w:val="none"/>
          <w:u w:val="single"/>
        </w:rPr>
        <w:t xml:space="preserve">        </w:t>
      </w:r>
      <w:r>
        <w:rPr>
          <w:color w:val="auto"/>
          <w:szCs w:val="32"/>
          <w:highlight w:val="none"/>
        </w:rPr>
        <w:t>村实施农业</w:t>
      </w:r>
      <w:r>
        <w:rPr>
          <w:rFonts w:hint="eastAsia"/>
          <w:color w:val="auto"/>
          <w:szCs w:val="32"/>
          <w:highlight w:val="none"/>
        </w:rPr>
        <w:t>社会化</w:t>
      </w:r>
      <w:r>
        <w:rPr>
          <w:color w:val="auto"/>
          <w:szCs w:val="32"/>
          <w:highlight w:val="none"/>
        </w:rPr>
        <w:t>服务</w:t>
      </w:r>
      <w:r>
        <w:rPr>
          <w:rFonts w:hint="eastAsia"/>
          <w:color w:val="auto"/>
          <w:szCs w:val="32"/>
          <w:highlight w:val="none"/>
        </w:rPr>
        <w:t>项目面积</w:t>
      </w:r>
      <w:r>
        <w:rPr>
          <w:color w:val="auto"/>
          <w:szCs w:val="32"/>
          <w:highlight w:val="none"/>
          <w:u w:val="single"/>
        </w:rPr>
        <w:t xml:space="preserve">      </w:t>
      </w:r>
      <w:r>
        <w:rPr>
          <w:color w:val="auto"/>
          <w:szCs w:val="32"/>
          <w:highlight w:val="none"/>
        </w:rPr>
        <w:t>亩，</w:t>
      </w:r>
      <w:r>
        <w:rPr>
          <w:rFonts w:hint="eastAsia"/>
          <w:color w:val="auto"/>
          <w:szCs w:val="32"/>
          <w:highlight w:val="none"/>
        </w:rPr>
        <w:t>服务内容包括</w:t>
      </w:r>
      <w:r>
        <w:rPr>
          <w:rFonts w:hint="eastAsia"/>
          <w:color w:val="auto"/>
          <w:szCs w:val="32"/>
          <w:highlight w:val="none"/>
          <w:u w:val="single"/>
        </w:rPr>
        <w:t>　　　　　</w:t>
      </w:r>
      <w:r>
        <w:rPr>
          <w:rFonts w:hint="eastAsia"/>
          <w:color w:val="auto"/>
          <w:szCs w:val="32"/>
          <w:highlight w:val="none"/>
        </w:rPr>
        <w:t>，</w:t>
      </w:r>
      <w:r>
        <w:rPr>
          <w:color w:val="auto"/>
          <w:szCs w:val="32"/>
          <w:highlight w:val="none"/>
        </w:rPr>
        <w:t>涉及农户</w:t>
      </w:r>
      <w:r>
        <w:rPr>
          <w:color w:val="auto"/>
          <w:szCs w:val="32"/>
          <w:highlight w:val="none"/>
          <w:u w:val="single"/>
        </w:rPr>
        <w:t xml:space="preserve">  </w:t>
      </w:r>
      <w:r>
        <w:rPr>
          <w:rFonts w:hint="eastAsia"/>
          <w:color w:val="auto"/>
          <w:szCs w:val="32"/>
          <w:highlight w:val="none"/>
          <w:u w:val="single"/>
        </w:rPr>
        <w:t xml:space="preserve"> </w:t>
      </w:r>
      <w:r>
        <w:rPr>
          <w:color w:val="auto"/>
          <w:szCs w:val="32"/>
          <w:highlight w:val="none"/>
          <w:u w:val="single"/>
        </w:rPr>
        <w:t xml:space="preserve"> </w:t>
      </w:r>
      <w:r>
        <w:rPr>
          <w:color w:val="auto"/>
          <w:szCs w:val="32"/>
          <w:highlight w:val="none"/>
        </w:rPr>
        <w:t>户，作业</w:t>
      </w:r>
      <w:r>
        <w:rPr>
          <w:rFonts w:hint="eastAsia"/>
          <w:color w:val="auto"/>
          <w:szCs w:val="32"/>
          <w:highlight w:val="none"/>
        </w:rPr>
        <w:t>补助</w:t>
      </w:r>
      <w:r>
        <w:rPr>
          <w:color w:val="auto"/>
          <w:szCs w:val="32"/>
          <w:highlight w:val="none"/>
        </w:rPr>
        <w:t>资金</w:t>
      </w:r>
      <w:r>
        <w:rPr>
          <w:rFonts w:hint="eastAsia"/>
          <w:color w:val="auto"/>
          <w:szCs w:val="32"/>
          <w:highlight w:val="none"/>
        </w:rPr>
        <w:t>共计</w:t>
      </w:r>
      <w:r>
        <w:rPr>
          <w:color w:val="auto"/>
          <w:szCs w:val="32"/>
          <w:highlight w:val="none"/>
          <w:u w:val="single"/>
        </w:rPr>
        <w:t xml:space="preserve"> </w:t>
      </w:r>
      <w:r>
        <w:rPr>
          <w:rFonts w:hint="eastAsia"/>
          <w:color w:val="auto"/>
          <w:szCs w:val="32"/>
          <w:highlight w:val="none"/>
          <w:u w:val="single"/>
        </w:rPr>
        <w:t xml:space="preserve">  </w:t>
      </w:r>
      <w:r>
        <w:rPr>
          <w:color w:val="auto"/>
          <w:szCs w:val="32"/>
          <w:highlight w:val="none"/>
          <w:u w:val="single"/>
        </w:rPr>
        <w:t xml:space="preserve">  </w:t>
      </w:r>
      <w:r>
        <w:rPr>
          <w:color w:val="auto"/>
          <w:szCs w:val="32"/>
          <w:highlight w:val="none"/>
        </w:rPr>
        <w:t>万元。提供农业</w:t>
      </w:r>
      <w:r>
        <w:rPr>
          <w:rFonts w:hint="eastAsia"/>
          <w:color w:val="auto"/>
          <w:szCs w:val="32"/>
          <w:highlight w:val="none"/>
        </w:rPr>
        <w:t>社会化</w:t>
      </w:r>
      <w:r>
        <w:rPr>
          <w:color w:val="auto"/>
          <w:szCs w:val="32"/>
          <w:highlight w:val="none"/>
        </w:rPr>
        <w:t>服务的</w:t>
      </w:r>
      <w:r>
        <w:rPr>
          <w:rFonts w:hint="eastAsia"/>
          <w:color w:val="auto"/>
          <w:szCs w:val="32"/>
          <w:highlight w:val="none"/>
        </w:rPr>
        <w:t>组织</w:t>
      </w:r>
      <w:r>
        <w:rPr>
          <w:color w:val="auto"/>
          <w:szCs w:val="32"/>
          <w:highlight w:val="none"/>
        </w:rPr>
        <w:t>为</w:t>
      </w:r>
      <w:r>
        <w:rPr>
          <w:color w:val="auto"/>
          <w:szCs w:val="32"/>
          <w:highlight w:val="none"/>
          <w:u w:val="single"/>
        </w:rPr>
        <w:t xml:space="preserve"> </w:t>
      </w:r>
      <w:r>
        <w:rPr>
          <w:rFonts w:hint="eastAsia"/>
          <w:color w:val="auto"/>
          <w:szCs w:val="32"/>
          <w:highlight w:val="none"/>
          <w:u w:val="single"/>
        </w:rPr>
        <w:t xml:space="preserve">  </w:t>
      </w:r>
      <w:r>
        <w:rPr>
          <w:color w:val="auto"/>
          <w:szCs w:val="32"/>
          <w:highlight w:val="none"/>
          <w:u w:val="single"/>
        </w:rPr>
        <w:t xml:space="preserve">           </w:t>
      </w:r>
      <w:r>
        <w:rPr>
          <w:color w:val="auto"/>
          <w:szCs w:val="32"/>
          <w:highlight w:val="none"/>
        </w:rPr>
        <w:t>，</w:t>
      </w:r>
      <w:r>
        <w:rPr>
          <w:rFonts w:hint="eastAsia"/>
          <w:color w:val="auto"/>
          <w:szCs w:val="32"/>
          <w:highlight w:val="none"/>
        </w:rPr>
        <w:t>服务面积、作业</w:t>
      </w:r>
      <w:r>
        <w:rPr>
          <w:color w:val="auto"/>
          <w:szCs w:val="32"/>
          <w:highlight w:val="none"/>
        </w:rPr>
        <w:t>质量</w:t>
      </w:r>
      <w:r>
        <w:rPr>
          <w:rFonts w:hint="eastAsia"/>
          <w:color w:val="auto"/>
          <w:szCs w:val="32"/>
          <w:highlight w:val="none"/>
        </w:rPr>
        <w:t>等均符合合同约定</w:t>
      </w:r>
      <w:r>
        <w:rPr>
          <w:color w:val="auto"/>
          <w:szCs w:val="32"/>
          <w:highlight w:val="none"/>
        </w:rPr>
        <w:t>，现</w:t>
      </w:r>
      <w:r>
        <w:rPr>
          <w:rFonts w:hint="eastAsia"/>
          <w:color w:val="auto"/>
          <w:szCs w:val="32"/>
          <w:highlight w:val="none"/>
        </w:rPr>
        <w:t>予以</w:t>
      </w:r>
      <w:r>
        <w:rPr>
          <w:color w:val="auto"/>
          <w:szCs w:val="32"/>
          <w:highlight w:val="none"/>
        </w:rPr>
        <w:t>公示，公示期自202</w:t>
      </w:r>
      <w:r>
        <w:rPr>
          <w:rFonts w:hint="eastAsia"/>
          <w:color w:val="auto"/>
          <w:szCs w:val="32"/>
          <w:highlight w:val="none"/>
        </w:rPr>
        <w:t>4</w:t>
      </w:r>
      <w:r>
        <w:rPr>
          <w:color w:val="auto"/>
          <w:szCs w:val="32"/>
          <w:highlight w:val="none"/>
        </w:rPr>
        <w:t>年</w:t>
      </w:r>
      <w:r>
        <w:rPr>
          <w:color w:val="auto"/>
          <w:szCs w:val="32"/>
          <w:highlight w:val="none"/>
          <w:u w:val="single"/>
        </w:rPr>
        <w:t xml:space="preserve">  </w:t>
      </w:r>
      <w:r>
        <w:rPr>
          <w:color w:val="auto"/>
          <w:szCs w:val="32"/>
          <w:highlight w:val="none"/>
        </w:rPr>
        <w:t>月</w:t>
      </w:r>
      <w:r>
        <w:rPr>
          <w:color w:val="auto"/>
          <w:szCs w:val="32"/>
          <w:highlight w:val="none"/>
          <w:u w:val="single"/>
        </w:rPr>
        <w:t xml:space="preserve">  </w:t>
      </w:r>
      <w:r>
        <w:rPr>
          <w:color w:val="auto"/>
          <w:szCs w:val="32"/>
          <w:highlight w:val="none"/>
        </w:rPr>
        <w:t>日至202</w:t>
      </w:r>
      <w:r>
        <w:rPr>
          <w:rFonts w:hint="eastAsia"/>
          <w:color w:val="auto"/>
          <w:szCs w:val="32"/>
          <w:highlight w:val="none"/>
        </w:rPr>
        <w:t>4</w:t>
      </w:r>
      <w:r>
        <w:rPr>
          <w:color w:val="auto"/>
          <w:szCs w:val="32"/>
          <w:highlight w:val="none"/>
        </w:rPr>
        <w:t>年</w:t>
      </w:r>
      <w:r>
        <w:rPr>
          <w:color w:val="auto"/>
          <w:szCs w:val="32"/>
          <w:highlight w:val="none"/>
          <w:u w:val="single"/>
        </w:rPr>
        <w:t xml:space="preserve">  </w:t>
      </w:r>
      <w:r>
        <w:rPr>
          <w:color w:val="auto"/>
          <w:szCs w:val="32"/>
          <w:highlight w:val="none"/>
        </w:rPr>
        <w:t>月</w:t>
      </w:r>
      <w:r>
        <w:rPr>
          <w:color w:val="auto"/>
          <w:szCs w:val="32"/>
          <w:highlight w:val="none"/>
          <w:u w:val="single"/>
        </w:rPr>
        <w:t xml:space="preserve">  </w:t>
      </w:r>
      <w:r>
        <w:rPr>
          <w:color w:val="auto"/>
          <w:szCs w:val="32"/>
          <w:highlight w:val="none"/>
        </w:rPr>
        <w:t>日</w:t>
      </w:r>
      <w:r>
        <w:rPr>
          <w:rFonts w:hint="eastAsia"/>
          <w:color w:val="auto"/>
          <w:szCs w:val="32"/>
          <w:highlight w:val="none"/>
        </w:rPr>
        <w:t>（不少于7天或5个工作日）</w:t>
      </w:r>
      <w:r>
        <w:rPr>
          <w:color w:val="auto"/>
          <w:szCs w:val="32"/>
          <w:highlight w:val="none"/>
        </w:rPr>
        <w:t>。期间，如有异议，可拨打以下电话反映：</w:t>
      </w:r>
    </w:p>
    <w:p w14:paraId="75000F70">
      <w:pPr>
        <w:adjustRightInd w:val="0"/>
        <w:snapToGrid w:val="0"/>
        <w:spacing w:line="500" w:lineRule="exact"/>
        <w:ind w:firstLineChars="150"/>
        <w:rPr>
          <w:color w:val="auto"/>
          <w:szCs w:val="32"/>
          <w:highlight w:val="none"/>
        </w:rPr>
      </w:pPr>
      <w:r>
        <w:rPr>
          <w:rFonts w:hint="eastAsia"/>
          <w:color w:val="auto"/>
          <w:szCs w:val="32"/>
          <w:highlight w:val="none"/>
        </w:rPr>
        <w:t>*</w:t>
      </w:r>
      <w:r>
        <w:rPr>
          <w:color w:val="auto"/>
          <w:szCs w:val="32"/>
          <w:highlight w:val="none"/>
        </w:rPr>
        <w:t xml:space="preserve">区农业农村委监督电话：           </w:t>
      </w:r>
    </w:p>
    <w:p w14:paraId="3605C9A3">
      <w:pPr>
        <w:spacing w:line="500" w:lineRule="exact"/>
        <w:ind w:right="1200" w:firstLine="640"/>
        <w:jc w:val="right"/>
        <w:rPr>
          <w:color w:val="auto"/>
          <w:szCs w:val="32"/>
          <w:highlight w:val="none"/>
        </w:rPr>
      </w:pPr>
    </w:p>
    <w:p w14:paraId="4BF2B85F">
      <w:pPr>
        <w:pStyle w:val="8"/>
        <w:rPr>
          <w:color w:val="auto"/>
          <w:highlight w:val="none"/>
        </w:rPr>
      </w:pPr>
    </w:p>
    <w:p w14:paraId="0BD3CC7B">
      <w:pPr>
        <w:spacing w:line="500" w:lineRule="exact"/>
        <w:ind w:right="1520" w:firstLine="640"/>
        <w:jc w:val="center"/>
        <w:rPr>
          <w:color w:val="auto"/>
          <w:szCs w:val="32"/>
          <w:highlight w:val="none"/>
        </w:rPr>
      </w:pPr>
      <w:r>
        <w:rPr>
          <w:color w:val="auto"/>
          <w:szCs w:val="32"/>
          <w:highlight w:val="none"/>
        </w:rPr>
        <w:t xml:space="preserve">                       （</w:t>
      </w:r>
      <w:r>
        <w:rPr>
          <w:rFonts w:hint="eastAsia"/>
          <w:color w:val="auto"/>
          <w:szCs w:val="32"/>
          <w:highlight w:val="none"/>
        </w:rPr>
        <w:t>盖</w:t>
      </w:r>
      <w:r>
        <w:rPr>
          <w:color w:val="auto"/>
          <w:szCs w:val="32"/>
          <w:highlight w:val="none"/>
        </w:rPr>
        <w:t>章）</w:t>
      </w:r>
    </w:p>
    <w:p w14:paraId="0B79077D">
      <w:pPr>
        <w:spacing w:line="500" w:lineRule="exact"/>
        <w:ind w:right="2320" w:firstLine="640"/>
        <w:jc w:val="right"/>
        <w:rPr>
          <w:color w:val="auto"/>
          <w:szCs w:val="32"/>
          <w:highlight w:val="none"/>
        </w:rPr>
      </w:pPr>
      <w:r>
        <w:rPr>
          <w:color w:val="auto"/>
          <w:szCs w:val="32"/>
          <w:highlight w:val="none"/>
        </w:rPr>
        <w:t xml:space="preserve">              年   月   日</w:t>
      </w:r>
    </w:p>
    <w:p w14:paraId="3C64D073">
      <w:pPr>
        <w:spacing w:line="500" w:lineRule="exact"/>
        <w:ind w:right="2320" w:firstLine="560"/>
        <w:jc w:val="right"/>
        <w:rPr>
          <w:color w:val="auto"/>
          <w:sz w:val="28"/>
          <w:szCs w:val="28"/>
          <w:highlight w:val="none"/>
        </w:rPr>
      </w:pP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6"/>
        <w:gridCol w:w="2042"/>
        <w:gridCol w:w="1454"/>
        <w:gridCol w:w="1938"/>
        <w:gridCol w:w="1489"/>
        <w:gridCol w:w="1355"/>
      </w:tblGrid>
      <w:tr w14:paraId="39F17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5FE591F9">
            <w:pPr>
              <w:spacing w:line="240" w:lineRule="auto"/>
              <w:ind w:firstLine="0" w:firstLineChars="0"/>
              <w:jc w:val="center"/>
              <w:rPr>
                <w:rFonts w:eastAsia="黑体"/>
                <w:color w:val="auto"/>
                <w:sz w:val="24"/>
                <w:szCs w:val="24"/>
                <w:highlight w:val="none"/>
              </w:rPr>
            </w:pPr>
            <w:r>
              <w:rPr>
                <w:rFonts w:eastAsia="黑体"/>
                <w:color w:val="auto"/>
                <w:sz w:val="24"/>
                <w:szCs w:val="24"/>
                <w:highlight w:val="none"/>
              </w:rPr>
              <w:t>序号</w:t>
            </w:r>
          </w:p>
        </w:tc>
        <w:tc>
          <w:tcPr>
            <w:tcW w:w="2042" w:type="dxa"/>
            <w:noWrap w:val="0"/>
            <w:vAlign w:val="center"/>
          </w:tcPr>
          <w:p w14:paraId="7143D9BF">
            <w:pPr>
              <w:spacing w:line="240" w:lineRule="auto"/>
              <w:ind w:firstLine="0" w:firstLineChars="0"/>
              <w:jc w:val="center"/>
              <w:rPr>
                <w:rFonts w:eastAsia="黑体"/>
                <w:color w:val="auto"/>
                <w:sz w:val="24"/>
                <w:szCs w:val="24"/>
                <w:highlight w:val="none"/>
              </w:rPr>
            </w:pPr>
            <w:r>
              <w:rPr>
                <w:rFonts w:hint="eastAsia" w:eastAsia="黑体"/>
                <w:color w:val="auto"/>
                <w:sz w:val="24"/>
                <w:szCs w:val="24"/>
                <w:highlight w:val="none"/>
              </w:rPr>
              <w:t>服务对象（农户或经营主体）</w:t>
            </w:r>
            <w:r>
              <w:rPr>
                <w:rFonts w:eastAsia="黑体"/>
                <w:color w:val="auto"/>
                <w:sz w:val="24"/>
                <w:szCs w:val="24"/>
                <w:highlight w:val="none"/>
              </w:rPr>
              <w:t>名称</w:t>
            </w:r>
          </w:p>
        </w:tc>
        <w:tc>
          <w:tcPr>
            <w:tcW w:w="1454" w:type="dxa"/>
            <w:noWrap w:val="0"/>
            <w:vAlign w:val="center"/>
          </w:tcPr>
          <w:p w14:paraId="70C247ED">
            <w:pPr>
              <w:spacing w:line="240" w:lineRule="auto"/>
              <w:ind w:firstLine="0" w:firstLineChars="0"/>
              <w:jc w:val="center"/>
              <w:rPr>
                <w:rFonts w:eastAsia="黑体"/>
                <w:color w:val="auto"/>
                <w:sz w:val="24"/>
                <w:szCs w:val="24"/>
                <w:highlight w:val="none"/>
              </w:rPr>
            </w:pPr>
            <w:r>
              <w:rPr>
                <w:rFonts w:hint="eastAsia" w:eastAsia="黑体"/>
                <w:color w:val="auto"/>
                <w:sz w:val="24"/>
                <w:szCs w:val="24"/>
                <w:highlight w:val="none"/>
              </w:rPr>
              <w:t>服务</w:t>
            </w:r>
            <w:r>
              <w:rPr>
                <w:rFonts w:eastAsia="黑体"/>
                <w:color w:val="auto"/>
                <w:sz w:val="24"/>
                <w:szCs w:val="24"/>
                <w:highlight w:val="none"/>
              </w:rPr>
              <w:t>面积</w:t>
            </w:r>
          </w:p>
          <w:p w14:paraId="1A532C53">
            <w:pPr>
              <w:spacing w:line="240" w:lineRule="auto"/>
              <w:ind w:firstLine="0" w:firstLineChars="0"/>
              <w:jc w:val="center"/>
              <w:rPr>
                <w:rFonts w:eastAsia="黑体"/>
                <w:color w:val="auto"/>
                <w:sz w:val="24"/>
                <w:szCs w:val="24"/>
                <w:highlight w:val="none"/>
              </w:rPr>
            </w:pPr>
            <w:r>
              <w:rPr>
                <w:rFonts w:eastAsia="黑体"/>
                <w:color w:val="auto"/>
                <w:sz w:val="24"/>
                <w:szCs w:val="24"/>
                <w:highlight w:val="none"/>
              </w:rPr>
              <w:t>（亩）</w:t>
            </w:r>
          </w:p>
        </w:tc>
        <w:tc>
          <w:tcPr>
            <w:tcW w:w="1938" w:type="dxa"/>
            <w:noWrap w:val="0"/>
            <w:vAlign w:val="center"/>
          </w:tcPr>
          <w:p w14:paraId="114EEE22">
            <w:pPr>
              <w:spacing w:line="240" w:lineRule="auto"/>
              <w:ind w:firstLine="0" w:firstLineChars="0"/>
              <w:jc w:val="center"/>
              <w:rPr>
                <w:rFonts w:hint="default" w:eastAsia="黑体"/>
                <w:color w:val="auto"/>
                <w:sz w:val="24"/>
                <w:szCs w:val="24"/>
                <w:highlight w:val="none"/>
                <w:lang w:val="en"/>
              </w:rPr>
            </w:pPr>
            <w:r>
              <w:rPr>
                <w:rFonts w:eastAsia="黑体"/>
                <w:color w:val="auto"/>
                <w:sz w:val="24"/>
                <w:szCs w:val="24"/>
                <w:highlight w:val="none"/>
                <w:lang w:val="en"/>
              </w:rPr>
              <w:t>服务主体</w:t>
            </w:r>
          </w:p>
        </w:tc>
        <w:tc>
          <w:tcPr>
            <w:tcW w:w="1489" w:type="dxa"/>
            <w:noWrap w:val="0"/>
            <w:vAlign w:val="center"/>
          </w:tcPr>
          <w:p w14:paraId="314416C5">
            <w:pPr>
              <w:spacing w:line="240" w:lineRule="auto"/>
              <w:ind w:firstLine="0" w:firstLineChars="0"/>
              <w:jc w:val="center"/>
              <w:rPr>
                <w:rFonts w:eastAsia="黑体"/>
                <w:color w:val="auto"/>
                <w:sz w:val="24"/>
                <w:szCs w:val="24"/>
                <w:highlight w:val="none"/>
              </w:rPr>
            </w:pPr>
            <w:r>
              <w:rPr>
                <w:rFonts w:hint="eastAsia" w:eastAsia="黑体"/>
                <w:color w:val="auto"/>
                <w:sz w:val="24"/>
                <w:szCs w:val="24"/>
                <w:highlight w:val="none"/>
              </w:rPr>
              <w:t>补助</w:t>
            </w:r>
            <w:r>
              <w:rPr>
                <w:rFonts w:eastAsia="黑体"/>
                <w:color w:val="auto"/>
                <w:sz w:val="24"/>
                <w:szCs w:val="24"/>
                <w:highlight w:val="none"/>
              </w:rPr>
              <w:t>对象</w:t>
            </w:r>
          </w:p>
        </w:tc>
        <w:tc>
          <w:tcPr>
            <w:tcW w:w="1355" w:type="dxa"/>
            <w:noWrap w:val="0"/>
            <w:vAlign w:val="center"/>
          </w:tcPr>
          <w:p w14:paraId="7B9C87C3">
            <w:pPr>
              <w:spacing w:line="240" w:lineRule="auto"/>
              <w:ind w:firstLine="0" w:firstLineChars="0"/>
              <w:jc w:val="center"/>
              <w:rPr>
                <w:rFonts w:eastAsia="黑体"/>
                <w:color w:val="auto"/>
                <w:sz w:val="24"/>
                <w:szCs w:val="24"/>
                <w:highlight w:val="none"/>
              </w:rPr>
            </w:pPr>
            <w:r>
              <w:rPr>
                <w:rFonts w:hint="eastAsia" w:eastAsia="黑体"/>
                <w:color w:val="auto"/>
                <w:sz w:val="24"/>
                <w:szCs w:val="24"/>
                <w:highlight w:val="none"/>
              </w:rPr>
              <w:t>补助金额</w:t>
            </w:r>
            <w:r>
              <w:rPr>
                <w:rFonts w:eastAsia="黑体"/>
                <w:color w:val="auto"/>
                <w:sz w:val="24"/>
                <w:szCs w:val="24"/>
                <w:highlight w:val="none"/>
              </w:rPr>
              <w:t>（元）</w:t>
            </w:r>
          </w:p>
        </w:tc>
      </w:tr>
      <w:tr w14:paraId="45DA3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556" w:type="dxa"/>
            <w:noWrap w:val="0"/>
            <w:vAlign w:val="center"/>
          </w:tcPr>
          <w:p w14:paraId="4CE1C22F">
            <w:pPr>
              <w:spacing w:line="240" w:lineRule="auto"/>
              <w:ind w:firstLine="0" w:firstLineChars="0"/>
              <w:jc w:val="center"/>
              <w:rPr>
                <w:color w:val="auto"/>
                <w:sz w:val="24"/>
                <w:szCs w:val="24"/>
                <w:highlight w:val="none"/>
              </w:rPr>
            </w:pPr>
            <w:r>
              <w:rPr>
                <w:color w:val="auto"/>
                <w:sz w:val="24"/>
                <w:szCs w:val="24"/>
                <w:highlight w:val="none"/>
              </w:rPr>
              <w:t>1</w:t>
            </w:r>
          </w:p>
        </w:tc>
        <w:tc>
          <w:tcPr>
            <w:tcW w:w="2042" w:type="dxa"/>
            <w:noWrap w:val="0"/>
            <w:vAlign w:val="center"/>
          </w:tcPr>
          <w:p w14:paraId="57B44D80">
            <w:pPr>
              <w:spacing w:line="240" w:lineRule="auto"/>
              <w:ind w:firstLine="0" w:firstLineChars="0"/>
              <w:jc w:val="center"/>
              <w:rPr>
                <w:color w:val="auto"/>
                <w:sz w:val="24"/>
                <w:szCs w:val="24"/>
                <w:highlight w:val="none"/>
              </w:rPr>
            </w:pPr>
          </w:p>
        </w:tc>
        <w:tc>
          <w:tcPr>
            <w:tcW w:w="1454" w:type="dxa"/>
            <w:noWrap w:val="0"/>
            <w:vAlign w:val="center"/>
          </w:tcPr>
          <w:p w14:paraId="61A5D2A9">
            <w:pPr>
              <w:spacing w:line="240" w:lineRule="auto"/>
              <w:ind w:firstLine="0" w:firstLineChars="0"/>
              <w:jc w:val="center"/>
              <w:rPr>
                <w:color w:val="auto"/>
                <w:sz w:val="24"/>
                <w:szCs w:val="24"/>
                <w:highlight w:val="none"/>
              </w:rPr>
            </w:pPr>
          </w:p>
        </w:tc>
        <w:tc>
          <w:tcPr>
            <w:tcW w:w="1938" w:type="dxa"/>
            <w:noWrap w:val="0"/>
            <w:vAlign w:val="center"/>
          </w:tcPr>
          <w:p w14:paraId="689F3287">
            <w:pPr>
              <w:spacing w:line="240" w:lineRule="auto"/>
              <w:ind w:firstLine="0" w:firstLineChars="0"/>
              <w:jc w:val="center"/>
              <w:rPr>
                <w:color w:val="auto"/>
                <w:sz w:val="24"/>
                <w:szCs w:val="24"/>
                <w:highlight w:val="none"/>
              </w:rPr>
            </w:pPr>
          </w:p>
        </w:tc>
        <w:tc>
          <w:tcPr>
            <w:tcW w:w="1489" w:type="dxa"/>
            <w:noWrap w:val="0"/>
            <w:vAlign w:val="top"/>
          </w:tcPr>
          <w:p w14:paraId="6B072857">
            <w:pPr>
              <w:spacing w:line="240" w:lineRule="auto"/>
              <w:ind w:firstLine="0" w:firstLineChars="0"/>
              <w:jc w:val="center"/>
              <w:rPr>
                <w:color w:val="auto"/>
                <w:sz w:val="24"/>
                <w:szCs w:val="24"/>
                <w:highlight w:val="none"/>
              </w:rPr>
            </w:pPr>
          </w:p>
        </w:tc>
        <w:tc>
          <w:tcPr>
            <w:tcW w:w="1355" w:type="dxa"/>
            <w:noWrap w:val="0"/>
            <w:vAlign w:val="center"/>
          </w:tcPr>
          <w:p w14:paraId="0163C5ED">
            <w:pPr>
              <w:spacing w:line="240" w:lineRule="auto"/>
              <w:ind w:firstLine="0" w:firstLineChars="0"/>
              <w:jc w:val="center"/>
              <w:rPr>
                <w:color w:val="auto"/>
                <w:sz w:val="24"/>
                <w:szCs w:val="24"/>
                <w:highlight w:val="none"/>
              </w:rPr>
            </w:pPr>
          </w:p>
        </w:tc>
      </w:tr>
      <w:tr w14:paraId="064DA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556" w:type="dxa"/>
            <w:noWrap w:val="0"/>
            <w:vAlign w:val="center"/>
          </w:tcPr>
          <w:p w14:paraId="1D8A343A">
            <w:pPr>
              <w:spacing w:line="240" w:lineRule="auto"/>
              <w:ind w:firstLine="0" w:firstLineChars="0"/>
              <w:jc w:val="center"/>
              <w:rPr>
                <w:color w:val="auto"/>
                <w:sz w:val="24"/>
                <w:szCs w:val="24"/>
                <w:highlight w:val="none"/>
              </w:rPr>
            </w:pPr>
            <w:r>
              <w:rPr>
                <w:color w:val="auto"/>
                <w:sz w:val="24"/>
                <w:szCs w:val="24"/>
                <w:highlight w:val="none"/>
              </w:rPr>
              <w:t>2</w:t>
            </w:r>
          </w:p>
        </w:tc>
        <w:tc>
          <w:tcPr>
            <w:tcW w:w="2042" w:type="dxa"/>
            <w:noWrap w:val="0"/>
            <w:vAlign w:val="center"/>
          </w:tcPr>
          <w:p w14:paraId="6EFBC3A1">
            <w:pPr>
              <w:spacing w:line="240" w:lineRule="auto"/>
              <w:ind w:firstLine="0" w:firstLineChars="0"/>
              <w:jc w:val="center"/>
              <w:rPr>
                <w:color w:val="auto"/>
                <w:sz w:val="24"/>
                <w:szCs w:val="24"/>
                <w:highlight w:val="none"/>
              </w:rPr>
            </w:pPr>
          </w:p>
        </w:tc>
        <w:tc>
          <w:tcPr>
            <w:tcW w:w="1454" w:type="dxa"/>
            <w:noWrap w:val="0"/>
            <w:vAlign w:val="center"/>
          </w:tcPr>
          <w:p w14:paraId="6C208169">
            <w:pPr>
              <w:spacing w:line="240" w:lineRule="auto"/>
              <w:ind w:firstLine="0" w:firstLineChars="0"/>
              <w:jc w:val="center"/>
              <w:rPr>
                <w:color w:val="auto"/>
                <w:sz w:val="24"/>
                <w:szCs w:val="24"/>
                <w:highlight w:val="none"/>
              </w:rPr>
            </w:pPr>
          </w:p>
        </w:tc>
        <w:tc>
          <w:tcPr>
            <w:tcW w:w="1938" w:type="dxa"/>
            <w:noWrap w:val="0"/>
            <w:vAlign w:val="center"/>
          </w:tcPr>
          <w:p w14:paraId="608B99AC">
            <w:pPr>
              <w:spacing w:line="240" w:lineRule="auto"/>
              <w:ind w:firstLine="0" w:firstLineChars="0"/>
              <w:jc w:val="center"/>
              <w:rPr>
                <w:color w:val="auto"/>
                <w:sz w:val="24"/>
                <w:szCs w:val="24"/>
                <w:highlight w:val="none"/>
              </w:rPr>
            </w:pPr>
          </w:p>
        </w:tc>
        <w:tc>
          <w:tcPr>
            <w:tcW w:w="1489" w:type="dxa"/>
            <w:noWrap w:val="0"/>
            <w:vAlign w:val="top"/>
          </w:tcPr>
          <w:p w14:paraId="482DAFFB">
            <w:pPr>
              <w:spacing w:line="240" w:lineRule="auto"/>
              <w:ind w:firstLine="0" w:firstLineChars="0"/>
              <w:jc w:val="center"/>
              <w:rPr>
                <w:color w:val="auto"/>
                <w:sz w:val="24"/>
                <w:szCs w:val="24"/>
                <w:highlight w:val="none"/>
              </w:rPr>
            </w:pPr>
          </w:p>
        </w:tc>
        <w:tc>
          <w:tcPr>
            <w:tcW w:w="1355" w:type="dxa"/>
            <w:noWrap w:val="0"/>
            <w:vAlign w:val="center"/>
          </w:tcPr>
          <w:p w14:paraId="210A84E4">
            <w:pPr>
              <w:spacing w:line="240" w:lineRule="auto"/>
              <w:ind w:firstLine="0" w:firstLineChars="0"/>
              <w:jc w:val="center"/>
              <w:rPr>
                <w:color w:val="auto"/>
                <w:sz w:val="24"/>
                <w:szCs w:val="24"/>
                <w:highlight w:val="none"/>
              </w:rPr>
            </w:pPr>
          </w:p>
        </w:tc>
      </w:tr>
      <w:tr w14:paraId="7A734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556" w:type="dxa"/>
            <w:noWrap w:val="0"/>
            <w:vAlign w:val="center"/>
          </w:tcPr>
          <w:p w14:paraId="4F5218BE">
            <w:pPr>
              <w:spacing w:line="240" w:lineRule="auto"/>
              <w:ind w:firstLine="0" w:firstLineChars="0"/>
              <w:jc w:val="center"/>
              <w:rPr>
                <w:color w:val="auto"/>
                <w:sz w:val="24"/>
                <w:szCs w:val="24"/>
                <w:highlight w:val="none"/>
              </w:rPr>
            </w:pPr>
            <w:r>
              <w:rPr>
                <w:rFonts w:hint="eastAsia"/>
                <w:color w:val="auto"/>
                <w:sz w:val="24"/>
                <w:szCs w:val="24"/>
                <w:highlight w:val="none"/>
              </w:rPr>
              <w:t>…</w:t>
            </w:r>
          </w:p>
        </w:tc>
        <w:tc>
          <w:tcPr>
            <w:tcW w:w="2042" w:type="dxa"/>
            <w:noWrap w:val="0"/>
            <w:vAlign w:val="center"/>
          </w:tcPr>
          <w:p w14:paraId="04C1D0B7">
            <w:pPr>
              <w:spacing w:line="240" w:lineRule="auto"/>
              <w:ind w:firstLine="0" w:firstLineChars="0"/>
              <w:jc w:val="center"/>
              <w:rPr>
                <w:color w:val="auto"/>
                <w:sz w:val="24"/>
                <w:szCs w:val="24"/>
                <w:highlight w:val="none"/>
              </w:rPr>
            </w:pPr>
          </w:p>
        </w:tc>
        <w:tc>
          <w:tcPr>
            <w:tcW w:w="1454" w:type="dxa"/>
            <w:noWrap w:val="0"/>
            <w:vAlign w:val="center"/>
          </w:tcPr>
          <w:p w14:paraId="659FA3D1">
            <w:pPr>
              <w:spacing w:line="240" w:lineRule="auto"/>
              <w:ind w:firstLine="0" w:firstLineChars="0"/>
              <w:jc w:val="center"/>
              <w:rPr>
                <w:color w:val="auto"/>
                <w:sz w:val="24"/>
                <w:szCs w:val="24"/>
                <w:highlight w:val="none"/>
              </w:rPr>
            </w:pPr>
          </w:p>
        </w:tc>
        <w:tc>
          <w:tcPr>
            <w:tcW w:w="1938" w:type="dxa"/>
            <w:noWrap w:val="0"/>
            <w:vAlign w:val="center"/>
          </w:tcPr>
          <w:p w14:paraId="0D6DFC9D">
            <w:pPr>
              <w:spacing w:line="240" w:lineRule="auto"/>
              <w:ind w:firstLine="0" w:firstLineChars="0"/>
              <w:jc w:val="center"/>
              <w:rPr>
                <w:color w:val="auto"/>
                <w:sz w:val="24"/>
                <w:szCs w:val="24"/>
                <w:highlight w:val="none"/>
              </w:rPr>
            </w:pPr>
          </w:p>
        </w:tc>
        <w:tc>
          <w:tcPr>
            <w:tcW w:w="1489" w:type="dxa"/>
            <w:noWrap w:val="0"/>
            <w:vAlign w:val="top"/>
          </w:tcPr>
          <w:p w14:paraId="14436B36">
            <w:pPr>
              <w:spacing w:line="240" w:lineRule="auto"/>
              <w:ind w:firstLine="0" w:firstLineChars="0"/>
              <w:jc w:val="center"/>
              <w:rPr>
                <w:color w:val="auto"/>
                <w:sz w:val="24"/>
                <w:szCs w:val="24"/>
                <w:highlight w:val="none"/>
              </w:rPr>
            </w:pPr>
          </w:p>
        </w:tc>
        <w:tc>
          <w:tcPr>
            <w:tcW w:w="1355" w:type="dxa"/>
            <w:noWrap w:val="0"/>
            <w:vAlign w:val="center"/>
          </w:tcPr>
          <w:p w14:paraId="25058D47">
            <w:pPr>
              <w:spacing w:line="240" w:lineRule="auto"/>
              <w:ind w:firstLine="0" w:firstLineChars="0"/>
              <w:jc w:val="center"/>
              <w:rPr>
                <w:color w:val="auto"/>
                <w:sz w:val="24"/>
                <w:szCs w:val="24"/>
                <w:highlight w:val="none"/>
              </w:rPr>
            </w:pPr>
          </w:p>
        </w:tc>
      </w:tr>
      <w:tr w14:paraId="43BB3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556" w:type="dxa"/>
            <w:noWrap w:val="0"/>
            <w:vAlign w:val="center"/>
          </w:tcPr>
          <w:p w14:paraId="7DC4CBD2">
            <w:pPr>
              <w:spacing w:line="240" w:lineRule="auto"/>
              <w:ind w:firstLine="0" w:firstLineChars="0"/>
              <w:jc w:val="center"/>
              <w:rPr>
                <w:color w:val="auto"/>
                <w:sz w:val="24"/>
                <w:szCs w:val="24"/>
                <w:highlight w:val="none"/>
              </w:rPr>
            </w:pPr>
            <w:r>
              <w:rPr>
                <w:rFonts w:hint="eastAsia" w:eastAsia="黑体"/>
                <w:color w:val="auto"/>
                <w:sz w:val="24"/>
                <w:szCs w:val="24"/>
                <w:highlight w:val="none"/>
              </w:rPr>
              <w:t>合计</w:t>
            </w:r>
          </w:p>
        </w:tc>
        <w:tc>
          <w:tcPr>
            <w:tcW w:w="2042" w:type="dxa"/>
            <w:noWrap w:val="0"/>
            <w:vAlign w:val="center"/>
          </w:tcPr>
          <w:p w14:paraId="70C78419">
            <w:pPr>
              <w:spacing w:line="240" w:lineRule="auto"/>
              <w:ind w:firstLine="0" w:firstLineChars="0"/>
              <w:jc w:val="center"/>
              <w:rPr>
                <w:color w:val="auto"/>
                <w:sz w:val="24"/>
                <w:szCs w:val="24"/>
                <w:highlight w:val="none"/>
              </w:rPr>
            </w:pPr>
            <w:r>
              <w:rPr>
                <w:rFonts w:hint="eastAsia"/>
                <w:color w:val="auto"/>
                <w:sz w:val="24"/>
                <w:szCs w:val="24"/>
                <w:highlight w:val="none"/>
              </w:rPr>
              <w:t>——</w:t>
            </w:r>
          </w:p>
        </w:tc>
        <w:tc>
          <w:tcPr>
            <w:tcW w:w="1454" w:type="dxa"/>
            <w:noWrap w:val="0"/>
            <w:vAlign w:val="center"/>
          </w:tcPr>
          <w:p w14:paraId="1613BABC">
            <w:pPr>
              <w:spacing w:line="240" w:lineRule="auto"/>
              <w:ind w:firstLine="0" w:firstLineChars="0"/>
              <w:jc w:val="center"/>
              <w:rPr>
                <w:color w:val="auto"/>
                <w:sz w:val="24"/>
                <w:szCs w:val="24"/>
                <w:highlight w:val="none"/>
              </w:rPr>
            </w:pPr>
          </w:p>
        </w:tc>
        <w:tc>
          <w:tcPr>
            <w:tcW w:w="1938" w:type="dxa"/>
            <w:noWrap w:val="0"/>
            <w:vAlign w:val="center"/>
          </w:tcPr>
          <w:p w14:paraId="5C7F2D3F">
            <w:pPr>
              <w:spacing w:line="240" w:lineRule="auto"/>
              <w:ind w:firstLine="0" w:firstLineChars="0"/>
              <w:jc w:val="center"/>
              <w:rPr>
                <w:color w:val="auto"/>
                <w:sz w:val="24"/>
                <w:szCs w:val="24"/>
                <w:highlight w:val="none"/>
              </w:rPr>
            </w:pPr>
            <w:r>
              <w:rPr>
                <w:rFonts w:hint="eastAsia"/>
                <w:color w:val="auto"/>
                <w:sz w:val="24"/>
                <w:szCs w:val="24"/>
                <w:highlight w:val="none"/>
              </w:rPr>
              <w:t>——</w:t>
            </w:r>
          </w:p>
        </w:tc>
        <w:tc>
          <w:tcPr>
            <w:tcW w:w="1489" w:type="dxa"/>
            <w:noWrap w:val="0"/>
            <w:vAlign w:val="center"/>
          </w:tcPr>
          <w:p w14:paraId="2818BF80">
            <w:pPr>
              <w:spacing w:line="240" w:lineRule="auto"/>
              <w:ind w:firstLine="0" w:firstLineChars="0"/>
              <w:jc w:val="center"/>
              <w:rPr>
                <w:color w:val="auto"/>
                <w:sz w:val="24"/>
                <w:szCs w:val="24"/>
                <w:highlight w:val="none"/>
              </w:rPr>
            </w:pPr>
            <w:r>
              <w:rPr>
                <w:rFonts w:hint="eastAsia"/>
                <w:color w:val="auto"/>
                <w:sz w:val="24"/>
                <w:szCs w:val="24"/>
                <w:highlight w:val="none"/>
              </w:rPr>
              <w:t>——</w:t>
            </w:r>
          </w:p>
        </w:tc>
        <w:tc>
          <w:tcPr>
            <w:tcW w:w="1355" w:type="dxa"/>
            <w:noWrap w:val="0"/>
            <w:vAlign w:val="center"/>
          </w:tcPr>
          <w:p w14:paraId="3592DDEF">
            <w:pPr>
              <w:spacing w:line="240" w:lineRule="auto"/>
              <w:ind w:firstLine="0" w:firstLineChars="0"/>
              <w:jc w:val="center"/>
              <w:rPr>
                <w:color w:val="auto"/>
                <w:sz w:val="24"/>
                <w:szCs w:val="24"/>
                <w:highlight w:val="none"/>
              </w:rPr>
            </w:pPr>
          </w:p>
        </w:tc>
      </w:tr>
    </w:tbl>
    <w:p w14:paraId="4D8E1F9C">
      <w:pPr>
        <w:ind w:firstLine="640"/>
        <w:jc w:val="center"/>
        <w:rPr>
          <w:rFonts w:eastAsia="黑体"/>
          <w:color w:val="auto"/>
          <w:szCs w:val="32"/>
          <w:highlight w:val="none"/>
        </w:rPr>
      </w:pPr>
      <w:r>
        <w:rPr>
          <w:rFonts w:eastAsia="黑体"/>
          <w:color w:val="auto"/>
          <w:szCs w:val="32"/>
          <w:highlight w:val="none"/>
        </w:rPr>
        <w:br w:type="page"/>
      </w:r>
    </w:p>
    <w:p w14:paraId="14825FF6">
      <w:pPr>
        <w:ind w:firstLine="0" w:firstLineChars="0"/>
        <w:jc w:val="center"/>
        <w:rPr>
          <w:rFonts w:ascii="方正小标宋简体" w:hAnsi="方正小标宋简体" w:eastAsia="方正小标宋简体" w:cs="方正小标宋简体"/>
          <w:color w:val="auto"/>
          <w:sz w:val="36"/>
          <w:szCs w:val="36"/>
          <w:highlight w:val="none"/>
        </w:rPr>
      </w:pPr>
      <w:r>
        <w:rPr>
          <w:rFonts w:hint="eastAsia" w:ascii="方正小标宋简体" w:hAnsi="方正小标宋简体" w:eastAsia="方正小标宋简体" w:cs="方正小标宋简体"/>
          <w:color w:val="auto"/>
          <w:sz w:val="36"/>
          <w:szCs w:val="36"/>
          <w:highlight w:val="none"/>
        </w:rPr>
        <w:t>天津市**区2024年农业社会化服务项目受益情况公示</w:t>
      </w:r>
    </w:p>
    <w:p w14:paraId="3B2E6380">
      <w:pPr>
        <w:ind w:firstLine="640"/>
        <w:jc w:val="center"/>
        <w:rPr>
          <w:rFonts w:ascii="楷体_GB2312" w:hAnsi="楷体_GB2312" w:eastAsia="楷体_GB2312" w:cs="楷体_GB2312"/>
          <w:color w:val="auto"/>
          <w:szCs w:val="32"/>
          <w:highlight w:val="none"/>
        </w:rPr>
      </w:pPr>
      <w:r>
        <w:rPr>
          <w:rFonts w:hint="eastAsia" w:ascii="楷体_GB2312" w:hAnsi="楷体_GB2312" w:eastAsia="楷体_GB2312" w:cs="楷体_GB2312"/>
          <w:color w:val="auto"/>
          <w:szCs w:val="32"/>
          <w:highlight w:val="none"/>
        </w:rPr>
        <w:t>（区农业农村委公示参考样式）</w:t>
      </w:r>
    </w:p>
    <w:p w14:paraId="6084A27D">
      <w:pPr>
        <w:adjustRightInd w:val="0"/>
        <w:snapToGrid w:val="0"/>
        <w:spacing w:before="240" w:beforeLines="100" w:after="240" w:afterLines="100" w:line="500" w:lineRule="exact"/>
        <w:ind w:firstLine="560"/>
        <w:rPr>
          <w:color w:val="auto"/>
          <w:sz w:val="28"/>
          <w:szCs w:val="28"/>
          <w:highlight w:val="none"/>
        </w:rPr>
      </w:pPr>
    </w:p>
    <w:p w14:paraId="6730CC0F">
      <w:pPr>
        <w:adjustRightInd w:val="0"/>
        <w:snapToGrid w:val="0"/>
        <w:spacing w:after="120" w:afterLines="50" w:line="500" w:lineRule="exact"/>
        <w:ind w:firstLine="640"/>
        <w:rPr>
          <w:color w:val="auto"/>
          <w:szCs w:val="32"/>
          <w:highlight w:val="none"/>
        </w:rPr>
      </w:pPr>
      <w:r>
        <w:rPr>
          <w:color w:val="auto"/>
          <w:szCs w:val="32"/>
          <w:highlight w:val="none"/>
        </w:rPr>
        <w:t>按照《</w:t>
      </w:r>
      <w:r>
        <w:rPr>
          <w:rFonts w:hint="eastAsia"/>
          <w:color w:val="auto"/>
          <w:szCs w:val="32"/>
          <w:highlight w:val="none"/>
        </w:rPr>
        <w:t>天津市**区2024年农业社会化服务项目实施方案</w:t>
      </w:r>
      <w:r>
        <w:rPr>
          <w:color w:val="auto"/>
          <w:szCs w:val="32"/>
          <w:highlight w:val="none"/>
        </w:rPr>
        <w:t>》</w:t>
      </w:r>
      <w:r>
        <w:rPr>
          <w:rFonts w:hint="eastAsia"/>
          <w:color w:val="auto"/>
          <w:szCs w:val="32"/>
          <w:highlight w:val="none"/>
        </w:rPr>
        <w:t>（发文字号）</w:t>
      </w:r>
      <w:r>
        <w:rPr>
          <w:color w:val="auto"/>
          <w:szCs w:val="32"/>
          <w:highlight w:val="none"/>
        </w:rPr>
        <w:t>要求，我区</w:t>
      </w:r>
      <w:r>
        <w:rPr>
          <w:rFonts w:hint="eastAsia"/>
          <w:color w:val="auto"/>
          <w:szCs w:val="32"/>
          <w:highlight w:val="none"/>
        </w:rPr>
        <w:t>在**镇等*个镇</w:t>
      </w:r>
      <w:r>
        <w:rPr>
          <w:rFonts w:hint="eastAsia"/>
          <w:color w:val="auto"/>
          <w:szCs w:val="32"/>
          <w:highlight w:val="none"/>
          <w:lang w:eastAsia="zh-CN"/>
        </w:rPr>
        <w:t>街</w:t>
      </w:r>
      <w:r>
        <w:rPr>
          <w:color w:val="auto"/>
          <w:szCs w:val="32"/>
          <w:highlight w:val="none"/>
        </w:rPr>
        <w:t>实施了农业</w:t>
      </w:r>
      <w:r>
        <w:rPr>
          <w:rFonts w:hint="eastAsia"/>
          <w:color w:val="auto"/>
          <w:szCs w:val="32"/>
          <w:highlight w:val="none"/>
        </w:rPr>
        <w:t>社会化</w:t>
      </w:r>
      <w:r>
        <w:rPr>
          <w:color w:val="auto"/>
          <w:szCs w:val="32"/>
          <w:highlight w:val="none"/>
        </w:rPr>
        <w:t>服务项目，</w:t>
      </w:r>
      <w:r>
        <w:rPr>
          <w:rFonts w:hint="eastAsia"/>
          <w:color w:val="auto"/>
          <w:szCs w:val="32"/>
          <w:highlight w:val="none"/>
        </w:rPr>
        <w:t>现已完成全部服务作业环节，作业面积、服务质量等均符合有关要求</w:t>
      </w:r>
      <w:r>
        <w:rPr>
          <w:color w:val="auto"/>
          <w:szCs w:val="32"/>
          <w:highlight w:val="none"/>
        </w:rPr>
        <w:t>，</w:t>
      </w:r>
      <w:r>
        <w:rPr>
          <w:rFonts w:hint="eastAsia"/>
          <w:color w:val="auto"/>
          <w:szCs w:val="32"/>
          <w:highlight w:val="none"/>
        </w:rPr>
        <w:t>拟按程序申请拨付补助资金。</w:t>
      </w:r>
      <w:r>
        <w:rPr>
          <w:color w:val="auto"/>
          <w:szCs w:val="32"/>
          <w:highlight w:val="none"/>
        </w:rPr>
        <w:t>现</w:t>
      </w:r>
      <w:r>
        <w:rPr>
          <w:rFonts w:hint="eastAsia"/>
          <w:color w:val="auto"/>
          <w:szCs w:val="32"/>
          <w:highlight w:val="none"/>
        </w:rPr>
        <w:t>将有关情况</w:t>
      </w:r>
      <w:r>
        <w:rPr>
          <w:color w:val="auto"/>
          <w:szCs w:val="32"/>
          <w:highlight w:val="none"/>
        </w:rPr>
        <w:t>予以公示。公示期</w:t>
      </w:r>
      <w:r>
        <w:rPr>
          <w:rFonts w:hint="eastAsia"/>
          <w:color w:val="auto"/>
          <w:szCs w:val="32"/>
          <w:highlight w:val="none"/>
        </w:rPr>
        <w:t>为</w:t>
      </w:r>
      <w:r>
        <w:rPr>
          <w:color w:val="auto"/>
          <w:szCs w:val="32"/>
          <w:highlight w:val="none"/>
        </w:rPr>
        <w:t>202</w:t>
      </w:r>
      <w:r>
        <w:rPr>
          <w:rFonts w:hint="eastAsia"/>
          <w:color w:val="auto"/>
          <w:szCs w:val="32"/>
          <w:highlight w:val="none"/>
        </w:rPr>
        <w:t>4</w:t>
      </w:r>
      <w:r>
        <w:rPr>
          <w:color w:val="auto"/>
          <w:szCs w:val="32"/>
          <w:highlight w:val="none"/>
        </w:rPr>
        <w:t>年</w:t>
      </w:r>
      <w:r>
        <w:rPr>
          <w:rFonts w:hint="eastAsia"/>
          <w:color w:val="auto"/>
          <w:szCs w:val="32"/>
          <w:highlight w:val="none"/>
        </w:rPr>
        <w:t>*</w:t>
      </w:r>
      <w:r>
        <w:rPr>
          <w:color w:val="auto"/>
          <w:szCs w:val="32"/>
          <w:highlight w:val="none"/>
        </w:rPr>
        <w:t>月</w:t>
      </w:r>
      <w:r>
        <w:rPr>
          <w:rFonts w:hint="eastAsia"/>
          <w:color w:val="auto"/>
          <w:szCs w:val="32"/>
          <w:highlight w:val="none"/>
        </w:rPr>
        <w:t>*</w:t>
      </w:r>
      <w:r>
        <w:rPr>
          <w:color w:val="auto"/>
          <w:szCs w:val="32"/>
          <w:highlight w:val="none"/>
        </w:rPr>
        <w:t>日至202</w:t>
      </w:r>
      <w:r>
        <w:rPr>
          <w:rFonts w:hint="eastAsia"/>
          <w:color w:val="auto"/>
          <w:szCs w:val="32"/>
          <w:highlight w:val="none"/>
        </w:rPr>
        <w:t>4</w:t>
      </w:r>
      <w:r>
        <w:rPr>
          <w:color w:val="auto"/>
          <w:szCs w:val="32"/>
          <w:highlight w:val="none"/>
        </w:rPr>
        <w:t>年</w:t>
      </w:r>
      <w:r>
        <w:rPr>
          <w:rFonts w:hint="eastAsia"/>
          <w:color w:val="auto"/>
          <w:szCs w:val="32"/>
          <w:highlight w:val="none"/>
        </w:rPr>
        <w:t>*</w:t>
      </w:r>
      <w:r>
        <w:rPr>
          <w:color w:val="auto"/>
          <w:szCs w:val="32"/>
          <w:highlight w:val="none"/>
        </w:rPr>
        <w:t>月</w:t>
      </w:r>
      <w:r>
        <w:rPr>
          <w:rFonts w:hint="eastAsia"/>
          <w:color w:val="auto"/>
          <w:szCs w:val="32"/>
          <w:highlight w:val="none"/>
        </w:rPr>
        <w:t>*</w:t>
      </w:r>
      <w:r>
        <w:rPr>
          <w:color w:val="auto"/>
          <w:szCs w:val="32"/>
          <w:highlight w:val="none"/>
        </w:rPr>
        <w:t>日</w:t>
      </w:r>
      <w:r>
        <w:rPr>
          <w:rFonts w:hint="eastAsia"/>
          <w:color w:val="auto"/>
          <w:szCs w:val="32"/>
          <w:highlight w:val="none"/>
        </w:rPr>
        <w:t>（不少于7天或5个工作日）</w:t>
      </w:r>
      <w:r>
        <w:rPr>
          <w:color w:val="auto"/>
          <w:szCs w:val="32"/>
          <w:highlight w:val="none"/>
        </w:rPr>
        <w:t>。期间，如有异议，可拨打以下电话反映：</w:t>
      </w:r>
    </w:p>
    <w:p w14:paraId="41AD624F">
      <w:pPr>
        <w:adjustRightInd w:val="0"/>
        <w:snapToGrid w:val="0"/>
        <w:spacing w:line="500" w:lineRule="exact"/>
        <w:ind w:firstLineChars="150"/>
        <w:rPr>
          <w:color w:val="auto"/>
          <w:szCs w:val="32"/>
          <w:highlight w:val="none"/>
        </w:rPr>
      </w:pPr>
      <w:r>
        <w:rPr>
          <w:rFonts w:hint="eastAsia"/>
          <w:color w:val="auto"/>
          <w:szCs w:val="32"/>
          <w:highlight w:val="none"/>
        </w:rPr>
        <w:t>**</w:t>
      </w:r>
      <w:r>
        <w:rPr>
          <w:color w:val="auto"/>
          <w:szCs w:val="32"/>
          <w:highlight w:val="none"/>
        </w:rPr>
        <w:t xml:space="preserve">区农业农村委监督电话：           </w:t>
      </w:r>
    </w:p>
    <w:p w14:paraId="05C4B1CD">
      <w:pPr>
        <w:spacing w:line="500" w:lineRule="exact"/>
        <w:ind w:right="1200" w:firstLine="640"/>
        <w:jc w:val="right"/>
        <w:rPr>
          <w:color w:val="auto"/>
          <w:szCs w:val="32"/>
          <w:highlight w:val="none"/>
        </w:rPr>
      </w:pPr>
    </w:p>
    <w:p w14:paraId="4B6059F7">
      <w:pPr>
        <w:spacing w:line="500" w:lineRule="exact"/>
        <w:ind w:right="1520" w:firstLine="640"/>
        <w:jc w:val="center"/>
        <w:rPr>
          <w:color w:val="auto"/>
          <w:szCs w:val="32"/>
          <w:highlight w:val="none"/>
        </w:rPr>
      </w:pPr>
      <w:r>
        <w:rPr>
          <w:color w:val="auto"/>
          <w:szCs w:val="32"/>
          <w:highlight w:val="none"/>
        </w:rPr>
        <w:t xml:space="preserve">                       （</w:t>
      </w:r>
      <w:r>
        <w:rPr>
          <w:rFonts w:hint="eastAsia"/>
          <w:color w:val="auto"/>
          <w:szCs w:val="32"/>
          <w:highlight w:val="none"/>
        </w:rPr>
        <w:t>盖</w:t>
      </w:r>
      <w:r>
        <w:rPr>
          <w:color w:val="auto"/>
          <w:szCs w:val="32"/>
          <w:highlight w:val="none"/>
        </w:rPr>
        <w:t>章）</w:t>
      </w:r>
    </w:p>
    <w:p w14:paraId="4A6D2339">
      <w:pPr>
        <w:spacing w:line="500" w:lineRule="exact"/>
        <w:ind w:right="2320" w:firstLine="640"/>
        <w:jc w:val="right"/>
        <w:rPr>
          <w:color w:val="auto"/>
          <w:szCs w:val="32"/>
          <w:highlight w:val="none"/>
        </w:rPr>
      </w:pPr>
      <w:r>
        <w:rPr>
          <w:color w:val="auto"/>
          <w:szCs w:val="32"/>
          <w:highlight w:val="none"/>
        </w:rPr>
        <w:t xml:space="preserve">           年   月   日</w:t>
      </w:r>
    </w:p>
    <w:p w14:paraId="4CD4154B">
      <w:pPr>
        <w:adjustRightInd w:val="0"/>
        <w:snapToGrid w:val="0"/>
        <w:spacing w:before="240" w:beforeLines="100" w:after="240" w:afterLines="100" w:line="560" w:lineRule="exact"/>
        <w:ind w:firstLine="640"/>
        <w:rPr>
          <w:color w:val="auto"/>
          <w:szCs w:val="32"/>
          <w:highlight w:val="none"/>
        </w:rPr>
      </w:pP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6"/>
        <w:gridCol w:w="1776"/>
        <w:gridCol w:w="1097"/>
        <w:gridCol w:w="1816"/>
        <w:gridCol w:w="1472"/>
        <w:gridCol w:w="1058"/>
        <w:gridCol w:w="1059"/>
      </w:tblGrid>
      <w:tr w14:paraId="5DDDE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noWrap w:val="0"/>
            <w:vAlign w:val="center"/>
          </w:tcPr>
          <w:p w14:paraId="4AA84032">
            <w:pPr>
              <w:spacing w:line="240" w:lineRule="auto"/>
              <w:ind w:firstLine="0" w:firstLineChars="0"/>
              <w:jc w:val="center"/>
              <w:rPr>
                <w:rFonts w:eastAsia="黑体"/>
                <w:color w:val="auto"/>
                <w:sz w:val="24"/>
                <w:szCs w:val="24"/>
                <w:highlight w:val="none"/>
              </w:rPr>
            </w:pPr>
            <w:r>
              <w:rPr>
                <w:rFonts w:eastAsia="黑体"/>
                <w:color w:val="auto"/>
                <w:sz w:val="24"/>
                <w:szCs w:val="24"/>
                <w:highlight w:val="none"/>
              </w:rPr>
              <w:t>序号</w:t>
            </w:r>
          </w:p>
        </w:tc>
        <w:tc>
          <w:tcPr>
            <w:tcW w:w="1776" w:type="dxa"/>
            <w:noWrap w:val="0"/>
            <w:vAlign w:val="center"/>
          </w:tcPr>
          <w:p w14:paraId="35023D24">
            <w:pPr>
              <w:spacing w:line="240" w:lineRule="auto"/>
              <w:ind w:firstLine="0" w:firstLineChars="0"/>
              <w:jc w:val="center"/>
              <w:rPr>
                <w:rFonts w:eastAsia="黑体"/>
                <w:color w:val="auto"/>
                <w:sz w:val="24"/>
                <w:szCs w:val="24"/>
                <w:highlight w:val="none"/>
              </w:rPr>
            </w:pPr>
            <w:r>
              <w:rPr>
                <w:rFonts w:hint="eastAsia" w:eastAsia="黑体"/>
                <w:color w:val="auto"/>
                <w:sz w:val="24"/>
                <w:szCs w:val="24"/>
                <w:highlight w:val="none"/>
              </w:rPr>
              <w:t>服务对象（</w:t>
            </w:r>
            <w:r>
              <w:rPr>
                <w:rFonts w:eastAsia="黑体"/>
                <w:color w:val="auto"/>
                <w:sz w:val="24"/>
                <w:szCs w:val="24"/>
                <w:highlight w:val="none"/>
              </w:rPr>
              <w:t>农户或经营主体）</w:t>
            </w:r>
          </w:p>
        </w:tc>
        <w:tc>
          <w:tcPr>
            <w:tcW w:w="1097" w:type="dxa"/>
            <w:noWrap w:val="0"/>
            <w:vAlign w:val="center"/>
          </w:tcPr>
          <w:p w14:paraId="7F64E57B">
            <w:pPr>
              <w:spacing w:line="240" w:lineRule="auto"/>
              <w:ind w:firstLine="0" w:firstLineChars="0"/>
              <w:jc w:val="center"/>
              <w:rPr>
                <w:rFonts w:eastAsia="黑体"/>
                <w:color w:val="auto"/>
                <w:sz w:val="24"/>
                <w:szCs w:val="24"/>
                <w:highlight w:val="none"/>
              </w:rPr>
            </w:pPr>
            <w:r>
              <w:rPr>
                <w:rFonts w:hint="eastAsia" w:eastAsia="黑体"/>
                <w:color w:val="auto"/>
                <w:sz w:val="24"/>
                <w:szCs w:val="24"/>
                <w:highlight w:val="none"/>
              </w:rPr>
              <w:t>服务</w:t>
            </w:r>
            <w:r>
              <w:rPr>
                <w:rFonts w:eastAsia="黑体"/>
                <w:color w:val="auto"/>
                <w:sz w:val="24"/>
                <w:szCs w:val="24"/>
                <w:highlight w:val="none"/>
              </w:rPr>
              <w:t>面积（亩）</w:t>
            </w:r>
          </w:p>
        </w:tc>
        <w:tc>
          <w:tcPr>
            <w:tcW w:w="1816" w:type="dxa"/>
            <w:noWrap w:val="0"/>
            <w:vAlign w:val="center"/>
          </w:tcPr>
          <w:p w14:paraId="49AF0B1D">
            <w:pPr>
              <w:spacing w:line="240" w:lineRule="auto"/>
              <w:ind w:firstLine="0" w:firstLineChars="0"/>
              <w:jc w:val="center"/>
              <w:rPr>
                <w:rFonts w:hint="default" w:eastAsia="黑体"/>
                <w:color w:val="auto"/>
                <w:sz w:val="24"/>
                <w:szCs w:val="24"/>
                <w:highlight w:val="none"/>
                <w:lang w:val="en"/>
              </w:rPr>
            </w:pPr>
            <w:r>
              <w:rPr>
                <w:rFonts w:eastAsia="黑体"/>
                <w:color w:val="auto"/>
                <w:sz w:val="24"/>
                <w:szCs w:val="24"/>
                <w:highlight w:val="none"/>
                <w:lang w:val="en"/>
              </w:rPr>
              <w:t>服务主体</w:t>
            </w:r>
          </w:p>
        </w:tc>
        <w:tc>
          <w:tcPr>
            <w:tcW w:w="1472" w:type="dxa"/>
            <w:noWrap w:val="0"/>
            <w:vAlign w:val="center"/>
          </w:tcPr>
          <w:p w14:paraId="54E6DBB3">
            <w:pPr>
              <w:spacing w:line="240" w:lineRule="auto"/>
              <w:ind w:firstLine="0" w:firstLineChars="0"/>
              <w:jc w:val="center"/>
              <w:rPr>
                <w:rFonts w:eastAsia="黑体"/>
                <w:color w:val="auto"/>
                <w:sz w:val="24"/>
                <w:szCs w:val="24"/>
                <w:highlight w:val="none"/>
              </w:rPr>
            </w:pPr>
            <w:r>
              <w:rPr>
                <w:rFonts w:hint="eastAsia" w:eastAsia="黑体"/>
                <w:color w:val="auto"/>
                <w:sz w:val="24"/>
                <w:szCs w:val="24"/>
                <w:highlight w:val="none"/>
              </w:rPr>
              <w:t>作物种类及作业内容</w:t>
            </w:r>
          </w:p>
        </w:tc>
        <w:tc>
          <w:tcPr>
            <w:tcW w:w="1058" w:type="dxa"/>
            <w:noWrap w:val="0"/>
            <w:vAlign w:val="center"/>
          </w:tcPr>
          <w:p w14:paraId="680D21AA">
            <w:pPr>
              <w:spacing w:line="240" w:lineRule="auto"/>
              <w:ind w:firstLine="0" w:firstLineChars="0"/>
              <w:jc w:val="center"/>
              <w:rPr>
                <w:rFonts w:eastAsia="黑体"/>
                <w:color w:val="auto"/>
                <w:sz w:val="24"/>
                <w:szCs w:val="24"/>
                <w:highlight w:val="none"/>
              </w:rPr>
            </w:pPr>
            <w:r>
              <w:rPr>
                <w:rFonts w:eastAsia="黑体"/>
                <w:color w:val="auto"/>
                <w:sz w:val="24"/>
                <w:szCs w:val="24"/>
                <w:highlight w:val="none"/>
              </w:rPr>
              <w:t>补</w:t>
            </w:r>
            <w:r>
              <w:rPr>
                <w:rFonts w:hint="eastAsia" w:eastAsia="黑体"/>
                <w:color w:val="auto"/>
                <w:sz w:val="24"/>
                <w:szCs w:val="24"/>
                <w:highlight w:val="none"/>
              </w:rPr>
              <w:t>助</w:t>
            </w:r>
          </w:p>
          <w:p w14:paraId="3AA14830">
            <w:pPr>
              <w:spacing w:line="240" w:lineRule="auto"/>
              <w:ind w:firstLine="0" w:firstLineChars="0"/>
              <w:jc w:val="center"/>
              <w:rPr>
                <w:rFonts w:eastAsia="黑体"/>
                <w:color w:val="auto"/>
                <w:sz w:val="24"/>
                <w:szCs w:val="24"/>
                <w:highlight w:val="none"/>
              </w:rPr>
            </w:pPr>
            <w:r>
              <w:rPr>
                <w:rFonts w:eastAsia="黑体"/>
                <w:color w:val="auto"/>
                <w:sz w:val="24"/>
                <w:szCs w:val="24"/>
                <w:highlight w:val="none"/>
              </w:rPr>
              <w:t>对象</w:t>
            </w:r>
          </w:p>
        </w:tc>
        <w:tc>
          <w:tcPr>
            <w:tcW w:w="1059" w:type="dxa"/>
            <w:noWrap w:val="0"/>
            <w:vAlign w:val="center"/>
          </w:tcPr>
          <w:p w14:paraId="6BE82A06">
            <w:pPr>
              <w:spacing w:line="240" w:lineRule="auto"/>
              <w:ind w:firstLine="0" w:firstLineChars="0"/>
              <w:jc w:val="center"/>
              <w:rPr>
                <w:rFonts w:eastAsia="黑体"/>
                <w:color w:val="auto"/>
                <w:sz w:val="24"/>
                <w:szCs w:val="24"/>
                <w:highlight w:val="none"/>
              </w:rPr>
            </w:pPr>
            <w:r>
              <w:rPr>
                <w:rFonts w:eastAsia="黑体"/>
                <w:color w:val="auto"/>
                <w:sz w:val="24"/>
                <w:szCs w:val="24"/>
                <w:highlight w:val="none"/>
              </w:rPr>
              <w:t>补</w:t>
            </w:r>
            <w:r>
              <w:rPr>
                <w:rFonts w:hint="eastAsia" w:eastAsia="黑体"/>
                <w:color w:val="auto"/>
                <w:sz w:val="24"/>
                <w:szCs w:val="24"/>
                <w:highlight w:val="none"/>
              </w:rPr>
              <w:t>助</w:t>
            </w:r>
          </w:p>
          <w:p w14:paraId="383BEA12">
            <w:pPr>
              <w:spacing w:line="240" w:lineRule="auto"/>
              <w:ind w:firstLine="0" w:firstLineChars="0"/>
              <w:jc w:val="center"/>
              <w:rPr>
                <w:rFonts w:eastAsia="黑体"/>
                <w:color w:val="auto"/>
                <w:sz w:val="24"/>
                <w:szCs w:val="24"/>
                <w:highlight w:val="none"/>
              </w:rPr>
            </w:pPr>
            <w:r>
              <w:rPr>
                <w:rFonts w:eastAsia="黑体"/>
                <w:color w:val="auto"/>
                <w:sz w:val="24"/>
                <w:szCs w:val="24"/>
                <w:highlight w:val="none"/>
              </w:rPr>
              <w:t>资金</w:t>
            </w:r>
          </w:p>
          <w:p w14:paraId="0A145BAC">
            <w:pPr>
              <w:spacing w:line="240" w:lineRule="auto"/>
              <w:ind w:firstLine="0" w:firstLineChars="0"/>
              <w:jc w:val="center"/>
              <w:rPr>
                <w:rFonts w:eastAsia="黑体"/>
                <w:color w:val="auto"/>
                <w:sz w:val="24"/>
                <w:szCs w:val="24"/>
                <w:highlight w:val="none"/>
              </w:rPr>
            </w:pPr>
            <w:r>
              <w:rPr>
                <w:rFonts w:eastAsia="黑体"/>
                <w:color w:val="auto"/>
                <w:sz w:val="24"/>
                <w:szCs w:val="24"/>
                <w:highlight w:val="none"/>
              </w:rPr>
              <w:t>（元）</w:t>
            </w:r>
          </w:p>
        </w:tc>
      </w:tr>
      <w:tr w14:paraId="1D6EB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556" w:type="dxa"/>
            <w:noWrap w:val="0"/>
            <w:vAlign w:val="center"/>
          </w:tcPr>
          <w:p w14:paraId="42C689D6">
            <w:pPr>
              <w:spacing w:line="240" w:lineRule="auto"/>
              <w:ind w:firstLine="0" w:firstLineChars="0"/>
              <w:jc w:val="center"/>
              <w:rPr>
                <w:color w:val="auto"/>
                <w:sz w:val="24"/>
                <w:szCs w:val="24"/>
                <w:highlight w:val="none"/>
              </w:rPr>
            </w:pPr>
            <w:r>
              <w:rPr>
                <w:color w:val="auto"/>
                <w:sz w:val="24"/>
                <w:szCs w:val="24"/>
                <w:highlight w:val="none"/>
              </w:rPr>
              <w:t>1</w:t>
            </w:r>
          </w:p>
        </w:tc>
        <w:tc>
          <w:tcPr>
            <w:tcW w:w="1776" w:type="dxa"/>
            <w:noWrap w:val="0"/>
            <w:vAlign w:val="center"/>
          </w:tcPr>
          <w:p w14:paraId="2565E47C">
            <w:pPr>
              <w:spacing w:line="240" w:lineRule="auto"/>
              <w:ind w:firstLine="0" w:firstLineChars="0"/>
              <w:jc w:val="center"/>
              <w:rPr>
                <w:color w:val="auto"/>
                <w:sz w:val="24"/>
                <w:szCs w:val="24"/>
                <w:highlight w:val="none"/>
              </w:rPr>
            </w:pPr>
          </w:p>
        </w:tc>
        <w:tc>
          <w:tcPr>
            <w:tcW w:w="1097" w:type="dxa"/>
            <w:noWrap w:val="0"/>
            <w:vAlign w:val="center"/>
          </w:tcPr>
          <w:p w14:paraId="05635353">
            <w:pPr>
              <w:spacing w:line="240" w:lineRule="auto"/>
              <w:ind w:firstLine="0" w:firstLineChars="0"/>
              <w:jc w:val="center"/>
              <w:rPr>
                <w:color w:val="auto"/>
                <w:sz w:val="24"/>
                <w:szCs w:val="24"/>
                <w:highlight w:val="none"/>
              </w:rPr>
            </w:pPr>
          </w:p>
        </w:tc>
        <w:tc>
          <w:tcPr>
            <w:tcW w:w="1816" w:type="dxa"/>
            <w:noWrap w:val="0"/>
            <w:vAlign w:val="center"/>
          </w:tcPr>
          <w:p w14:paraId="3D8DD55E">
            <w:pPr>
              <w:spacing w:line="240" w:lineRule="auto"/>
              <w:ind w:firstLine="0" w:firstLineChars="0"/>
              <w:jc w:val="center"/>
              <w:rPr>
                <w:color w:val="auto"/>
                <w:sz w:val="24"/>
                <w:szCs w:val="24"/>
                <w:highlight w:val="none"/>
              </w:rPr>
            </w:pPr>
          </w:p>
        </w:tc>
        <w:tc>
          <w:tcPr>
            <w:tcW w:w="1472" w:type="dxa"/>
            <w:noWrap w:val="0"/>
            <w:vAlign w:val="top"/>
          </w:tcPr>
          <w:p w14:paraId="2D65C994">
            <w:pPr>
              <w:spacing w:line="240" w:lineRule="auto"/>
              <w:ind w:firstLine="0" w:firstLineChars="0"/>
              <w:jc w:val="center"/>
              <w:rPr>
                <w:color w:val="auto"/>
                <w:sz w:val="24"/>
                <w:szCs w:val="24"/>
                <w:highlight w:val="none"/>
              </w:rPr>
            </w:pPr>
          </w:p>
        </w:tc>
        <w:tc>
          <w:tcPr>
            <w:tcW w:w="1058" w:type="dxa"/>
            <w:noWrap w:val="0"/>
            <w:vAlign w:val="top"/>
          </w:tcPr>
          <w:p w14:paraId="2A43EADB">
            <w:pPr>
              <w:spacing w:line="240" w:lineRule="auto"/>
              <w:ind w:firstLine="0" w:firstLineChars="0"/>
              <w:jc w:val="center"/>
              <w:rPr>
                <w:color w:val="auto"/>
                <w:sz w:val="24"/>
                <w:szCs w:val="24"/>
                <w:highlight w:val="none"/>
              </w:rPr>
            </w:pPr>
          </w:p>
        </w:tc>
        <w:tc>
          <w:tcPr>
            <w:tcW w:w="1059" w:type="dxa"/>
            <w:noWrap w:val="0"/>
            <w:vAlign w:val="center"/>
          </w:tcPr>
          <w:p w14:paraId="15D1E349">
            <w:pPr>
              <w:spacing w:line="240" w:lineRule="auto"/>
              <w:ind w:firstLine="0" w:firstLineChars="0"/>
              <w:jc w:val="center"/>
              <w:rPr>
                <w:color w:val="auto"/>
                <w:sz w:val="24"/>
                <w:szCs w:val="24"/>
                <w:highlight w:val="none"/>
              </w:rPr>
            </w:pPr>
          </w:p>
        </w:tc>
      </w:tr>
      <w:tr w14:paraId="6CC98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556" w:type="dxa"/>
            <w:noWrap w:val="0"/>
            <w:vAlign w:val="center"/>
          </w:tcPr>
          <w:p w14:paraId="4FB82892">
            <w:pPr>
              <w:spacing w:line="240" w:lineRule="auto"/>
              <w:ind w:firstLine="0" w:firstLineChars="0"/>
              <w:jc w:val="center"/>
              <w:rPr>
                <w:color w:val="auto"/>
                <w:sz w:val="24"/>
                <w:szCs w:val="24"/>
                <w:highlight w:val="none"/>
              </w:rPr>
            </w:pPr>
            <w:r>
              <w:rPr>
                <w:color w:val="auto"/>
                <w:sz w:val="24"/>
                <w:szCs w:val="24"/>
                <w:highlight w:val="none"/>
              </w:rPr>
              <w:t>2</w:t>
            </w:r>
          </w:p>
        </w:tc>
        <w:tc>
          <w:tcPr>
            <w:tcW w:w="1776" w:type="dxa"/>
            <w:noWrap w:val="0"/>
            <w:vAlign w:val="center"/>
          </w:tcPr>
          <w:p w14:paraId="7796DD87">
            <w:pPr>
              <w:spacing w:line="240" w:lineRule="auto"/>
              <w:ind w:firstLine="0" w:firstLineChars="0"/>
              <w:jc w:val="center"/>
              <w:rPr>
                <w:color w:val="auto"/>
                <w:sz w:val="24"/>
                <w:szCs w:val="24"/>
                <w:highlight w:val="none"/>
              </w:rPr>
            </w:pPr>
          </w:p>
        </w:tc>
        <w:tc>
          <w:tcPr>
            <w:tcW w:w="1097" w:type="dxa"/>
            <w:noWrap w:val="0"/>
            <w:vAlign w:val="center"/>
          </w:tcPr>
          <w:p w14:paraId="54B6BAEE">
            <w:pPr>
              <w:spacing w:line="240" w:lineRule="auto"/>
              <w:ind w:firstLine="0" w:firstLineChars="0"/>
              <w:jc w:val="center"/>
              <w:rPr>
                <w:color w:val="auto"/>
                <w:sz w:val="24"/>
                <w:szCs w:val="24"/>
                <w:highlight w:val="none"/>
              </w:rPr>
            </w:pPr>
          </w:p>
        </w:tc>
        <w:tc>
          <w:tcPr>
            <w:tcW w:w="1816" w:type="dxa"/>
            <w:noWrap w:val="0"/>
            <w:vAlign w:val="center"/>
          </w:tcPr>
          <w:p w14:paraId="6B911B11">
            <w:pPr>
              <w:spacing w:line="240" w:lineRule="auto"/>
              <w:ind w:firstLine="0" w:firstLineChars="0"/>
              <w:jc w:val="center"/>
              <w:rPr>
                <w:color w:val="auto"/>
                <w:sz w:val="24"/>
                <w:szCs w:val="24"/>
                <w:highlight w:val="none"/>
              </w:rPr>
            </w:pPr>
          </w:p>
        </w:tc>
        <w:tc>
          <w:tcPr>
            <w:tcW w:w="1472" w:type="dxa"/>
            <w:noWrap w:val="0"/>
            <w:vAlign w:val="top"/>
          </w:tcPr>
          <w:p w14:paraId="781B827E">
            <w:pPr>
              <w:spacing w:line="240" w:lineRule="auto"/>
              <w:ind w:firstLine="0" w:firstLineChars="0"/>
              <w:jc w:val="center"/>
              <w:rPr>
                <w:color w:val="auto"/>
                <w:sz w:val="24"/>
                <w:szCs w:val="24"/>
                <w:highlight w:val="none"/>
              </w:rPr>
            </w:pPr>
          </w:p>
        </w:tc>
        <w:tc>
          <w:tcPr>
            <w:tcW w:w="1058" w:type="dxa"/>
            <w:noWrap w:val="0"/>
            <w:vAlign w:val="top"/>
          </w:tcPr>
          <w:p w14:paraId="777F4058">
            <w:pPr>
              <w:spacing w:line="240" w:lineRule="auto"/>
              <w:ind w:firstLine="0" w:firstLineChars="0"/>
              <w:jc w:val="center"/>
              <w:rPr>
                <w:color w:val="auto"/>
                <w:sz w:val="24"/>
                <w:szCs w:val="24"/>
                <w:highlight w:val="none"/>
              </w:rPr>
            </w:pPr>
          </w:p>
        </w:tc>
        <w:tc>
          <w:tcPr>
            <w:tcW w:w="1059" w:type="dxa"/>
            <w:noWrap w:val="0"/>
            <w:vAlign w:val="center"/>
          </w:tcPr>
          <w:p w14:paraId="471CF59E">
            <w:pPr>
              <w:spacing w:line="240" w:lineRule="auto"/>
              <w:ind w:firstLine="0" w:firstLineChars="0"/>
              <w:jc w:val="center"/>
              <w:rPr>
                <w:color w:val="auto"/>
                <w:sz w:val="24"/>
                <w:szCs w:val="24"/>
                <w:highlight w:val="none"/>
              </w:rPr>
            </w:pPr>
          </w:p>
        </w:tc>
      </w:tr>
      <w:tr w14:paraId="4018B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556" w:type="dxa"/>
            <w:noWrap w:val="0"/>
            <w:vAlign w:val="center"/>
          </w:tcPr>
          <w:p w14:paraId="24D6DD8F">
            <w:pPr>
              <w:spacing w:line="240" w:lineRule="auto"/>
              <w:ind w:firstLine="0" w:firstLineChars="0"/>
              <w:jc w:val="center"/>
              <w:rPr>
                <w:color w:val="auto"/>
                <w:sz w:val="24"/>
                <w:szCs w:val="24"/>
                <w:highlight w:val="none"/>
              </w:rPr>
            </w:pPr>
            <w:r>
              <w:rPr>
                <w:color w:val="auto"/>
                <w:sz w:val="24"/>
                <w:szCs w:val="24"/>
                <w:highlight w:val="none"/>
              </w:rPr>
              <w:t>3</w:t>
            </w:r>
          </w:p>
        </w:tc>
        <w:tc>
          <w:tcPr>
            <w:tcW w:w="1776" w:type="dxa"/>
            <w:noWrap w:val="0"/>
            <w:vAlign w:val="center"/>
          </w:tcPr>
          <w:p w14:paraId="388380D9">
            <w:pPr>
              <w:spacing w:line="240" w:lineRule="auto"/>
              <w:ind w:firstLine="0" w:firstLineChars="0"/>
              <w:jc w:val="center"/>
              <w:rPr>
                <w:color w:val="auto"/>
                <w:sz w:val="24"/>
                <w:szCs w:val="24"/>
                <w:highlight w:val="none"/>
              </w:rPr>
            </w:pPr>
          </w:p>
        </w:tc>
        <w:tc>
          <w:tcPr>
            <w:tcW w:w="1097" w:type="dxa"/>
            <w:noWrap w:val="0"/>
            <w:vAlign w:val="center"/>
          </w:tcPr>
          <w:p w14:paraId="40587B24">
            <w:pPr>
              <w:spacing w:line="240" w:lineRule="auto"/>
              <w:ind w:firstLine="0" w:firstLineChars="0"/>
              <w:jc w:val="center"/>
              <w:rPr>
                <w:color w:val="auto"/>
                <w:sz w:val="24"/>
                <w:szCs w:val="24"/>
                <w:highlight w:val="none"/>
              </w:rPr>
            </w:pPr>
          </w:p>
        </w:tc>
        <w:tc>
          <w:tcPr>
            <w:tcW w:w="1816" w:type="dxa"/>
            <w:noWrap w:val="0"/>
            <w:vAlign w:val="center"/>
          </w:tcPr>
          <w:p w14:paraId="2FB4017A">
            <w:pPr>
              <w:spacing w:line="240" w:lineRule="auto"/>
              <w:ind w:firstLine="0" w:firstLineChars="0"/>
              <w:jc w:val="center"/>
              <w:rPr>
                <w:color w:val="auto"/>
                <w:sz w:val="24"/>
                <w:szCs w:val="24"/>
                <w:highlight w:val="none"/>
              </w:rPr>
            </w:pPr>
          </w:p>
        </w:tc>
        <w:tc>
          <w:tcPr>
            <w:tcW w:w="1472" w:type="dxa"/>
            <w:noWrap w:val="0"/>
            <w:vAlign w:val="top"/>
          </w:tcPr>
          <w:p w14:paraId="0F19275C">
            <w:pPr>
              <w:spacing w:line="240" w:lineRule="auto"/>
              <w:ind w:firstLine="0" w:firstLineChars="0"/>
              <w:jc w:val="center"/>
              <w:rPr>
                <w:color w:val="auto"/>
                <w:sz w:val="24"/>
                <w:szCs w:val="24"/>
                <w:highlight w:val="none"/>
              </w:rPr>
            </w:pPr>
          </w:p>
        </w:tc>
        <w:tc>
          <w:tcPr>
            <w:tcW w:w="1058" w:type="dxa"/>
            <w:noWrap w:val="0"/>
            <w:vAlign w:val="top"/>
          </w:tcPr>
          <w:p w14:paraId="3174874D">
            <w:pPr>
              <w:spacing w:line="240" w:lineRule="auto"/>
              <w:ind w:firstLine="0" w:firstLineChars="0"/>
              <w:jc w:val="center"/>
              <w:rPr>
                <w:color w:val="auto"/>
                <w:sz w:val="24"/>
                <w:szCs w:val="24"/>
                <w:highlight w:val="none"/>
              </w:rPr>
            </w:pPr>
          </w:p>
        </w:tc>
        <w:tc>
          <w:tcPr>
            <w:tcW w:w="1059" w:type="dxa"/>
            <w:noWrap w:val="0"/>
            <w:vAlign w:val="center"/>
          </w:tcPr>
          <w:p w14:paraId="6885CC2B">
            <w:pPr>
              <w:spacing w:line="240" w:lineRule="auto"/>
              <w:ind w:firstLine="0" w:firstLineChars="0"/>
              <w:jc w:val="center"/>
              <w:rPr>
                <w:color w:val="auto"/>
                <w:sz w:val="24"/>
                <w:szCs w:val="24"/>
                <w:highlight w:val="none"/>
              </w:rPr>
            </w:pPr>
          </w:p>
        </w:tc>
      </w:tr>
      <w:tr w14:paraId="70A53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556" w:type="dxa"/>
            <w:noWrap w:val="0"/>
            <w:vAlign w:val="center"/>
          </w:tcPr>
          <w:p w14:paraId="5D939A74">
            <w:pPr>
              <w:spacing w:line="240" w:lineRule="auto"/>
              <w:ind w:firstLine="0" w:firstLineChars="0"/>
              <w:jc w:val="center"/>
              <w:rPr>
                <w:color w:val="auto"/>
                <w:sz w:val="24"/>
                <w:szCs w:val="24"/>
                <w:highlight w:val="none"/>
              </w:rPr>
            </w:pPr>
            <w:r>
              <w:rPr>
                <w:color w:val="auto"/>
                <w:sz w:val="24"/>
                <w:szCs w:val="24"/>
                <w:highlight w:val="none"/>
              </w:rPr>
              <w:t>…</w:t>
            </w:r>
          </w:p>
        </w:tc>
        <w:tc>
          <w:tcPr>
            <w:tcW w:w="1776" w:type="dxa"/>
            <w:noWrap w:val="0"/>
            <w:vAlign w:val="center"/>
          </w:tcPr>
          <w:p w14:paraId="554AB9E4">
            <w:pPr>
              <w:spacing w:line="240" w:lineRule="auto"/>
              <w:ind w:firstLine="0" w:firstLineChars="0"/>
              <w:jc w:val="center"/>
              <w:rPr>
                <w:color w:val="auto"/>
                <w:sz w:val="24"/>
                <w:szCs w:val="24"/>
                <w:highlight w:val="none"/>
              </w:rPr>
            </w:pPr>
          </w:p>
        </w:tc>
        <w:tc>
          <w:tcPr>
            <w:tcW w:w="1097" w:type="dxa"/>
            <w:noWrap w:val="0"/>
            <w:vAlign w:val="center"/>
          </w:tcPr>
          <w:p w14:paraId="40032E0F">
            <w:pPr>
              <w:spacing w:line="240" w:lineRule="auto"/>
              <w:ind w:firstLine="0" w:firstLineChars="0"/>
              <w:jc w:val="center"/>
              <w:rPr>
                <w:color w:val="auto"/>
                <w:sz w:val="24"/>
                <w:szCs w:val="24"/>
                <w:highlight w:val="none"/>
              </w:rPr>
            </w:pPr>
          </w:p>
        </w:tc>
        <w:tc>
          <w:tcPr>
            <w:tcW w:w="1816" w:type="dxa"/>
            <w:noWrap w:val="0"/>
            <w:vAlign w:val="center"/>
          </w:tcPr>
          <w:p w14:paraId="79301BF8">
            <w:pPr>
              <w:spacing w:line="240" w:lineRule="auto"/>
              <w:ind w:firstLine="0" w:firstLineChars="0"/>
              <w:jc w:val="center"/>
              <w:rPr>
                <w:color w:val="auto"/>
                <w:sz w:val="24"/>
                <w:szCs w:val="24"/>
                <w:highlight w:val="none"/>
              </w:rPr>
            </w:pPr>
          </w:p>
        </w:tc>
        <w:tc>
          <w:tcPr>
            <w:tcW w:w="1472" w:type="dxa"/>
            <w:noWrap w:val="0"/>
            <w:vAlign w:val="top"/>
          </w:tcPr>
          <w:p w14:paraId="243B2BC2">
            <w:pPr>
              <w:spacing w:line="240" w:lineRule="auto"/>
              <w:ind w:firstLine="0" w:firstLineChars="0"/>
              <w:jc w:val="center"/>
              <w:rPr>
                <w:color w:val="auto"/>
                <w:sz w:val="24"/>
                <w:szCs w:val="24"/>
                <w:highlight w:val="none"/>
              </w:rPr>
            </w:pPr>
          </w:p>
        </w:tc>
        <w:tc>
          <w:tcPr>
            <w:tcW w:w="1058" w:type="dxa"/>
            <w:noWrap w:val="0"/>
            <w:vAlign w:val="top"/>
          </w:tcPr>
          <w:p w14:paraId="0158A57C">
            <w:pPr>
              <w:spacing w:line="240" w:lineRule="auto"/>
              <w:ind w:firstLine="0" w:firstLineChars="0"/>
              <w:jc w:val="center"/>
              <w:rPr>
                <w:color w:val="auto"/>
                <w:sz w:val="24"/>
                <w:szCs w:val="24"/>
                <w:highlight w:val="none"/>
              </w:rPr>
            </w:pPr>
          </w:p>
        </w:tc>
        <w:tc>
          <w:tcPr>
            <w:tcW w:w="1059" w:type="dxa"/>
            <w:noWrap w:val="0"/>
            <w:vAlign w:val="center"/>
          </w:tcPr>
          <w:p w14:paraId="153AF42F">
            <w:pPr>
              <w:spacing w:line="240" w:lineRule="auto"/>
              <w:ind w:firstLine="0" w:firstLineChars="0"/>
              <w:jc w:val="center"/>
              <w:rPr>
                <w:color w:val="auto"/>
                <w:sz w:val="24"/>
                <w:szCs w:val="24"/>
                <w:highlight w:val="none"/>
              </w:rPr>
            </w:pPr>
          </w:p>
        </w:tc>
      </w:tr>
      <w:tr w14:paraId="40948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556" w:type="dxa"/>
            <w:noWrap w:val="0"/>
            <w:vAlign w:val="center"/>
          </w:tcPr>
          <w:p w14:paraId="3712358D">
            <w:pPr>
              <w:spacing w:line="240" w:lineRule="auto"/>
              <w:ind w:firstLine="0" w:firstLineChars="0"/>
              <w:jc w:val="center"/>
              <w:rPr>
                <w:color w:val="auto"/>
                <w:sz w:val="24"/>
                <w:szCs w:val="24"/>
                <w:highlight w:val="none"/>
              </w:rPr>
            </w:pPr>
            <w:r>
              <w:rPr>
                <w:rFonts w:hint="eastAsia" w:eastAsia="黑体"/>
                <w:color w:val="auto"/>
                <w:sz w:val="24"/>
                <w:szCs w:val="24"/>
                <w:highlight w:val="none"/>
              </w:rPr>
              <w:t>合计</w:t>
            </w:r>
          </w:p>
        </w:tc>
        <w:tc>
          <w:tcPr>
            <w:tcW w:w="1776" w:type="dxa"/>
            <w:noWrap w:val="0"/>
            <w:vAlign w:val="center"/>
          </w:tcPr>
          <w:p w14:paraId="570355B6">
            <w:pPr>
              <w:spacing w:line="240" w:lineRule="auto"/>
              <w:ind w:firstLine="0" w:firstLineChars="0"/>
              <w:jc w:val="center"/>
              <w:rPr>
                <w:color w:val="auto"/>
                <w:sz w:val="24"/>
                <w:szCs w:val="24"/>
                <w:highlight w:val="none"/>
              </w:rPr>
            </w:pPr>
          </w:p>
        </w:tc>
        <w:tc>
          <w:tcPr>
            <w:tcW w:w="1097" w:type="dxa"/>
            <w:noWrap w:val="0"/>
            <w:vAlign w:val="center"/>
          </w:tcPr>
          <w:p w14:paraId="59408D6D">
            <w:pPr>
              <w:spacing w:line="240" w:lineRule="auto"/>
              <w:ind w:firstLine="0" w:firstLineChars="0"/>
              <w:jc w:val="center"/>
              <w:rPr>
                <w:color w:val="auto"/>
                <w:sz w:val="24"/>
                <w:szCs w:val="24"/>
                <w:highlight w:val="none"/>
              </w:rPr>
            </w:pPr>
          </w:p>
        </w:tc>
        <w:tc>
          <w:tcPr>
            <w:tcW w:w="1816" w:type="dxa"/>
            <w:noWrap w:val="0"/>
            <w:vAlign w:val="center"/>
          </w:tcPr>
          <w:p w14:paraId="10BF5CBF">
            <w:pPr>
              <w:spacing w:line="240" w:lineRule="auto"/>
              <w:ind w:firstLine="0" w:firstLineChars="0"/>
              <w:jc w:val="center"/>
              <w:rPr>
                <w:color w:val="auto"/>
                <w:sz w:val="24"/>
                <w:szCs w:val="24"/>
                <w:highlight w:val="none"/>
              </w:rPr>
            </w:pPr>
          </w:p>
        </w:tc>
        <w:tc>
          <w:tcPr>
            <w:tcW w:w="1472" w:type="dxa"/>
            <w:noWrap w:val="0"/>
            <w:vAlign w:val="top"/>
          </w:tcPr>
          <w:p w14:paraId="242501BF">
            <w:pPr>
              <w:spacing w:line="240" w:lineRule="auto"/>
              <w:ind w:firstLine="0" w:firstLineChars="0"/>
              <w:jc w:val="center"/>
              <w:rPr>
                <w:color w:val="auto"/>
                <w:sz w:val="24"/>
                <w:szCs w:val="24"/>
                <w:highlight w:val="none"/>
              </w:rPr>
            </w:pPr>
          </w:p>
        </w:tc>
        <w:tc>
          <w:tcPr>
            <w:tcW w:w="1058" w:type="dxa"/>
            <w:noWrap w:val="0"/>
            <w:vAlign w:val="top"/>
          </w:tcPr>
          <w:p w14:paraId="50C08149">
            <w:pPr>
              <w:spacing w:line="240" w:lineRule="auto"/>
              <w:ind w:firstLine="0" w:firstLineChars="0"/>
              <w:jc w:val="center"/>
              <w:rPr>
                <w:color w:val="auto"/>
                <w:sz w:val="24"/>
                <w:szCs w:val="24"/>
                <w:highlight w:val="none"/>
              </w:rPr>
            </w:pPr>
          </w:p>
        </w:tc>
        <w:tc>
          <w:tcPr>
            <w:tcW w:w="1059" w:type="dxa"/>
            <w:noWrap w:val="0"/>
            <w:vAlign w:val="center"/>
          </w:tcPr>
          <w:p w14:paraId="501689FF">
            <w:pPr>
              <w:spacing w:line="240" w:lineRule="auto"/>
              <w:ind w:firstLine="0" w:firstLineChars="0"/>
              <w:jc w:val="center"/>
              <w:rPr>
                <w:color w:val="auto"/>
                <w:sz w:val="24"/>
                <w:szCs w:val="24"/>
                <w:highlight w:val="none"/>
              </w:rPr>
            </w:pPr>
          </w:p>
        </w:tc>
      </w:tr>
    </w:tbl>
    <w:p w14:paraId="4177DC0F">
      <w:pPr>
        <w:tabs>
          <w:tab w:val="left" w:pos="1245"/>
        </w:tabs>
        <w:ind w:firstLine="640"/>
        <w:rPr>
          <w:color w:val="auto"/>
          <w:szCs w:val="32"/>
          <w:highlight w:val="none"/>
        </w:rPr>
        <w:sectPr>
          <w:pgSz w:w="11906" w:h="16838"/>
          <w:pgMar w:top="1758" w:right="1531" w:bottom="1814" w:left="1531" w:header="851" w:footer="1701" w:gutter="0"/>
          <w:cols w:space="720" w:num="1"/>
          <w:titlePg/>
          <w:docGrid w:linePitch="634" w:charSpace="0"/>
        </w:sectPr>
      </w:pPr>
    </w:p>
    <w:p w14:paraId="78F1E042">
      <w:pPr>
        <w:ind w:firstLine="0" w:firstLineChars="0"/>
        <w:rPr>
          <w:rFonts w:eastAsia="黑体"/>
          <w:color w:val="auto"/>
          <w:szCs w:val="32"/>
          <w:highlight w:val="none"/>
        </w:rPr>
      </w:pPr>
      <w:r>
        <w:rPr>
          <w:rFonts w:eastAsia="黑体"/>
          <w:color w:val="auto"/>
          <w:szCs w:val="32"/>
          <w:highlight w:val="none"/>
        </w:rPr>
        <w:t>附件</w:t>
      </w:r>
      <w:r>
        <w:rPr>
          <w:rFonts w:hint="eastAsia" w:eastAsia="黑体"/>
          <w:color w:val="auto"/>
          <w:szCs w:val="32"/>
          <w:highlight w:val="none"/>
        </w:rPr>
        <w:t>5</w:t>
      </w:r>
    </w:p>
    <w:p w14:paraId="71DB22AD">
      <w:pPr>
        <w:spacing w:before="120" w:beforeLines="50" w:after="120" w:afterLines="50"/>
        <w:ind w:firstLine="720"/>
        <w:jc w:val="center"/>
        <w:rPr>
          <w:rFonts w:eastAsia="方正小标宋简体"/>
          <w:color w:val="auto"/>
          <w:sz w:val="36"/>
          <w:szCs w:val="36"/>
          <w:highlight w:val="none"/>
        </w:rPr>
      </w:pPr>
      <w:r>
        <w:rPr>
          <w:rFonts w:eastAsia="方正小标宋简体"/>
          <w:color w:val="auto"/>
          <w:sz w:val="36"/>
          <w:szCs w:val="36"/>
          <w:highlight w:val="none"/>
        </w:rPr>
        <w:t>天津市</w:t>
      </w:r>
      <w:r>
        <w:rPr>
          <w:rFonts w:hint="eastAsia" w:eastAsia="方正小标宋简体"/>
          <w:color w:val="auto"/>
          <w:sz w:val="36"/>
          <w:szCs w:val="36"/>
          <w:highlight w:val="none"/>
        </w:rPr>
        <w:t>**</w:t>
      </w:r>
      <w:r>
        <w:rPr>
          <w:rFonts w:eastAsia="方正小标宋简体"/>
          <w:color w:val="auto"/>
          <w:sz w:val="36"/>
          <w:szCs w:val="36"/>
          <w:highlight w:val="none"/>
        </w:rPr>
        <w:t>区202</w:t>
      </w:r>
      <w:r>
        <w:rPr>
          <w:rFonts w:hint="eastAsia" w:eastAsia="方正小标宋简体"/>
          <w:color w:val="auto"/>
          <w:sz w:val="36"/>
          <w:szCs w:val="36"/>
          <w:highlight w:val="none"/>
        </w:rPr>
        <w:t>4</w:t>
      </w:r>
      <w:r>
        <w:rPr>
          <w:rFonts w:eastAsia="方正小标宋简体"/>
          <w:color w:val="auto"/>
          <w:sz w:val="36"/>
          <w:szCs w:val="36"/>
          <w:highlight w:val="none"/>
        </w:rPr>
        <w:t>年农业</w:t>
      </w:r>
      <w:r>
        <w:rPr>
          <w:rFonts w:hint="eastAsia" w:eastAsia="方正小标宋简体"/>
          <w:color w:val="auto"/>
          <w:sz w:val="36"/>
          <w:szCs w:val="36"/>
          <w:highlight w:val="none"/>
        </w:rPr>
        <w:t>社会化</w:t>
      </w:r>
      <w:r>
        <w:rPr>
          <w:rFonts w:eastAsia="方正小标宋简体"/>
          <w:color w:val="auto"/>
          <w:sz w:val="36"/>
          <w:szCs w:val="36"/>
          <w:highlight w:val="none"/>
        </w:rPr>
        <w:t>服务资金结算明细表</w:t>
      </w:r>
    </w:p>
    <w:p w14:paraId="5E22628F">
      <w:pPr>
        <w:spacing w:before="120" w:beforeLines="50" w:after="120" w:afterLines="50"/>
        <w:ind w:firstLine="640"/>
        <w:jc w:val="center"/>
        <w:rPr>
          <w:rFonts w:eastAsia="黑体"/>
          <w:color w:val="auto"/>
          <w:szCs w:val="32"/>
          <w:highlight w:val="none"/>
        </w:rPr>
      </w:pPr>
    </w:p>
    <w:p w14:paraId="37CD13B4">
      <w:pPr>
        <w:rPr>
          <w:rFonts w:eastAsia="黑体"/>
          <w:color w:val="auto"/>
          <w:sz w:val="24"/>
          <w:szCs w:val="32"/>
          <w:highlight w:val="none"/>
        </w:rPr>
      </w:pPr>
      <w:r>
        <w:rPr>
          <w:color w:val="auto"/>
          <w:sz w:val="24"/>
          <w:szCs w:val="32"/>
          <w:highlight w:val="none"/>
        </w:rPr>
        <w:t xml:space="preserve">区农业农村委（盖章）：                         </w:t>
      </w:r>
      <w:r>
        <w:rPr>
          <w:rFonts w:hint="eastAsia"/>
          <w:color w:val="auto"/>
          <w:sz w:val="24"/>
          <w:szCs w:val="32"/>
          <w:highlight w:val="none"/>
        </w:rPr>
        <w:t xml:space="preserve">    </w:t>
      </w:r>
      <w:r>
        <w:rPr>
          <w:color w:val="auto"/>
          <w:sz w:val="24"/>
          <w:szCs w:val="32"/>
          <w:highlight w:val="none"/>
        </w:rPr>
        <w:t xml:space="preserve">                                     日期：   年   月   日</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4"/>
        <w:gridCol w:w="1765"/>
        <w:gridCol w:w="1581"/>
        <w:gridCol w:w="1708"/>
        <w:gridCol w:w="1903"/>
        <w:gridCol w:w="1489"/>
        <w:gridCol w:w="1281"/>
        <w:gridCol w:w="1177"/>
        <w:gridCol w:w="908"/>
      </w:tblGrid>
      <w:tr w14:paraId="3C0A3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3169" w:type="dxa"/>
            <w:gridSpan w:val="2"/>
            <w:noWrap w:val="0"/>
            <w:vAlign w:val="center"/>
          </w:tcPr>
          <w:p w14:paraId="061E601E">
            <w:pPr>
              <w:spacing w:line="240" w:lineRule="auto"/>
              <w:ind w:firstLine="0" w:firstLineChars="0"/>
              <w:jc w:val="center"/>
              <w:rPr>
                <w:color w:val="auto"/>
                <w:sz w:val="24"/>
                <w:szCs w:val="32"/>
                <w:highlight w:val="none"/>
              </w:rPr>
            </w:pPr>
            <w:r>
              <w:rPr>
                <w:rFonts w:hint="eastAsia"/>
                <w:color w:val="auto"/>
                <w:sz w:val="24"/>
                <w:szCs w:val="32"/>
                <w:highlight w:val="none"/>
              </w:rPr>
              <w:t>服务对象</w:t>
            </w:r>
          </w:p>
        </w:tc>
        <w:tc>
          <w:tcPr>
            <w:tcW w:w="3289" w:type="dxa"/>
            <w:gridSpan w:val="2"/>
            <w:noWrap w:val="0"/>
            <w:vAlign w:val="center"/>
          </w:tcPr>
          <w:p w14:paraId="51706E0E">
            <w:pPr>
              <w:spacing w:line="240" w:lineRule="auto"/>
              <w:ind w:firstLine="0" w:firstLineChars="0"/>
              <w:jc w:val="center"/>
              <w:rPr>
                <w:rFonts w:hint="default"/>
                <w:color w:val="auto"/>
                <w:sz w:val="24"/>
                <w:szCs w:val="32"/>
                <w:highlight w:val="none"/>
                <w:lang w:val="en"/>
              </w:rPr>
            </w:pPr>
            <w:r>
              <w:rPr>
                <w:rFonts w:hint="default"/>
                <w:color w:val="auto"/>
                <w:sz w:val="24"/>
                <w:szCs w:val="32"/>
                <w:highlight w:val="none"/>
                <w:lang w:val="en"/>
              </w:rPr>
              <w:t>服务主体</w:t>
            </w:r>
          </w:p>
        </w:tc>
        <w:tc>
          <w:tcPr>
            <w:tcW w:w="1903" w:type="dxa"/>
            <w:vMerge w:val="restart"/>
            <w:noWrap w:val="0"/>
            <w:vAlign w:val="center"/>
          </w:tcPr>
          <w:p w14:paraId="227053F1">
            <w:pPr>
              <w:spacing w:line="240" w:lineRule="auto"/>
              <w:ind w:firstLine="0" w:firstLineChars="0"/>
              <w:jc w:val="center"/>
              <w:rPr>
                <w:color w:val="auto"/>
                <w:sz w:val="24"/>
                <w:szCs w:val="32"/>
                <w:highlight w:val="none"/>
              </w:rPr>
            </w:pPr>
            <w:r>
              <w:rPr>
                <w:color w:val="auto"/>
                <w:sz w:val="24"/>
                <w:szCs w:val="32"/>
                <w:highlight w:val="none"/>
              </w:rPr>
              <w:t>托管服务</w:t>
            </w:r>
          </w:p>
          <w:p w14:paraId="7DA3210A">
            <w:pPr>
              <w:spacing w:line="240" w:lineRule="auto"/>
              <w:ind w:firstLine="0" w:firstLineChars="0"/>
              <w:jc w:val="center"/>
              <w:rPr>
                <w:color w:val="auto"/>
                <w:sz w:val="24"/>
                <w:szCs w:val="32"/>
                <w:highlight w:val="none"/>
              </w:rPr>
            </w:pPr>
            <w:r>
              <w:rPr>
                <w:color w:val="auto"/>
                <w:sz w:val="24"/>
                <w:szCs w:val="32"/>
                <w:highlight w:val="none"/>
              </w:rPr>
              <w:t>面积（亩）</w:t>
            </w:r>
          </w:p>
        </w:tc>
        <w:tc>
          <w:tcPr>
            <w:tcW w:w="1489" w:type="dxa"/>
            <w:vMerge w:val="restart"/>
            <w:noWrap w:val="0"/>
            <w:vAlign w:val="center"/>
          </w:tcPr>
          <w:p w14:paraId="0EAD320E">
            <w:pPr>
              <w:spacing w:line="240" w:lineRule="auto"/>
              <w:ind w:firstLine="0" w:firstLineChars="0"/>
              <w:jc w:val="center"/>
              <w:rPr>
                <w:color w:val="auto"/>
                <w:sz w:val="24"/>
                <w:szCs w:val="32"/>
                <w:highlight w:val="none"/>
              </w:rPr>
            </w:pPr>
            <w:r>
              <w:rPr>
                <w:rFonts w:hint="eastAsia"/>
                <w:color w:val="auto"/>
                <w:sz w:val="24"/>
                <w:szCs w:val="32"/>
                <w:highlight w:val="none"/>
              </w:rPr>
              <w:t>补助</w:t>
            </w:r>
            <w:r>
              <w:rPr>
                <w:color w:val="auto"/>
                <w:sz w:val="24"/>
                <w:szCs w:val="32"/>
                <w:highlight w:val="none"/>
              </w:rPr>
              <w:t>标准</w:t>
            </w:r>
          </w:p>
        </w:tc>
        <w:tc>
          <w:tcPr>
            <w:tcW w:w="3366" w:type="dxa"/>
            <w:gridSpan w:val="3"/>
            <w:noWrap w:val="0"/>
            <w:vAlign w:val="center"/>
          </w:tcPr>
          <w:p w14:paraId="2C5E82BC">
            <w:pPr>
              <w:spacing w:line="240" w:lineRule="auto"/>
              <w:ind w:firstLine="0" w:firstLineChars="0"/>
              <w:jc w:val="center"/>
              <w:rPr>
                <w:color w:val="auto"/>
                <w:sz w:val="24"/>
                <w:szCs w:val="32"/>
                <w:highlight w:val="none"/>
              </w:rPr>
            </w:pPr>
            <w:r>
              <w:rPr>
                <w:rFonts w:hint="eastAsia"/>
                <w:color w:val="auto"/>
                <w:sz w:val="24"/>
                <w:szCs w:val="32"/>
                <w:highlight w:val="none"/>
              </w:rPr>
              <w:t>补助</w:t>
            </w:r>
            <w:r>
              <w:rPr>
                <w:color w:val="auto"/>
                <w:sz w:val="24"/>
                <w:szCs w:val="32"/>
                <w:highlight w:val="none"/>
              </w:rPr>
              <w:t>金额（元）</w:t>
            </w:r>
          </w:p>
        </w:tc>
      </w:tr>
      <w:tr w14:paraId="34FD7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1404" w:type="dxa"/>
            <w:noWrap w:val="0"/>
            <w:vAlign w:val="center"/>
          </w:tcPr>
          <w:p w14:paraId="056D8987">
            <w:pPr>
              <w:spacing w:line="240" w:lineRule="auto"/>
              <w:ind w:firstLine="0" w:firstLineChars="0"/>
              <w:jc w:val="center"/>
              <w:rPr>
                <w:color w:val="auto"/>
                <w:sz w:val="24"/>
                <w:szCs w:val="32"/>
                <w:highlight w:val="none"/>
              </w:rPr>
            </w:pPr>
            <w:r>
              <w:rPr>
                <w:rFonts w:hint="eastAsia"/>
                <w:color w:val="auto"/>
                <w:sz w:val="24"/>
                <w:szCs w:val="32"/>
                <w:highlight w:val="none"/>
              </w:rPr>
              <w:t>名称</w:t>
            </w:r>
          </w:p>
        </w:tc>
        <w:tc>
          <w:tcPr>
            <w:tcW w:w="1765" w:type="dxa"/>
            <w:noWrap w:val="0"/>
            <w:vAlign w:val="center"/>
          </w:tcPr>
          <w:p w14:paraId="615D42C5">
            <w:pPr>
              <w:spacing w:line="240" w:lineRule="auto"/>
              <w:ind w:firstLine="0" w:firstLineChars="0"/>
              <w:jc w:val="center"/>
              <w:rPr>
                <w:color w:val="auto"/>
                <w:sz w:val="24"/>
                <w:szCs w:val="32"/>
                <w:highlight w:val="none"/>
              </w:rPr>
            </w:pPr>
            <w:r>
              <w:rPr>
                <w:color w:val="auto"/>
                <w:sz w:val="24"/>
                <w:szCs w:val="32"/>
                <w:highlight w:val="none"/>
              </w:rPr>
              <w:t>开户行</w:t>
            </w:r>
            <w:r>
              <w:rPr>
                <w:rFonts w:hint="eastAsia"/>
                <w:color w:val="auto"/>
                <w:sz w:val="24"/>
                <w:szCs w:val="32"/>
                <w:highlight w:val="none"/>
              </w:rPr>
              <w:t>及</w:t>
            </w:r>
            <w:r>
              <w:rPr>
                <w:color w:val="auto"/>
                <w:sz w:val="24"/>
                <w:szCs w:val="32"/>
                <w:highlight w:val="none"/>
              </w:rPr>
              <w:t>账号</w:t>
            </w:r>
          </w:p>
        </w:tc>
        <w:tc>
          <w:tcPr>
            <w:tcW w:w="1581" w:type="dxa"/>
            <w:noWrap w:val="0"/>
            <w:vAlign w:val="center"/>
          </w:tcPr>
          <w:p w14:paraId="759F45A2">
            <w:pPr>
              <w:spacing w:line="240" w:lineRule="auto"/>
              <w:ind w:firstLine="0" w:firstLineChars="0"/>
              <w:jc w:val="center"/>
              <w:rPr>
                <w:color w:val="auto"/>
                <w:sz w:val="24"/>
                <w:szCs w:val="32"/>
                <w:highlight w:val="none"/>
              </w:rPr>
            </w:pPr>
            <w:r>
              <w:rPr>
                <w:rFonts w:hint="eastAsia"/>
                <w:color w:val="auto"/>
                <w:sz w:val="24"/>
                <w:szCs w:val="32"/>
                <w:highlight w:val="none"/>
              </w:rPr>
              <w:t>名称</w:t>
            </w:r>
          </w:p>
        </w:tc>
        <w:tc>
          <w:tcPr>
            <w:tcW w:w="1708" w:type="dxa"/>
            <w:noWrap w:val="0"/>
            <w:vAlign w:val="center"/>
          </w:tcPr>
          <w:p w14:paraId="1E50E8B6">
            <w:pPr>
              <w:spacing w:line="240" w:lineRule="auto"/>
              <w:ind w:firstLine="0" w:firstLineChars="0"/>
              <w:jc w:val="center"/>
              <w:rPr>
                <w:color w:val="auto"/>
                <w:sz w:val="24"/>
                <w:szCs w:val="32"/>
                <w:highlight w:val="none"/>
              </w:rPr>
            </w:pPr>
            <w:r>
              <w:rPr>
                <w:color w:val="auto"/>
                <w:sz w:val="24"/>
                <w:szCs w:val="32"/>
                <w:highlight w:val="none"/>
              </w:rPr>
              <w:t>开户行</w:t>
            </w:r>
            <w:r>
              <w:rPr>
                <w:rFonts w:hint="eastAsia"/>
                <w:color w:val="auto"/>
                <w:sz w:val="24"/>
                <w:szCs w:val="32"/>
                <w:highlight w:val="none"/>
              </w:rPr>
              <w:t>及</w:t>
            </w:r>
            <w:r>
              <w:rPr>
                <w:color w:val="auto"/>
                <w:sz w:val="24"/>
                <w:szCs w:val="32"/>
                <w:highlight w:val="none"/>
              </w:rPr>
              <w:t>账号</w:t>
            </w:r>
          </w:p>
        </w:tc>
        <w:tc>
          <w:tcPr>
            <w:tcW w:w="1903" w:type="dxa"/>
            <w:vMerge w:val="continue"/>
            <w:noWrap w:val="0"/>
            <w:vAlign w:val="center"/>
          </w:tcPr>
          <w:p w14:paraId="0FB26F71">
            <w:pPr>
              <w:spacing w:line="240" w:lineRule="auto"/>
              <w:ind w:firstLine="0" w:firstLineChars="0"/>
              <w:jc w:val="center"/>
              <w:rPr>
                <w:color w:val="auto"/>
                <w:sz w:val="24"/>
                <w:szCs w:val="32"/>
                <w:highlight w:val="none"/>
              </w:rPr>
            </w:pPr>
          </w:p>
        </w:tc>
        <w:tc>
          <w:tcPr>
            <w:tcW w:w="1489" w:type="dxa"/>
            <w:vMerge w:val="continue"/>
            <w:noWrap w:val="0"/>
            <w:vAlign w:val="center"/>
          </w:tcPr>
          <w:p w14:paraId="4C311CE7">
            <w:pPr>
              <w:spacing w:line="240" w:lineRule="auto"/>
              <w:ind w:firstLine="0" w:firstLineChars="0"/>
              <w:jc w:val="center"/>
              <w:rPr>
                <w:color w:val="auto"/>
                <w:sz w:val="24"/>
                <w:szCs w:val="32"/>
                <w:highlight w:val="none"/>
              </w:rPr>
            </w:pPr>
          </w:p>
        </w:tc>
        <w:tc>
          <w:tcPr>
            <w:tcW w:w="1281" w:type="dxa"/>
            <w:noWrap w:val="0"/>
            <w:vAlign w:val="center"/>
          </w:tcPr>
          <w:p w14:paraId="70F9EBB0">
            <w:pPr>
              <w:spacing w:line="240" w:lineRule="auto"/>
              <w:ind w:firstLine="0" w:firstLineChars="0"/>
              <w:jc w:val="center"/>
              <w:rPr>
                <w:color w:val="auto"/>
                <w:sz w:val="24"/>
                <w:szCs w:val="32"/>
                <w:highlight w:val="none"/>
              </w:rPr>
            </w:pPr>
            <w:r>
              <w:rPr>
                <w:rFonts w:hint="eastAsia"/>
                <w:color w:val="auto"/>
                <w:sz w:val="24"/>
                <w:szCs w:val="32"/>
                <w:highlight w:val="none"/>
              </w:rPr>
              <w:t>服务对象</w:t>
            </w:r>
          </w:p>
        </w:tc>
        <w:tc>
          <w:tcPr>
            <w:tcW w:w="1177" w:type="dxa"/>
            <w:noWrap w:val="0"/>
            <w:vAlign w:val="center"/>
          </w:tcPr>
          <w:p w14:paraId="1591E73A">
            <w:pPr>
              <w:spacing w:line="240" w:lineRule="auto"/>
              <w:ind w:firstLine="0" w:firstLineChars="0"/>
              <w:jc w:val="center"/>
              <w:rPr>
                <w:rFonts w:hint="default"/>
                <w:color w:val="auto"/>
                <w:sz w:val="24"/>
                <w:szCs w:val="32"/>
                <w:highlight w:val="none"/>
                <w:lang w:val="en"/>
              </w:rPr>
            </w:pPr>
            <w:r>
              <w:rPr>
                <w:color w:val="auto"/>
                <w:sz w:val="24"/>
                <w:szCs w:val="32"/>
                <w:highlight w:val="none"/>
                <w:lang w:val="en"/>
              </w:rPr>
              <w:t>服务主体</w:t>
            </w:r>
          </w:p>
        </w:tc>
        <w:tc>
          <w:tcPr>
            <w:tcW w:w="908" w:type="dxa"/>
            <w:noWrap w:val="0"/>
            <w:vAlign w:val="center"/>
          </w:tcPr>
          <w:p w14:paraId="00E2A578">
            <w:pPr>
              <w:spacing w:line="240" w:lineRule="auto"/>
              <w:ind w:firstLine="0" w:firstLineChars="0"/>
              <w:jc w:val="center"/>
              <w:rPr>
                <w:color w:val="auto"/>
                <w:sz w:val="24"/>
                <w:szCs w:val="32"/>
                <w:highlight w:val="none"/>
              </w:rPr>
            </w:pPr>
            <w:r>
              <w:rPr>
                <w:color w:val="auto"/>
                <w:sz w:val="24"/>
                <w:szCs w:val="32"/>
                <w:highlight w:val="none"/>
              </w:rPr>
              <w:t>合计</w:t>
            </w:r>
          </w:p>
        </w:tc>
      </w:tr>
      <w:tr w14:paraId="0EF4E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04" w:type="dxa"/>
            <w:noWrap w:val="0"/>
            <w:vAlign w:val="center"/>
          </w:tcPr>
          <w:p w14:paraId="23E855A4">
            <w:pPr>
              <w:spacing w:line="240" w:lineRule="auto"/>
              <w:ind w:firstLine="0" w:firstLineChars="0"/>
              <w:jc w:val="center"/>
              <w:rPr>
                <w:color w:val="auto"/>
                <w:sz w:val="24"/>
                <w:szCs w:val="32"/>
                <w:highlight w:val="none"/>
              </w:rPr>
            </w:pPr>
          </w:p>
        </w:tc>
        <w:tc>
          <w:tcPr>
            <w:tcW w:w="1765" w:type="dxa"/>
            <w:noWrap w:val="0"/>
            <w:vAlign w:val="center"/>
          </w:tcPr>
          <w:p w14:paraId="78A00A88">
            <w:pPr>
              <w:spacing w:line="240" w:lineRule="auto"/>
              <w:ind w:firstLine="0" w:firstLineChars="0"/>
              <w:jc w:val="center"/>
              <w:rPr>
                <w:color w:val="auto"/>
                <w:sz w:val="24"/>
                <w:szCs w:val="32"/>
                <w:highlight w:val="none"/>
              </w:rPr>
            </w:pPr>
          </w:p>
        </w:tc>
        <w:tc>
          <w:tcPr>
            <w:tcW w:w="1581" w:type="dxa"/>
            <w:noWrap w:val="0"/>
            <w:vAlign w:val="center"/>
          </w:tcPr>
          <w:p w14:paraId="1C47B8C9">
            <w:pPr>
              <w:spacing w:line="240" w:lineRule="auto"/>
              <w:ind w:firstLine="0" w:firstLineChars="0"/>
              <w:jc w:val="center"/>
              <w:rPr>
                <w:color w:val="auto"/>
                <w:sz w:val="24"/>
                <w:szCs w:val="32"/>
                <w:highlight w:val="none"/>
              </w:rPr>
            </w:pPr>
          </w:p>
        </w:tc>
        <w:tc>
          <w:tcPr>
            <w:tcW w:w="1708" w:type="dxa"/>
            <w:noWrap w:val="0"/>
            <w:vAlign w:val="center"/>
          </w:tcPr>
          <w:p w14:paraId="6B365E6C">
            <w:pPr>
              <w:spacing w:line="240" w:lineRule="auto"/>
              <w:ind w:firstLine="0" w:firstLineChars="0"/>
              <w:jc w:val="center"/>
              <w:rPr>
                <w:color w:val="auto"/>
                <w:sz w:val="24"/>
                <w:szCs w:val="32"/>
                <w:highlight w:val="none"/>
              </w:rPr>
            </w:pPr>
          </w:p>
        </w:tc>
        <w:tc>
          <w:tcPr>
            <w:tcW w:w="1903" w:type="dxa"/>
            <w:noWrap w:val="0"/>
            <w:vAlign w:val="center"/>
          </w:tcPr>
          <w:p w14:paraId="4B4AFDF1">
            <w:pPr>
              <w:spacing w:line="240" w:lineRule="auto"/>
              <w:ind w:firstLine="0" w:firstLineChars="0"/>
              <w:jc w:val="center"/>
              <w:rPr>
                <w:color w:val="auto"/>
                <w:sz w:val="24"/>
                <w:szCs w:val="32"/>
                <w:highlight w:val="none"/>
              </w:rPr>
            </w:pPr>
          </w:p>
        </w:tc>
        <w:tc>
          <w:tcPr>
            <w:tcW w:w="1489" w:type="dxa"/>
            <w:noWrap w:val="0"/>
            <w:vAlign w:val="center"/>
          </w:tcPr>
          <w:p w14:paraId="6E91EC09">
            <w:pPr>
              <w:spacing w:line="240" w:lineRule="auto"/>
              <w:ind w:firstLine="0" w:firstLineChars="0"/>
              <w:jc w:val="center"/>
              <w:rPr>
                <w:color w:val="auto"/>
                <w:sz w:val="24"/>
                <w:szCs w:val="32"/>
                <w:highlight w:val="none"/>
              </w:rPr>
            </w:pPr>
          </w:p>
        </w:tc>
        <w:tc>
          <w:tcPr>
            <w:tcW w:w="1281" w:type="dxa"/>
            <w:noWrap w:val="0"/>
            <w:vAlign w:val="center"/>
          </w:tcPr>
          <w:p w14:paraId="20F4FEF2">
            <w:pPr>
              <w:spacing w:line="240" w:lineRule="auto"/>
              <w:ind w:firstLine="0" w:firstLineChars="0"/>
              <w:jc w:val="center"/>
              <w:rPr>
                <w:color w:val="auto"/>
                <w:sz w:val="24"/>
                <w:szCs w:val="32"/>
                <w:highlight w:val="none"/>
              </w:rPr>
            </w:pPr>
          </w:p>
        </w:tc>
        <w:tc>
          <w:tcPr>
            <w:tcW w:w="1177" w:type="dxa"/>
            <w:noWrap w:val="0"/>
            <w:vAlign w:val="center"/>
          </w:tcPr>
          <w:p w14:paraId="6516467F">
            <w:pPr>
              <w:spacing w:line="240" w:lineRule="auto"/>
              <w:ind w:firstLine="0" w:firstLineChars="0"/>
              <w:jc w:val="center"/>
              <w:rPr>
                <w:color w:val="auto"/>
                <w:sz w:val="24"/>
                <w:szCs w:val="32"/>
                <w:highlight w:val="none"/>
              </w:rPr>
            </w:pPr>
          </w:p>
        </w:tc>
        <w:tc>
          <w:tcPr>
            <w:tcW w:w="908" w:type="dxa"/>
            <w:noWrap w:val="0"/>
            <w:vAlign w:val="center"/>
          </w:tcPr>
          <w:p w14:paraId="671FCEFA">
            <w:pPr>
              <w:spacing w:line="240" w:lineRule="auto"/>
              <w:ind w:firstLine="0" w:firstLineChars="0"/>
              <w:jc w:val="center"/>
              <w:rPr>
                <w:color w:val="auto"/>
                <w:sz w:val="24"/>
                <w:szCs w:val="32"/>
                <w:highlight w:val="none"/>
              </w:rPr>
            </w:pPr>
          </w:p>
        </w:tc>
      </w:tr>
      <w:tr w14:paraId="62599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04" w:type="dxa"/>
            <w:noWrap w:val="0"/>
            <w:vAlign w:val="center"/>
          </w:tcPr>
          <w:p w14:paraId="5B327030">
            <w:pPr>
              <w:spacing w:line="240" w:lineRule="auto"/>
              <w:ind w:firstLine="0" w:firstLineChars="0"/>
              <w:jc w:val="center"/>
              <w:rPr>
                <w:color w:val="auto"/>
                <w:sz w:val="24"/>
                <w:szCs w:val="32"/>
                <w:highlight w:val="none"/>
              </w:rPr>
            </w:pPr>
          </w:p>
        </w:tc>
        <w:tc>
          <w:tcPr>
            <w:tcW w:w="1765" w:type="dxa"/>
            <w:noWrap w:val="0"/>
            <w:vAlign w:val="center"/>
          </w:tcPr>
          <w:p w14:paraId="0A59DBF5">
            <w:pPr>
              <w:spacing w:line="240" w:lineRule="auto"/>
              <w:ind w:firstLine="0" w:firstLineChars="0"/>
              <w:jc w:val="center"/>
              <w:rPr>
                <w:color w:val="auto"/>
                <w:sz w:val="24"/>
                <w:szCs w:val="32"/>
                <w:highlight w:val="none"/>
              </w:rPr>
            </w:pPr>
          </w:p>
        </w:tc>
        <w:tc>
          <w:tcPr>
            <w:tcW w:w="1581" w:type="dxa"/>
            <w:noWrap w:val="0"/>
            <w:vAlign w:val="center"/>
          </w:tcPr>
          <w:p w14:paraId="569A7D3E">
            <w:pPr>
              <w:spacing w:line="240" w:lineRule="auto"/>
              <w:ind w:firstLine="0" w:firstLineChars="0"/>
              <w:jc w:val="center"/>
              <w:rPr>
                <w:color w:val="auto"/>
                <w:sz w:val="24"/>
                <w:szCs w:val="32"/>
                <w:highlight w:val="none"/>
              </w:rPr>
            </w:pPr>
          </w:p>
        </w:tc>
        <w:tc>
          <w:tcPr>
            <w:tcW w:w="1708" w:type="dxa"/>
            <w:noWrap w:val="0"/>
            <w:vAlign w:val="center"/>
          </w:tcPr>
          <w:p w14:paraId="54E7389A">
            <w:pPr>
              <w:spacing w:line="240" w:lineRule="auto"/>
              <w:ind w:firstLine="0" w:firstLineChars="0"/>
              <w:jc w:val="center"/>
              <w:rPr>
                <w:color w:val="auto"/>
                <w:sz w:val="24"/>
                <w:szCs w:val="32"/>
                <w:highlight w:val="none"/>
              </w:rPr>
            </w:pPr>
          </w:p>
        </w:tc>
        <w:tc>
          <w:tcPr>
            <w:tcW w:w="1903" w:type="dxa"/>
            <w:noWrap w:val="0"/>
            <w:vAlign w:val="center"/>
          </w:tcPr>
          <w:p w14:paraId="4AC68BC7">
            <w:pPr>
              <w:spacing w:line="240" w:lineRule="auto"/>
              <w:ind w:firstLine="0" w:firstLineChars="0"/>
              <w:jc w:val="center"/>
              <w:rPr>
                <w:color w:val="auto"/>
                <w:sz w:val="24"/>
                <w:szCs w:val="32"/>
                <w:highlight w:val="none"/>
              </w:rPr>
            </w:pPr>
          </w:p>
        </w:tc>
        <w:tc>
          <w:tcPr>
            <w:tcW w:w="1489" w:type="dxa"/>
            <w:noWrap w:val="0"/>
            <w:vAlign w:val="center"/>
          </w:tcPr>
          <w:p w14:paraId="38E8AB47">
            <w:pPr>
              <w:spacing w:line="240" w:lineRule="auto"/>
              <w:ind w:firstLine="0" w:firstLineChars="0"/>
              <w:jc w:val="center"/>
              <w:rPr>
                <w:color w:val="auto"/>
                <w:sz w:val="24"/>
                <w:szCs w:val="32"/>
                <w:highlight w:val="none"/>
              </w:rPr>
            </w:pPr>
          </w:p>
        </w:tc>
        <w:tc>
          <w:tcPr>
            <w:tcW w:w="1281" w:type="dxa"/>
            <w:noWrap w:val="0"/>
            <w:vAlign w:val="center"/>
          </w:tcPr>
          <w:p w14:paraId="438ED95F">
            <w:pPr>
              <w:spacing w:line="240" w:lineRule="auto"/>
              <w:ind w:firstLine="0" w:firstLineChars="0"/>
              <w:jc w:val="center"/>
              <w:rPr>
                <w:color w:val="auto"/>
                <w:sz w:val="24"/>
                <w:szCs w:val="32"/>
                <w:highlight w:val="none"/>
              </w:rPr>
            </w:pPr>
          </w:p>
        </w:tc>
        <w:tc>
          <w:tcPr>
            <w:tcW w:w="1177" w:type="dxa"/>
            <w:noWrap w:val="0"/>
            <w:vAlign w:val="center"/>
          </w:tcPr>
          <w:p w14:paraId="6F8E8E5D">
            <w:pPr>
              <w:spacing w:line="240" w:lineRule="auto"/>
              <w:ind w:firstLine="0" w:firstLineChars="0"/>
              <w:jc w:val="center"/>
              <w:rPr>
                <w:color w:val="auto"/>
                <w:sz w:val="24"/>
                <w:szCs w:val="32"/>
                <w:highlight w:val="none"/>
              </w:rPr>
            </w:pPr>
          </w:p>
        </w:tc>
        <w:tc>
          <w:tcPr>
            <w:tcW w:w="908" w:type="dxa"/>
            <w:noWrap w:val="0"/>
            <w:vAlign w:val="center"/>
          </w:tcPr>
          <w:p w14:paraId="2EA61141">
            <w:pPr>
              <w:spacing w:line="240" w:lineRule="auto"/>
              <w:ind w:firstLine="0" w:firstLineChars="0"/>
              <w:jc w:val="center"/>
              <w:rPr>
                <w:color w:val="auto"/>
                <w:sz w:val="24"/>
                <w:szCs w:val="32"/>
                <w:highlight w:val="none"/>
              </w:rPr>
            </w:pPr>
          </w:p>
        </w:tc>
      </w:tr>
      <w:tr w14:paraId="7F637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04" w:type="dxa"/>
            <w:noWrap w:val="0"/>
            <w:vAlign w:val="center"/>
          </w:tcPr>
          <w:p w14:paraId="1EBD0D24">
            <w:pPr>
              <w:spacing w:line="240" w:lineRule="auto"/>
              <w:ind w:firstLine="0" w:firstLineChars="0"/>
              <w:jc w:val="center"/>
              <w:rPr>
                <w:color w:val="auto"/>
                <w:sz w:val="24"/>
                <w:szCs w:val="32"/>
                <w:highlight w:val="none"/>
              </w:rPr>
            </w:pPr>
          </w:p>
        </w:tc>
        <w:tc>
          <w:tcPr>
            <w:tcW w:w="1765" w:type="dxa"/>
            <w:noWrap w:val="0"/>
            <w:vAlign w:val="center"/>
          </w:tcPr>
          <w:p w14:paraId="2D49DC7F">
            <w:pPr>
              <w:spacing w:line="240" w:lineRule="auto"/>
              <w:ind w:firstLine="0" w:firstLineChars="0"/>
              <w:jc w:val="center"/>
              <w:rPr>
                <w:color w:val="auto"/>
                <w:sz w:val="24"/>
                <w:szCs w:val="32"/>
                <w:highlight w:val="none"/>
              </w:rPr>
            </w:pPr>
          </w:p>
        </w:tc>
        <w:tc>
          <w:tcPr>
            <w:tcW w:w="1581" w:type="dxa"/>
            <w:noWrap w:val="0"/>
            <w:vAlign w:val="center"/>
          </w:tcPr>
          <w:p w14:paraId="5F10DECA">
            <w:pPr>
              <w:spacing w:line="240" w:lineRule="auto"/>
              <w:ind w:firstLine="0" w:firstLineChars="0"/>
              <w:jc w:val="center"/>
              <w:rPr>
                <w:color w:val="auto"/>
                <w:sz w:val="24"/>
                <w:szCs w:val="32"/>
                <w:highlight w:val="none"/>
              </w:rPr>
            </w:pPr>
          </w:p>
        </w:tc>
        <w:tc>
          <w:tcPr>
            <w:tcW w:w="1708" w:type="dxa"/>
            <w:noWrap w:val="0"/>
            <w:vAlign w:val="center"/>
          </w:tcPr>
          <w:p w14:paraId="5EE7927D">
            <w:pPr>
              <w:spacing w:line="240" w:lineRule="auto"/>
              <w:ind w:firstLine="0" w:firstLineChars="0"/>
              <w:jc w:val="center"/>
              <w:rPr>
                <w:color w:val="auto"/>
                <w:sz w:val="24"/>
                <w:szCs w:val="32"/>
                <w:highlight w:val="none"/>
              </w:rPr>
            </w:pPr>
          </w:p>
        </w:tc>
        <w:tc>
          <w:tcPr>
            <w:tcW w:w="1903" w:type="dxa"/>
            <w:noWrap w:val="0"/>
            <w:vAlign w:val="center"/>
          </w:tcPr>
          <w:p w14:paraId="42DF0C5F">
            <w:pPr>
              <w:spacing w:line="240" w:lineRule="auto"/>
              <w:ind w:firstLine="0" w:firstLineChars="0"/>
              <w:jc w:val="center"/>
              <w:rPr>
                <w:color w:val="auto"/>
                <w:sz w:val="24"/>
                <w:szCs w:val="32"/>
                <w:highlight w:val="none"/>
              </w:rPr>
            </w:pPr>
          </w:p>
        </w:tc>
        <w:tc>
          <w:tcPr>
            <w:tcW w:w="1489" w:type="dxa"/>
            <w:noWrap w:val="0"/>
            <w:vAlign w:val="center"/>
          </w:tcPr>
          <w:p w14:paraId="5CC5FADC">
            <w:pPr>
              <w:spacing w:line="240" w:lineRule="auto"/>
              <w:ind w:firstLine="0" w:firstLineChars="0"/>
              <w:jc w:val="center"/>
              <w:rPr>
                <w:color w:val="auto"/>
                <w:sz w:val="24"/>
                <w:szCs w:val="32"/>
                <w:highlight w:val="none"/>
              </w:rPr>
            </w:pPr>
          </w:p>
        </w:tc>
        <w:tc>
          <w:tcPr>
            <w:tcW w:w="1281" w:type="dxa"/>
            <w:noWrap w:val="0"/>
            <w:vAlign w:val="center"/>
          </w:tcPr>
          <w:p w14:paraId="580C3A55">
            <w:pPr>
              <w:spacing w:line="240" w:lineRule="auto"/>
              <w:ind w:firstLine="0" w:firstLineChars="0"/>
              <w:jc w:val="center"/>
              <w:rPr>
                <w:color w:val="auto"/>
                <w:sz w:val="24"/>
                <w:szCs w:val="32"/>
                <w:highlight w:val="none"/>
              </w:rPr>
            </w:pPr>
          </w:p>
        </w:tc>
        <w:tc>
          <w:tcPr>
            <w:tcW w:w="1177" w:type="dxa"/>
            <w:noWrap w:val="0"/>
            <w:vAlign w:val="center"/>
          </w:tcPr>
          <w:p w14:paraId="2F69CB8E">
            <w:pPr>
              <w:spacing w:line="240" w:lineRule="auto"/>
              <w:ind w:firstLine="0" w:firstLineChars="0"/>
              <w:jc w:val="center"/>
              <w:rPr>
                <w:color w:val="auto"/>
                <w:sz w:val="24"/>
                <w:szCs w:val="32"/>
                <w:highlight w:val="none"/>
              </w:rPr>
            </w:pPr>
          </w:p>
        </w:tc>
        <w:tc>
          <w:tcPr>
            <w:tcW w:w="908" w:type="dxa"/>
            <w:noWrap w:val="0"/>
            <w:vAlign w:val="center"/>
          </w:tcPr>
          <w:p w14:paraId="5DB509C6">
            <w:pPr>
              <w:spacing w:line="240" w:lineRule="auto"/>
              <w:ind w:firstLine="0" w:firstLineChars="0"/>
              <w:jc w:val="center"/>
              <w:rPr>
                <w:color w:val="auto"/>
                <w:sz w:val="24"/>
                <w:szCs w:val="32"/>
                <w:highlight w:val="none"/>
              </w:rPr>
            </w:pPr>
          </w:p>
        </w:tc>
      </w:tr>
      <w:tr w14:paraId="230DA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04" w:type="dxa"/>
            <w:noWrap w:val="0"/>
            <w:vAlign w:val="center"/>
          </w:tcPr>
          <w:p w14:paraId="69169820">
            <w:pPr>
              <w:spacing w:line="240" w:lineRule="auto"/>
              <w:ind w:firstLine="0" w:firstLineChars="0"/>
              <w:jc w:val="center"/>
              <w:rPr>
                <w:color w:val="auto"/>
                <w:sz w:val="24"/>
                <w:szCs w:val="32"/>
                <w:highlight w:val="none"/>
              </w:rPr>
            </w:pPr>
          </w:p>
        </w:tc>
        <w:tc>
          <w:tcPr>
            <w:tcW w:w="1765" w:type="dxa"/>
            <w:noWrap w:val="0"/>
            <w:vAlign w:val="center"/>
          </w:tcPr>
          <w:p w14:paraId="1ECCE6EB">
            <w:pPr>
              <w:spacing w:line="240" w:lineRule="auto"/>
              <w:ind w:firstLine="0" w:firstLineChars="0"/>
              <w:jc w:val="center"/>
              <w:rPr>
                <w:color w:val="auto"/>
                <w:sz w:val="24"/>
                <w:szCs w:val="32"/>
                <w:highlight w:val="none"/>
              </w:rPr>
            </w:pPr>
          </w:p>
        </w:tc>
        <w:tc>
          <w:tcPr>
            <w:tcW w:w="1581" w:type="dxa"/>
            <w:noWrap w:val="0"/>
            <w:vAlign w:val="center"/>
          </w:tcPr>
          <w:p w14:paraId="2335D987">
            <w:pPr>
              <w:spacing w:line="240" w:lineRule="auto"/>
              <w:ind w:firstLine="0" w:firstLineChars="0"/>
              <w:jc w:val="center"/>
              <w:rPr>
                <w:color w:val="auto"/>
                <w:sz w:val="24"/>
                <w:szCs w:val="32"/>
                <w:highlight w:val="none"/>
              </w:rPr>
            </w:pPr>
          </w:p>
        </w:tc>
        <w:tc>
          <w:tcPr>
            <w:tcW w:w="1708" w:type="dxa"/>
            <w:noWrap w:val="0"/>
            <w:vAlign w:val="center"/>
          </w:tcPr>
          <w:p w14:paraId="5CF2D5C8">
            <w:pPr>
              <w:spacing w:line="240" w:lineRule="auto"/>
              <w:ind w:firstLine="0" w:firstLineChars="0"/>
              <w:jc w:val="center"/>
              <w:rPr>
                <w:color w:val="auto"/>
                <w:sz w:val="24"/>
                <w:szCs w:val="32"/>
                <w:highlight w:val="none"/>
              </w:rPr>
            </w:pPr>
          </w:p>
        </w:tc>
        <w:tc>
          <w:tcPr>
            <w:tcW w:w="1903" w:type="dxa"/>
            <w:noWrap w:val="0"/>
            <w:vAlign w:val="center"/>
          </w:tcPr>
          <w:p w14:paraId="15F6A099">
            <w:pPr>
              <w:spacing w:line="240" w:lineRule="auto"/>
              <w:ind w:firstLine="0" w:firstLineChars="0"/>
              <w:jc w:val="center"/>
              <w:rPr>
                <w:color w:val="auto"/>
                <w:sz w:val="24"/>
                <w:szCs w:val="32"/>
                <w:highlight w:val="none"/>
              </w:rPr>
            </w:pPr>
          </w:p>
        </w:tc>
        <w:tc>
          <w:tcPr>
            <w:tcW w:w="1489" w:type="dxa"/>
            <w:noWrap w:val="0"/>
            <w:vAlign w:val="center"/>
          </w:tcPr>
          <w:p w14:paraId="11F6C47B">
            <w:pPr>
              <w:spacing w:line="240" w:lineRule="auto"/>
              <w:ind w:firstLine="0" w:firstLineChars="0"/>
              <w:jc w:val="center"/>
              <w:rPr>
                <w:color w:val="auto"/>
                <w:sz w:val="24"/>
                <w:szCs w:val="32"/>
                <w:highlight w:val="none"/>
              </w:rPr>
            </w:pPr>
          </w:p>
        </w:tc>
        <w:tc>
          <w:tcPr>
            <w:tcW w:w="1281" w:type="dxa"/>
            <w:noWrap w:val="0"/>
            <w:vAlign w:val="center"/>
          </w:tcPr>
          <w:p w14:paraId="58822D0B">
            <w:pPr>
              <w:spacing w:line="240" w:lineRule="auto"/>
              <w:ind w:firstLine="0" w:firstLineChars="0"/>
              <w:jc w:val="center"/>
              <w:rPr>
                <w:color w:val="auto"/>
                <w:sz w:val="24"/>
                <w:szCs w:val="32"/>
                <w:highlight w:val="none"/>
              </w:rPr>
            </w:pPr>
          </w:p>
        </w:tc>
        <w:tc>
          <w:tcPr>
            <w:tcW w:w="1177" w:type="dxa"/>
            <w:noWrap w:val="0"/>
            <w:vAlign w:val="center"/>
          </w:tcPr>
          <w:p w14:paraId="74260103">
            <w:pPr>
              <w:spacing w:line="240" w:lineRule="auto"/>
              <w:ind w:firstLine="0" w:firstLineChars="0"/>
              <w:jc w:val="center"/>
              <w:rPr>
                <w:color w:val="auto"/>
                <w:sz w:val="24"/>
                <w:szCs w:val="32"/>
                <w:highlight w:val="none"/>
              </w:rPr>
            </w:pPr>
          </w:p>
        </w:tc>
        <w:tc>
          <w:tcPr>
            <w:tcW w:w="908" w:type="dxa"/>
            <w:noWrap w:val="0"/>
            <w:vAlign w:val="center"/>
          </w:tcPr>
          <w:p w14:paraId="2C8D80F5">
            <w:pPr>
              <w:spacing w:line="240" w:lineRule="auto"/>
              <w:ind w:firstLine="0" w:firstLineChars="0"/>
              <w:jc w:val="center"/>
              <w:rPr>
                <w:color w:val="auto"/>
                <w:sz w:val="24"/>
                <w:szCs w:val="32"/>
                <w:highlight w:val="none"/>
              </w:rPr>
            </w:pPr>
          </w:p>
        </w:tc>
      </w:tr>
      <w:tr w14:paraId="0A3BB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04" w:type="dxa"/>
            <w:noWrap w:val="0"/>
            <w:vAlign w:val="center"/>
          </w:tcPr>
          <w:p w14:paraId="63638E38">
            <w:pPr>
              <w:spacing w:line="240" w:lineRule="auto"/>
              <w:ind w:firstLine="0" w:firstLineChars="0"/>
              <w:jc w:val="center"/>
              <w:rPr>
                <w:color w:val="auto"/>
                <w:sz w:val="24"/>
                <w:szCs w:val="32"/>
                <w:highlight w:val="none"/>
              </w:rPr>
            </w:pPr>
          </w:p>
        </w:tc>
        <w:tc>
          <w:tcPr>
            <w:tcW w:w="1765" w:type="dxa"/>
            <w:noWrap w:val="0"/>
            <w:vAlign w:val="center"/>
          </w:tcPr>
          <w:p w14:paraId="4F536922">
            <w:pPr>
              <w:spacing w:line="240" w:lineRule="auto"/>
              <w:ind w:firstLine="0" w:firstLineChars="0"/>
              <w:jc w:val="center"/>
              <w:rPr>
                <w:color w:val="auto"/>
                <w:sz w:val="24"/>
                <w:szCs w:val="32"/>
                <w:highlight w:val="none"/>
              </w:rPr>
            </w:pPr>
          </w:p>
        </w:tc>
        <w:tc>
          <w:tcPr>
            <w:tcW w:w="1581" w:type="dxa"/>
            <w:noWrap w:val="0"/>
            <w:vAlign w:val="center"/>
          </w:tcPr>
          <w:p w14:paraId="6B9E9912">
            <w:pPr>
              <w:spacing w:line="240" w:lineRule="auto"/>
              <w:ind w:firstLine="0" w:firstLineChars="0"/>
              <w:jc w:val="center"/>
              <w:rPr>
                <w:color w:val="auto"/>
                <w:sz w:val="24"/>
                <w:szCs w:val="32"/>
                <w:highlight w:val="none"/>
              </w:rPr>
            </w:pPr>
          </w:p>
        </w:tc>
        <w:tc>
          <w:tcPr>
            <w:tcW w:w="1708" w:type="dxa"/>
            <w:noWrap w:val="0"/>
            <w:vAlign w:val="center"/>
          </w:tcPr>
          <w:p w14:paraId="5C818F85">
            <w:pPr>
              <w:spacing w:line="240" w:lineRule="auto"/>
              <w:ind w:firstLine="0" w:firstLineChars="0"/>
              <w:jc w:val="center"/>
              <w:rPr>
                <w:color w:val="auto"/>
                <w:sz w:val="24"/>
                <w:szCs w:val="32"/>
                <w:highlight w:val="none"/>
              </w:rPr>
            </w:pPr>
          </w:p>
        </w:tc>
        <w:tc>
          <w:tcPr>
            <w:tcW w:w="1903" w:type="dxa"/>
            <w:noWrap w:val="0"/>
            <w:vAlign w:val="center"/>
          </w:tcPr>
          <w:p w14:paraId="3BD68469">
            <w:pPr>
              <w:spacing w:line="240" w:lineRule="auto"/>
              <w:ind w:firstLine="0" w:firstLineChars="0"/>
              <w:jc w:val="center"/>
              <w:rPr>
                <w:color w:val="auto"/>
                <w:sz w:val="24"/>
                <w:szCs w:val="32"/>
                <w:highlight w:val="none"/>
              </w:rPr>
            </w:pPr>
          </w:p>
        </w:tc>
        <w:tc>
          <w:tcPr>
            <w:tcW w:w="1489" w:type="dxa"/>
            <w:noWrap w:val="0"/>
            <w:vAlign w:val="center"/>
          </w:tcPr>
          <w:p w14:paraId="443441B7">
            <w:pPr>
              <w:spacing w:line="240" w:lineRule="auto"/>
              <w:ind w:firstLine="0" w:firstLineChars="0"/>
              <w:jc w:val="center"/>
              <w:rPr>
                <w:color w:val="auto"/>
                <w:sz w:val="24"/>
                <w:szCs w:val="32"/>
                <w:highlight w:val="none"/>
              </w:rPr>
            </w:pPr>
          </w:p>
        </w:tc>
        <w:tc>
          <w:tcPr>
            <w:tcW w:w="1281" w:type="dxa"/>
            <w:noWrap w:val="0"/>
            <w:vAlign w:val="center"/>
          </w:tcPr>
          <w:p w14:paraId="10B9C493">
            <w:pPr>
              <w:spacing w:line="240" w:lineRule="auto"/>
              <w:ind w:firstLine="0" w:firstLineChars="0"/>
              <w:jc w:val="center"/>
              <w:rPr>
                <w:color w:val="auto"/>
                <w:sz w:val="24"/>
                <w:szCs w:val="32"/>
                <w:highlight w:val="none"/>
              </w:rPr>
            </w:pPr>
          </w:p>
        </w:tc>
        <w:tc>
          <w:tcPr>
            <w:tcW w:w="1177" w:type="dxa"/>
            <w:noWrap w:val="0"/>
            <w:vAlign w:val="center"/>
          </w:tcPr>
          <w:p w14:paraId="2689E83C">
            <w:pPr>
              <w:spacing w:line="240" w:lineRule="auto"/>
              <w:ind w:firstLine="0" w:firstLineChars="0"/>
              <w:jc w:val="center"/>
              <w:rPr>
                <w:color w:val="auto"/>
                <w:sz w:val="24"/>
                <w:szCs w:val="32"/>
                <w:highlight w:val="none"/>
              </w:rPr>
            </w:pPr>
          </w:p>
        </w:tc>
        <w:tc>
          <w:tcPr>
            <w:tcW w:w="908" w:type="dxa"/>
            <w:noWrap w:val="0"/>
            <w:vAlign w:val="center"/>
          </w:tcPr>
          <w:p w14:paraId="728C1482">
            <w:pPr>
              <w:spacing w:line="240" w:lineRule="auto"/>
              <w:ind w:firstLine="0" w:firstLineChars="0"/>
              <w:jc w:val="center"/>
              <w:rPr>
                <w:color w:val="auto"/>
                <w:sz w:val="24"/>
                <w:szCs w:val="32"/>
                <w:highlight w:val="none"/>
              </w:rPr>
            </w:pPr>
          </w:p>
        </w:tc>
      </w:tr>
      <w:tr w14:paraId="41665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04" w:type="dxa"/>
            <w:noWrap w:val="0"/>
            <w:vAlign w:val="center"/>
          </w:tcPr>
          <w:p w14:paraId="3ED7A37A">
            <w:pPr>
              <w:spacing w:line="240" w:lineRule="auto"/>
              <w:ind w:firstLine="0" w:firstLineChars="0"/>
              <w:jc w:val="center"/>
              <w:rPr>
                <w:color w:val="auto"/>
                <w:sz w:val="24"/>
                <w:szCs w:val="32"/>
                <w:highlight w:val="none"/>
              </w:rPr>
            </w:pPr>
          </w:p>
        </w:tc>
        <w:tc>
          <w:tcPr>
            <w:tcW w:w="1765" w:type="dxa"/>
            <w:noWrap w:val="0"/>
            <w:vAlign w:val="center"/>
          </w:tcPr>
          <w:p w14:paraId="060D5B41">
            <w:pPr>
              <w:spacing w:line="240" w:lineRule="auto"/>
              <w:ind w:firstLine="0" w:firstLineChars="0"/>
              <w:jc w:val="center"/>
              <w:rPr>
                <w:color w:val="auto"/>
                <w:sz w:val="24"/>
                <w:szCs w:val="32"/>
                <w:highlight w:val="none"/>
              </w:rPr>
            </w:pPr>
          </w:p>
        </w:tc>
        <w:tc>
          <w:tcPr>
            <w:tcW w:w="1581" w:type="dxa"/>
            <w:noWrap w:val="0"/>
            <w:vAlign w:val="center"/>
          </w:tcPr>
          <w:p w14:paraId="4C0EFB23">
            <w:pPr>
              <w:spacing w:line="240" w:lineRule="auto"/>
              <w:ind w:firstLine="0" w:firstLineChars="0"/>
              <w:jc w:val="center"/>
              <w:rPr>
                <w:color w:val="auto"/>
                <w:sz w:val="24"/>
                <w:szCs w:val="32"/>
                <w:highlight w:val="none"/>
              </w:rPr>
            </w:pPr>
          </w:p>
        </w:tc>
        <w:tc>
          <w:tcPr>
            <w:tcW w:w="1708" w:type="dxa"/>
            <w:noWrap w:val="0"/>
            <w:vAlign w:val="center"/>
          </w:tcPr>
          <w:p w14:paraId="4517DF53">
            <w:pPr>
              <w:spacing w:line="240" w:lineRule="auto"/>
              <w:ind w:firstLine="0" w:firstLineChars="0"/>
              <w:jc w:val="center"/>
              <w:rPr>
                <w:color w:val="auto"/>
                <w:sz w:val="24"/>
                <w:szCs w:val="32"/>
                <w:highlight w:val="none"/>
              </w:rPr>
            </w:pPr>
          </w:p>
        </w:tc>
        <w:tc>
          <w:tcPr>
            <w:tcW w:w="1903" w:type="dxa"/>
            <w:noWrap w:val="0"/>
            <w:vAlign w:val="center"/>
          </w:tcPr>
          <w:p w14:paraId="70CF927D">
            <w:pPr>
              <w:spacing w:line="240" w:lineRule="auto"/>
              <w:ind w:firstLine="0" w:firstLineChars="0"/>
              <w:jc w:val="center"/>
              <w:rPr>
                <w:color w:val="auto"/>
                <w:sz w:val="24"/>
                <w:szCs w:val="32"/>
                <w:highlight w:val="none"/>
              </w:rPr>
            </w:pPr>
          </w:p>
        </w:tc>
        <w:tc>
          <w:tcPr>
            <w:tcW w:w="1489" w:type="dxa"/>
            <w:noWrap w:val="0"/>
            <w:vAlign w:val="center"/>
          </w:tcPr>
          <w:p w14:paraId="29C2FC54">
            <w:pPr>
              <w:spacing w:line="240" w:lineRule="auto"/>
              <w:ind w:firstLine="0" w:firstLineChars="0"/>
              <w:jc w:val="center"/>
              <w:rPr>
                <w:color w:val="auto"/>
                <w:sz w:val="24"/>
                <w:szCs w:val="32"/>
                <w:highlight w:val="none"/>
              </w:rPr>
            </w:pPr>
          </w:p>
        </w:tc>
        <w:tc>
          <w:tcPr>
            <w:tcW w:w="1281" w:type="dxa"/>
            <w:noWrap w:val="0"/>
            <w:vAlign w:val="center"/>
          </w:tcPr>
          <w:p w14:paraId="7BA7AB96">
            <w:pPr>
              <w:spacing w:line="240" w:lineRule="auto"/>
              <w:ind w:firstLine="0" w:firstLineChars="0"/>
              <w:jc w:val="center"/>
              <w:rPr>
                <w:color w:val="auto"/>
                <w:sz w:val="24"/>
                <w:szCs w:val="32"/>
                <w:highlight w:val="none"/>
              </w:rPr>
            </w:pPr>
          </w:p>
        </w:tc>
        <w:tc>
          <w:tcPr>
            <w:tcW w:w="1177" w:type="dxa"/>
            <w:noWrap w:val="0"/>
            <w:vAlign w:val="center"/>
          </w:tcPr>
          <w:p w14:paraId="3E8CD0F3">
            <w:pPr>
              <w:spacing w:line="240" w:lineRule="auto"/>
              <w:ind w:firstLine="0" w:firstLineChars="0"/>
              <w:jc w:val="center"/>
              <w:rPr>
                <w:color w:val="auto"/>
                <w:sz w:val="24"/>
                <w:szCs w:val="32"/>
                <w:highlight w:val="none"/>
              </w:rPr>
            </w:pPr>
          </w:p>
        </w:tc>
        <w:tc>
          <w:tcPr>
            <w:tcW w:w="908" w:type="dxa"/>
            <w:noWrap w:val="0"/>
            <w:vAlign w:val="center"/>
          </w:tcPr>
          <w:p w14:paraId="73E6CF21">
            <w:pPr>
              <w:spacing w:line="240" w:lineRule="auto"/>
              <w:ind w:firstLine="0" w:firstLineChars="0"/>
              <w:jc w:val="center"/>
              <w:rPr>
                <w:color w:val="auto"/>
                <w:sz w:val="24"/>
                <w:szCs w:val="32"/>
                <w:highlight w:val="none"/>
              </w:rPr>
            </w:pPr>
          </w:p>
        </w:tc>
      </w:tr>
      <w:tr w14:paraId="6963D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04" w:type="dxa"/>
            <w:noWrap w:val="0"/>
            <w:vAlign w:val="center"/>
          </w:tcPr>
          <w:p w14:paraId="7AF3A11D">
            <w:pPr>
              <w:spacing w:line="240" w:lineRule="auto"/>
              <w:ind w:firstLine="0" w:firstLineChars="0"/>
              <w:jc w:val="center"/>
              <w:rPr>
                <w:color w:val="auto"/>
                <w:sz w:val="24"/>
                <w:szCs w:val="32"/>
                <w:highlight w:val="none"/>
              </w:rPr>
            </w:pPr>
          </w:p>
        </w:tc>
        <w:tc>
          <w:tcPr>
            <w:tcW w:w="1765" w:type="dxa"/>
            <w:noWrap w:val="0"/>
            <w:vAlign w:val="center"/>
          </w:tcPr>
          <w:p w14:paraId="2DFF9E44">
            <w:pPr>
              <w:spacing w:line="240" w:lineRule="auto"/>
              <w:ind w:firstLine="0" w:firstLineChars="0"/>
              <w:jc w:val="center"/>
              <w:rPr>
                <w:color w:val="auto"/>
                <w:sz w:val="24"/>
                <w:szCs w:val="32"/>
                <w:highlight w:val="none"/>
              </w:rPr>
            </w:pPr>
          </w:p>
        </w:tc>
        <w:tc>
          <w:tcPr>
            <w:tcW w:w="1581" w:type="dxa"/>
            <w:noWrap w:val="0"/>
            <w:vAlign w:val="center"/>
          </w:tcPr>
          <w:p w14:paraId="3DCB92D8">
            <w:pPr>
              <w:spacing w:line="240" w:lineRule="auto"/>
              <w:ind w:firstLine="0" w:firstLineChars="0"/>
              <w:jc w:val="center"/>
              <w:rPr>
                <w:color w:val="auto"/>
                <w:sz w:val="24"/>
                <w:szCs w:val="32"/>
                <w:highlight w:val="none"/>
              </w:rPr>
            </w:pPr>
          </w:p>
        </w:tc>
        <w:tc>
          <w:tcPr>
            <w:tcW w:w="1708" w:type="dxa"/>
            <w:noWrap w:val="0"/>
            <w:vAlign w:val="center"/>
          </w:tcPr>
          <w:p w14:paraId="53D9EB72">
            <w:pPr>
              <w:spacing w:line="240" w:lineRule="auto"/>
              <w:ind w:firstLine="0" w:firstLineChars="0"/>
              <w:jc w:val="center"/>
              <w:rPr>
                <w:color w:val="auto"/>
                <w:sz w:val="24"/>
                <w:szCs w:val="32"/>
                <w:highlight w:val="none"/>
              </w:rPr>
            </w:pPr>
          </w:p>
        </w:tc>
        <w:tc>
          <w:tcPr>
            <w:tcW w:w="1903" w:type="dxa"/>
            <w:noWrap w:val="0"/>
            <w:vAlign w:val="center"/>
          </w:tcPr>
          <w:p w14:paraId="65B6602F">
            <w:pPr>
              <w:spacing w:line="240" w:lineRule="auto"/>
              <w:ind w:firstLine="0" w:firstLineChars="0"/>
              <w:jc w:val="center"/>
              <w:rPr>
                <w:color w:val="auto"/>
                <w:sz w:val="24"/>
                <w:szCs w:val="32"/>
                <w:highlight w:val="none"/>
              </w:rPr>
            </w:pPr>
          </w:p>
        </w:tc>
        <w:tc>
          <w:tcPr>
            <w:tcW w:w="1489" w:type="dxa"/>
            <w:noWrap w:val="0"/>
            <w:vAlign w:val="center"/>
          </w:tcPr>
          <w:p w14:paraId="6CE315C1">
            <w:pPr>
              <w:spacing w:line="240" w:lineRule="auto"/>
              <w:ind w:firstLine="0" w:firstLineChars="0"/>
              <w:jc w:val="center"/>
              <w:rPr>
                <w:color w:val="auto"/>
                <w:sz w:val="24"/>
                <w:szCs w:val="32"/>
                <w:highlight w:val="none"/>
              </w:rPr>
            </w:pPr>
          </w:p>
        </w:tc>
        <w:tc>
          <w:tcPr>
            <w:tcW w:w="1281" w:type="dxa"/>
            <w:noWrap w:val="0"/>
            <w:vAlign w:val="center"/>
          </w:tcPr>
          <w:p w14:paraId="6C2FBD97">
            <w:pPr>
              <w:spacing w:line="240" w:lineRule="auto"/>
              <w:ind w:firstLine="0" w:firstLineChars="0"/>
              <w:jc w:val="center"/>
              <w:rPr>
                <w:color w:val="auto"/>
                <w:sz w:val="24"/>
                <w:szCs w:val="32"/>
                <w:highlight w:val="none"/>
              </w:rPr>
            </w:pPr>
          </w:p>
        </w:tc>
        <w:tc>
          <w:tcPr>
            <w:tcW w:w="1177" w:type="dxa"/>
            <w:noWrap w:val="0"/>
            <w:vAlign w:val="center"/>
          </w:tcPr>
          <w:p w14:paraId="687406AF">
            <w:pPr>
              <w:spacing w:line="240" w:lineRule="auto"/>
              <w:ind w:firstLine="0" w:firstLineChars="0"/>
              <w:jc w:val="center"/>
              <w:rPr>
                <w:color w:val="auto"/>
                <w:sz w:val="24"/>
                <w:szCs w:val="32"/>
                <w:highlight w:val="none"/>
              </w:rPr>
            </w:pPr>
          </w:p>
        </w:tc>
        <w:tc>
          <w:tcPr>
            <w:tcW w:w="908" w:type="dxa"/>
            <w:noWrap w:val="0"/>
            <w:vAlign w:val="center"/>
          </w:tcPr>
          <w:p w14:paraId="4B28E8D7">
            <w:pPr>
              <w:spacing w:line="240" w:lineRule="auto"/>
              <w:ind w:firstLine="0" w:firstLineChars="0"/>
              <w:jc w:val="center"/>
              <w:rPr>
                <w:color w:val="auto"/>
                <w:sz w:val="24"/>
                <w:szCs w:val="32"/>
                <w:highlight w:val="none"/>
              </w:rPr>
            </w:pPr>
          </w:p>
        </w:tc>
      </w:tr>
      <w:tr w14:paraId="6D97E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58" w:type="dxa"/>
            <w:gridSpan w:val="4"/>
            <w:noWrap w:val="0"/>
            <w:vAlign w:val="center"/>
          </w:tcPr>
          <w:p w14:paraId="00969272">
            <w:pPr>
              <w:spacing w:line="240" w:lineRule="auto"/>
              <w:ind w:firstLine="0" w:firstLineChars="0"/>
              <w:jc w:val="center"/>
              <w:rPr>
                <w:color w:val="auto"/>
                <w:sz w:val="24"/>
                <w:szCs w:val="32"/>
                <w:highlight w:val="none"/>
              </w:rPr>
            </w:pPr>
            <w:r>
              <w:rPr>
                <w:color w:val="auto"/>
                <w:sz w:val="24"/>
                <w:szCs w:val="32"/>
                <w:highlight w:val="none"/>
              </w:rPr>
              <w:t>合    计</w:t>
            </w:r>
          </w:p>
        </w:tc>
        <w:tc>
          <w:tcPr>
            <w:tcW w:w="1903" w:type="dxa"/>
            <w:noWrap w:val="0"/>
            <w:vAlign w:val="center"/>
          </w:tcPr>
          <w:p w14:paraId="2BC063D1">
            <w:pPr>
              <w:spacing w:line="240" w:lineRule="auto"/>
              <w:ind w:firstLine="0" w:firstLineChars="0"/>
              <w:jc w:val="center"/>
              <w:rPr>
                <w:color w:val="auto"/>
                <w:sz w:val="24"/>
                <w:szCs w:val="32"/>
                <w:highlight w:val="none"/>
              </w:rPr>
            </w:pPr>
          </w:p>
        </w:tc>
        <w:tc>
          <w:tcPr>
            <w:tcW w:w="1489" w:type="dxa"/>
            <w:noWrap w:val="0"/>
            <w:vAlign w:val="center"/>
          </w:tcPr>
          <w:p w14:paraId="2E4A5FB4">
            <w:pPr>
              <w:spacing w:line="240" w:lineRule="auto"/>
              <w:ind w:firstLine="0" w:firstLineChars="0"/>
              <w:jc w:val="center"/>
              <w:rPr>
                <w:color w:val="auto"/>
                <w:sz w:val="24"/>
                <w:szCs w:val="32"/>
                <w:highlight w:val="none"/>
              </w:rPr>
            </w:pPr>
          </w:p>
        </w:tc>
        <w:tc>
          <w:tcPr>
            <w:tcW w:w="1281" w:type="dxa"/>
            <w:noWrap w:val="0"/>
            <w:vAlign w:val="center"/>
          </w:tcPr>
          <w:p w14:paraId="4C2D104A">
            <w:pPr>
              <w:spacing w:line="240" w:lineRule="auto"/>
              <w:ind w:firstLine="0" w:firstLineChars="0"/>
              <w:jc w:val="center"/>
              <w:rPr>
                <w:color w:val="auto"/>
                <w:sz w:val="24"/>
                <w:szCs w:val="32"/>
                <w:highlight w:val="none"/>
              </w:rPr>
            </w:pPr>
          </w:p>
        </w:tc>
        <w:tc>
          <w:tcPr>
            <w:tcW w:w="1177" w:type="dxa"/>
            <w:noWrap w:val="0"/>
            <w:vAlign w:val="center"/>
          </w:tcPr>
          <w:p w14:paraId="189F0E64">
            <w:pPr>
              <w:spacing w:line="240" w:lineRule="auto"/>
              <w:ind w:firstLine="0" w:firstLineChars="0"/>
              <w:jc w:val="center"/>
              <w:rPr>
                <w:color w:val="auto"/>
                <w:sz w:val="24"/>
                <w:szCs w:val="32"/>
                <w:highlight w:val="none"/>
              </w:rPr>
            </w:pPr>
          </w:p>
        </w:tc>
        <w:tc>
          <w:tcPr>
            <w:tcW w:w="908" w:type="dxa"/>
            <w:noWrap w:val="0"/>
            <w:vAlign w:val="center"/>
          </w:tcPr>
          <w:p w14:paraId="57C87BBE">
            <w:pPr>
              <w:spacing w:line="240" w:lineRule="auto"/>
              <w:ind w:firstLine="0" w:firstLineChars="0"/>
              <w:jc w:val="center"/>
              <w:rPr>
                <w:color w:val="auto"/>
                <w:sz w:val="24"/>
                <w:szCs w:val="32"/>
                <w:highlight w:val="none"/>
              </w:rPr>
            </w:pPr>
          </w:p>
        </w:tc>
      </w:tr>
    </w:tbl>
    <w:p w14:paraId="2C4AEC3C">
      <w:pPr>
        <w:spacing w:line="240" w:lineRule="auto"/>
        <w:ind w:firstLine="0" w:firstLineChars="0"/>
        <w:rPr>
          <w:color w:val="auto"/>
          <w:sz w:val="21"/>
          <w:szCs w:val="15"/>
          <w:highlight w:val="none"/>
        </w:rPr>
      </w:pPr>
    </w:p>
    <w:p w14:paraId="34FF9C64">
      <w:pPr>
        <w:spacing w:line="240" w:lineRule="auto"/>
        <w:ind w:firstLine="0" w:firstLineChars="0"/>
        <w:rPr>
          <w:color w:val="auto"/>
          <w:sz w:val="21"/>
          <w:szCs w:val="15"/>
          <w:highlight w:val="none"/>
        </w:rPr>
      </w:pPr>
      <w:r>
        <w:rPr>
          <w:color w:val="auto"/>
          <w:sz w:val="21"/>
          <w:szCs w:val="15"/>
          <w:highlight w:val="none"/>
        </w:rPr>
        <w:t>注：1.此表由村、镇、区逐级汇总。</w:t>
      </w:r>
    </w:p>
    <w:p w14:paraId="6CFDF9DC">
      <w:pPr>
        <w:spacing w:line="240" w:lineRule="auto"/>
        <w:ind w:firstLine="420"/>
        <w:rPr>
          <w:color w:val="auto"/>
          <w:sz w:val="21"/>
          <w:szCs w:val="15"/>
          <w:highlight w:val="none"/>
        </w:rPr>
      </w:pPr>
      <w:r>
        <w:rPr>
          <w:rFonts w:hint="eastAsia"/>
          <w:color w:val="auto"/>
          <w:sz w:val="21"/>
          <w:szCs w:val="15"/>
          <w:highlight w:val="none"/>
        </w:rPr>
        <w:t>2.</w:t>
      </w:r>
      <w:r>
        <w:rPr>
          <w:color w:val="auto"/>
          <w:sz w:val="21"/>
          <w:szCs w:val="15"/>
          <w:highlight w:val="none"/>
        </w:rPr>
        <w:t>区级汇总表一式两份，一份由项目区农业农村委留存，一份交项目区财政局作为拨付作业</w:t>
      </w:r>
      <w:r>
        <w:rPr>
          <w:rFonts w:hint="eastAsia"/>
          <w:color w:val="auto"/>
          <w:sz w:val="21"/>
          <w:szCs w:val="15"/>
          <w:highlight w:val="none"/>
        </w:rPr>
        <w:t>补助</w:t>
      </w:r>
      <w:r>
        <w:rPr>
          <w:color w:val="auto"/>
          <w:sz w:val="21"/>
          <w:szCs w:val="15"/>
          <w:highlight w:val="none"/>
        </w:rPr>
        <w:t>资金凭证</w:t>
      </w:r>
    </w:p>
    <w:p w14:paraId="7D8ED999">
      <w:pPr>
        <w:spacing w:line="240" w:lineRule="auto"/>
        <w:ind w:firstLine="420"/>
        <w:rPr>
          <w:color w:val="auto"/>
          <w:szCs w:val="21"/>
          <w:highlight w:val="none"/>
        </w:rPr>
      </w:pPr>
      <w:r>
        <w:rPr>
          <w:rFonts w:hint="eastAsia"/>
          <w:color w:val="auto"/>
          <w:sz w:val="21"/>
          <w:szCs w:val="15"/>
          <w:highlight w:val="none"/>
        </w:rPr>
        <w:t>3.此表供各项目实施区参考，可根据实际情况调整。</w:t>
      </w:r>
    </w:p>
    <w:p w14:paraId="3B6780D7">
      <w:pPr>
        <w:widowControl/>
        <w:spacing w:line="620" w:lineRule="exact"/>
        <w:ind w:firstLine="640"/>
        <w:jc w:val="left"/>
        <w:rPr>
          <w:rFonts w:eastAsia="仿宋"/>
          <w:color w:val="auto"/>
          <w:szCs w:val="20"/>
          <w:highlight w:val="none"/>
        </w:rPr>
        <w:sectPr>
          <w:pgSz w:w="16838" w:h="11906" w:orient="landscape"/>
          <w:pgMar w:top="1531" w:right="1814" w:bottom="1276" w:left="1758" w:header="851" w:footer="894" w:gutter="0"/>
          <w:cols w:space="720" w:num="1"/>
          <w:titlePg/>
          <w:docGrid w:linePitch="634" w:charSpace="0"/>
        </w:sectPr>
      </w:pPr>
    </w:p>
    <w:p w14:paraId="35F7EDE6">
      <w:pPr>
        <w:widowControl/>
        <w:spacing w:line="620" w:lineRule="exact"/>
        <w:ind w:firstLine="0" w:firstLineChars="0"/>
        <w:jc w:val="left"/>
        <w:rPr>
          <w:rFonts w:eastAsia="黑体"/>
          <w:color w:val="auto"/>
          <w:szCs w:val="20"/>
          <w:highlight w:val="none"/>
        </w:rPr>
      </w:pPr>
      <w:r>
        <w:rPr>
          <w:rFonts w:eastAsia="黑体"/>
          <w:color w:val="auto"/>
          <w:szCs w:val="20"/>
          <w:highlight w:val="none"/>
        </w:rPr>
        <w:t>附件</w:t>
      </w:r>
      <w:r>
        <w:rPr>
          <w:rFonts w:hint="eastAsia" w:eastAsia="黑体"/>
          <w:color w:val="auto"/>
          <w:szCs w:val="20"/>
          <w:highlight w:val="none"/>
        </w:rPr>
        <w:t>6</w:t>
      </w:r>
    </w:p>
    <w:p w14:paraId="21200870">
      <w:pPr>
        <w:ind w:firstLine="720"/>
        <w:jc w:val="center"/>
        <w:rPr>
          <w:rFonts w:eastAsia="方正小标宋简体"/>
          <w:color w:val="auto"/>
          <w:kern w:val="0"/>
          <w:sz w:val="36"/>
          <w:szCs w:val="36"/>
          <w:highlight w:val="none"/>
        </w:rPr>
      </w:pPr>
      <w:r>
        <w:rPr>
          <w:rFonts w:eastAsia="方正小标宋简体"/>
          <w:color w:val="auto"/>
          <w:kern w:val="0"/>
          <w:sz w:val="36"/>
          <w:szCs w:val="36"/>
          <w:highlight w:val="none"/>
        </w:rPr>
        <w:t>农业</w:t>
      </w:r>
      <w:r>
        <w:rPr>
          <w:rFonts w:hint="eastAsia" w:eastAsia="方正小标宋简体"/>
          <w:color w:val="auto"/>
          <w:kern w:val="0"/>
          <w:sz w:val="36"/>
          <w:szCs w:val="36"/>
          <w:highlight w:val="none"/>
        </w:rPr>
        <w:t>社会化</w:t>
      </w:r>
      <w:r>
        <w:rPr>
          <w:rFonts w:eastAsia="方正小标宋简体"/>
          <w:color w:val="auto"/>
          <w:kern w:val="0"/>
          <w:sz w:val="36"/>
          <w:szCs w:val="36"/>
          <w:highlight w:val="none"/>
        </w:rPr>
        <w:t>服务项目绩效评价表（区级自评）</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70"/>
        <w:gridCol w:w="10"/>
        <w:gridCol w:w="1120"/>
        <w:gridCol w:w="8340"/>
        <w:gridCol w:w="810"/>
        <w:gridCol w:w="824"/>
        <w:gridCol w:w="738"/>
      </w:tblGrid>
      <w:tr w14:paraId="7264E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0" w:hRule="atLeast"/>
          <w:tblHeader/>
          <w:jc w:val="center"/>
        </w:trPr>
        <w:tc>
          <w:tcPr>
            <w:tcW w:w="2400" w:type="dxa"/>
            <w:gridSpan w:val="3"/>
            <w:noWrap w:val="0"/>
            <w:tcMar>
              <w:top w:w="15" w:type="dxa"/>
              <w:left w:w="15" w:type="dxa"/>
              <w:right w:w="15" w:type="dxa"/>
            </w:tcMar>
            <w:vAlign w:val="center"/>
          </w:tcPr>
          <w:p w14:paraId="34616144">
            <w:pPr>
              <w:widowControl/>
              <w:spacing w:line="240" w:lineRule="auto"/>
              <w:ind w:firstLine="0" w:firstLineChars="0"/>
              <w:jc w:val="center"/>
              <w:textAlignment w:val="center"/>
              <w:rPr>
                <w:rFonts w:hint="eastAsia" w:ascii="黑体" w:hAnsi="黑体" w:eastAsia="黑体" w:cs="黑体"/>
                <w:color w:val="auto"/>
                <w:sz w:val="21"/>
                <w:szCs w:val="21"/>
                <w:highlight w:val="none"/>
              </w:rPr>
            </w:pPr>
            <w:r>
              <w:rPr>
                <w:rFonts w:hint="eastAsia" w:ascii="黑体" w:hAnsi="黑体" w:eastAsia="黑体" w:cs="黑体"/>
                <w:color w:val="auto"/>
                <w:kern w:val="0"/>
                <w:sz w:val="21"/>
                <w:szCs w:val="21"/>
                <w:highlight w:val="none"/>
                <w:lang w:bidi="ar"/>
              </w:rPr>
              <w:t>考核指标</w:t>
            </w:r>
          </w:p>
        </w:tc>
        <w:tc>
          <w:tcPr>
            <w:tcW w:w="8340" w:type="dxa"/>
            <w:noWrap w:val="0"/>
            <w:tcMar>
              <w:top w:w="15" w:type="dxa"/>
              <w:left w:w="15" w:type="dxa"/>
              <w:right w:w="15" w:type="dxa"/>
            </w:tcMar>
            <w:vAlign w:val="center"/>
          </w:tcPr>
          <w:p w14:paraId="1A9CB02E">
            <w:pPr>
              <w:widowControl/>
              <w:spacing w:line="240" w:lineRule="auto"/>
              <w:ind w:firstLine="0" w:firstLineChars="0"/>
              <w:jc w:val="center"/>
              <w:textAlignment w:val="center"/>
              <w:rPr>
                <w:rFonts w:hint="eastAsia" w:ascii="黑体" w:hAnsi="黑体" w:eastAsia="黑体" w:cs="黑体"/>
                <w:color w:val="auto"/>
                <w:sz w:val="21"/>
                <w:szCs w:val="21"/>
                <w:highlight w:val="none"/>
              </w:rPr>
            </w:pPr>
            <w:r>
              <w:rPr>
                <w:rFonts w:hint="eastAsia" w:ascii="黑体" w:hAnsi="黑体" w:eastAsia="黑体" w:cs="黑体"/>
                <w:color w:val="auto"/>
                <w:kern w:val="0"/>
                <w:sz w:val="21"/>
                <w:szCs w:val="21"/>
                <w:highlight w:val="none"/>
                <w:lang w:bidi="ar"/>
              </w:rPr>
              <w:t>评分依据</w:t>
            </w:r>
          </w:p>
        </w:tc>
        <w:tc>
          <w:tcPr>
            <w:tcW w:w="810" w:type="dxa"/>
            <w:noWrap w:val="0"/>
            <w:tcMar>
              <w:top w:w="15" w:type="dxa"/>
              <w:left w:w="15" w:type="dxa"/>
              <w:right w:w="15" w:type="dxa"/>
            </w:tcMar>
            <w:vAlign w:val="center"/>
          </w:tcPr>
          <w:p w14:paraId="6930D3BD">
            <w:pPr>
              <w:widowControl/>
              <w:spacing w:line="240" w:lineRule="auto"/>
              <w:ind w:firstLine="0" w:firstLineChars="0"/>
              <w:jc w:val="center"/>
              <w:textAlignment w:val="center"/>
              <w:rPr>
                <w:rFonts w:hint="eastAsia" w:ascii="黑体" w:hAnsi="黑体" w:eastAsia="黑体" w:cs="黑体"/>
                <w:color w:val="auto"/>
                <w:sz w:val="21"/>
                <w:szCs w:val="21"/>
                <w:highlight w:val="none"/>
              </w:rPr>
            </w:pPr>
            <w:r>
              <w:rPr>
                <w:rFonts w:hint="eastAsia" w:ascii="黑体" w:hAnsi="黑体" w:eastAsia="黑体" w:cs="黑体"/>
                <w:color w:val="auto"/>
                <w:kern w:val="0"/>
                <w:sz w:val="21"/>
                <w:szCs w:val="21"/>
                <w:highlight w:val="none"/>
                <w:lang w:bidi="ar"/>
              </w:rPr>
              <w:t>分值</w:t>
            </w:r>
          </w:p>
        </w:tc>
        <w:tc>
          <w:tcPr>
            <w:tcW w:w="824" w:type="dxa"/>
            <w:noWrap w:val="0"/>
            <w:tcMar>
              <w:top w:w="15" w:type="dxa"/>
              <w:left w:w="15" w:type="dxa"/>
              <w:right w:w="15" w:type="dxa"/>
            </w:tcMar>
            <w:vAlign w:val="center"/>
          </w:tcPr>
          <w:p w14:paraId="5532BF38">
            <w:pPr>
              <w:widowControl/>
              <w:spacing w:line="240" w:lineRule="auto"/>
              <w:ind w:firstLine="0" w:firstLineChars="0"/>
              <w:jc w:val="center"/>
              <w:textAlignment w:val="center"/>
              <w:rPr>
                <w:rFonts w:hint="eastAsia" w:ascii="黑体" w:hAnsi="黑体" w:eastAsia="黑体" w:cs="黑体"/>
                <w:color w:val="auto"/>
                <w:kern w:val="0"/>
                <w:sz w:val="21"/>
                <w:szCs w:val="21"/>
                <w:highlight w:val="none"/>
                <w:lang w:bidi="ar"/>
              </w:rPr>
            </w:pPr>
            <w:r>
              <w:rPr>
                <w:rFonts w:hint="eastAsia" w:ascii="黑体" w:hAnsi="黑体" w:eastAsia="黑体" w:cs="黑体"/>
                <w:color w:val="auto"/>
                <w:kern w:val="0"/>
                <w:sz w:val="21"/>
                <w:szCs w:val="21"/>
                <w:highlight w:val="none"/>
                <w:lang w:bidi="ar"/>
              </w:rPr>
              <w:t>自评</w:t>
            </w:r>
          </w:p>
          <w:p w14:paraId="6017D574">
            <w:pPr>
              <w:widowControl/>
              <w:spacing w:line="240" w:lineRule="auto"/>
              <w:ind w:firstLine="0" w:firstLineChars="0"/>
              <w:jc w:val="center"/>
              <w:textAlignment w:val="center"/>
              <w:rPr>
                <w:rFonts w:hint="eastAsia" w:ascii="黑体" w:hAnsi="黑体" w:eastAsia="黑体" w:cs="黑体"/>
                <w:color w:val="auto"/>
                <w:sz w:val="21"/>
                <w:szCs w:val="21"/>
                <w:highlight w:val="none"/>
              </w:rPr>
            </w:pPr>
            <w:r>
              <w:rPr>
                <w:rFonts w:hint="eastAsia" w:ascii="黑体" w:hAnsi="黑体" w:eastAsia="黑体" w:cs="黑体"/>
                <w:color w:val="auto"/>
                <w:kern w:val="0"/>
                <w:sz w:val="21"/>
                <w:szCs w:val="21"/>
                <w:highlight w:val="none"/>
                <w:lang w:bidi="ar"/>
              </w:rPr>
              <w:t>得分</w:t>
            </w:r>
          </w:p>
        </w:tc>
        <w:tc>
          <w:tcPr>
            <w:tcW w:w="738" w:type="dxa"/>
            <w:noWrap w:val="0"/>
            <w:tcMar>
              <w:top w:w="15" w:type="dxa"/>
              <w:left w:w="15" w:type="dxa"/>
              <w:right w:w="15" w:type="dxa"/>
            </w:tcMar>
            <w:vAlign w:val="center"/>
          </w:tcPr>
          <w:p w14:paraId="701C1E25">
            <w:pPr>
              <w:widowControl/>
              <w:spacing w:line="240" w:lineRule="auto"/>
              <w:ind w:firstLine="0" w:firstLineChars="0"/>
              <w:jc w:val="center"/>
              <w:textAlignment w:val="center"/>
              <w:rPr>
                <w:rFonts w:hint="eastAsia" w:ascii="黑体" w:hAnsi="黑体" w:eastAsia="黑体" w:cs="黑体"/>
                <w:color w:val="auto"/>
                <w:kern w:val="0"/>
                <w:sz w:val="21"/>
                <w:szCs w:val="21"/>
                <w:highlight w:val="none"/>
                <w:lang w:bidi="ar"/>
              </w:rPr>
            </w:pPr>
            <w:r>
              <w:rPr>
                <w:rFonts w:hint="eastAsia" w:ascii="黑体" w:hAnsi="黑体" w:eastAsia="黑体" w:cs="黑体"/>
                <w:color w:val="auto"/>
                <w:kern w:val="0"/>
                <w:sz w:val="21"/>
                <w:szCs w:val="21"/>
                <w:highlight w:val="none"/>
                <w:lang w:bidi="ar"/>
              </w:rPr>
              <w:t>备注</w:t>
            </w:r>
          </w:p>
        </w:tc>
      </w:tr>
      <w:tr w14:paraId="71927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blHeader/>
          <w:jc w:val="center"/>
        </w:trPr>
        <w:tc>
          <w:tcPr>
            <w:tcW w:w="1270" w:type="dxa"/>
            <w:vMerge w:val="restart"/>
            <w:noWrap w:val="0"/>
            <w:tcMar>
              <w:top w:w="15" w:type="dxa"/>
              <w:left w:w="15" w:type="dxa"/>
              <w:right w:w="15" w:type="dxa"/>
            </w:tcMar>
            <w:vAlign w:val="center"/>
          </w:tcPr>
          <w:p w14:paraId="65F9DD51">
            <w:pPr>
              <w:widowControl/>
              <w:spacing w:line="240" w:lineRule="auto"/>
              <w:ind w:firstLine="0" w:firstLineChars="0"/>
              <w:jc w:val="center"/>
              <w:rPr>
                <w:rFonts w:hint="eastAsia" w:ascii="黑体" w:hAnsi="黑体" w:eastAsia="黑体" w:cs="黑体"/>
                <w:color w:val="auto"/>
                <w:kern w:val="0"/>
                <w:sz w:val="21"/>
                <w:szCs w:val="21"/>
                <w:highlight w:val="none"/>
                <w:lang w:bidi="ar"/>
              </w:rPr>
            </w:pPr>
            <w:r>
              <w:rPr>
                <w:rFonts w:hint="eastAsia" w:ascii="黑体" w:hAnsi="黑体" w:eastAsia="黑体" w:cs="黑体"/>
                <w:color w:val="auto"/>
                <w:kern w:val="0"/>
                <w:sz w:val="21"/>
                <w:szCs w:val="21"/>
                <w:highlight w:val="none"/>
                <w:lang w:bidi="ar"/>
              </w:rPr>
              <w:t>一、安排部署</w:t>
            </w:r>
          </w:p>
          <w:p w14:paraId="7D89ACC3">
            <w:pPr>
              <w:widowControl/>
              <w:spacing w:line="240" w:lineRule="auto"/>
              <w:ind w:firstLine="0" w:firstLineChars="0"/>
              <w:jc w:val="center"/>
              <w:rPr>
                <w:rFonts w:hint="eastAsia" w:ascii="黑体" w:hAnsi="黑体" w:eastAsia="黑体" w:cs="黑体"/>
                <w:color w:val="auto"/>
                <w:kern w:val="0"/>
                <w:sz w:val="21"/>
                <w:szCs w:val="21"/>
                <w:highlight w:val="none"/>
                <w:lang w:bidi="ar"/>
              </w:rPr>
            </w:pPr>
            <w:r>
              <w:rPr>
                <w:rFonts w:hint="eastAsia" w:ascii="黑体" w:hAnsi="黑体" w:eastAsia="黑体" w:cs="黑体"/>
                <w:color w:val="auto"/>
                <w:sz w:val="21"/>
                <w:szCs w:val="21"/>
                <w:highlight w:val="none"/>
              </w:rPr>
              <w:t>（20分）</w:t>
            </w:r>
          </w:p>
        </w:tc>
        <w:tc>
          <w:tcPr>
            <w:tcW w:w="1130" w:type="dxa"/>
            <w:gridSpan w:val="2"/>
            <w:noWrap w:val="0"/>
            <w:tcMar>
              <w:top w:w="15" w:type="dxa"/>
              <w:left w:w="15" w:type="dxa"/>
              <w:right w:w="15" w:type="dxa"/>
            </w:tcMar>
            <w:vAlign w:val="center"/>
          </w:tcPr>
          <w:p w14:paraId="392C15EA">
            <w:pPr>
              <w:widowControl/>
              <w:spacing w:line="240" w:lineRule="auto"/>
              <w:ind w:firstLine="0" w:firstLineChars="0"/>
              <w:jc w:val="center"/>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制定方案</w:t>
            </w:r>
          </w:p>
        </w:tc>
        <w:tc>
          <w:tcPr>
            <w:tcW w:w="8340" w:type="dxa"/>
            <w:noWrap w:val="0"/>
            <w:tcMar>
              <w:top w:w="15" w:type="dxa"/>
              <w:left w:w="15" w:type="dxa"/>
              <w:right w:w="15" w:type="dxa"/>
            </w:tcMar>
            <w:vAlign w:val="center"/>
          </w:tcPr>
          <w:p w14:paraId="3522B4D6">
            <w:pPr>
              <w:widowControl/>
              <w:spacing w:line="240" w:lineRule="auto"/>
              <w:ind w:firstLine="0" w:firstLineChars="0"/>
              <w:jc w:val="left"/>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1.项目实施区农业社会化服务项目实施方案</w:t>
            </w:r>
            <w:r>
              <w:rPr>
                <w:rFonts w:hint="eastAsia" w:ascii="仿宋_GB2312" w:hAnsi="仿宋_GB2312" w:cs="仿宋_GB2312"/>
                <w:color w:val="auto"/>
                <w:kern w:val="0"/>
                <w:sz w:val="21"/>
                <w:szCs w:val="21"/>
                <w:highlight w:val="none"/>
                <w:lang w:eastAsia="zh-CN" w:bidi="ar"/>
              </w:rPr>
              <w:t>由</w:t>
            </w:r>
            <w:r>
              <w:rPr>
                <w:rFonts w:hint="eastAsia" w:ascii="仿宋_GB2312" w:hAnsi="仿宋_GB2312" w:cs="仿宋_GB2312"/>
                <w:color w:val="auto"/>
                <w:kern w:val="0"/>
                <w:sz w:val="21"/>
                <w:szCs w:val="21"/>
                <w:highlight w:val="none"/>
                <w:lang w:bidi="ar"/>
              </w:rPr>
              <w:t>区农业农村委</w:t>
            </w:r>
            <w:r>
              <w:rPr>
                <w:rFonts w:hint="eastAsia" w:ascii="仿宋_GB2312" w:hAnsi="仿宋_GB2312" w:cs="仿宋_GB2312"/>
                <w:color w:val="auto"/>
                <w:kern w:val="0"/>
                <w:sz w:val="21"/>
                <w:szCs w:val="21"/>
                <w:highlight w:val="none"/>
                <w:lang w:eastAsia="zh-CN" w:bidi="ar"/>
              </w:rPr>
              <w:t>和区财政局联合发文</w:t>
            </w:r>
            <w:r>
              <w:rPr>
                <w:rFonts w:hint="eastAsia" w:ascii="仿宋_GB2312" w:hAnsi="仿宋_GB2312" w:cs="仿宋_GB2312"/>
                <w:color w:val="auto"/>
                <w:kern w:val="0"/>
                <w:sz w:val="21"/>
                <w:szCs w:val="21"/>
                <w:highlight w:val="none"/>
                <w:lang w:bidi="ar"/>
              </w:rPr>
              <w:t>，内容全面、政策清晰、可操作性较强的，得8分。</w:t>
            </w:r>
          </w:p>
          <w:p w14:paraId="573A9975">
            <w:pPr>
              <w:widowControl/>
              <w:spacing w:line="240" w:lineRule="auto"/>
              <w:ind w:firstLine="0" w:firstLineChars="0"/>
              <w:jc w:val="left"/>
              <w:textAlignment w:val="center"/>
              <w:rPr>
                <w:rFonts w:hint="eastAsia" w:ascii="仿宋_GB2312" w:hAnsi="仿宋_GB2312" w:cs="仿宋_GB2312"/>
                <w:color w:val="auto"/>
                <w:sz w:val="21"/>
                <w:szCs w:val="21"/>
                <w:highlight w:val="none"/>
                <w:lang w:bidi="ar"/>
              </w:rPr>
            </w:pPr>
            <w:r>
              <w:rPr>
                <w:rFonts w:hint="eastAsia" w:ascii="仿宋_GB2312" w:hAnsi="仿宋_GB2312" w:cs="仿宋_GB2312"/>
                <w:color w:val="auto"/>
                <w:kern w:val="0"/>
                <w:sz w:val="21"/>
                <w:szCs w:val="21"/>
                <w:highlight w:val="none"/>
                <w:lang w:bidi="ar"/>
              </w:rPr>
              <w:t>2.实施方案结合本区工作实际，在确定项目镇</w:t>
            </w:r>
            <w:r>
              <w:rPr>
                <w:rFonts w:hint="eastAsia" w:ascii="仿宋_GB2312" w:hAnsi="仿宋_GB2312" w:cs="仿宋_GB2312"/>
                <w:color w:val="auto"/>
                <w:kern w:val="0"/>
                <w:sz w:val="21"/>
                <w:szCs w:val="21"/>
                <w:highlight w:val="none"/>
                <w:lang w:eastAsia="zh-CN" w:bidi="ar"/>
              </w:rPr>
              <w:t>街</w:t>
            </w:r>
            <w:r>
              <w:rPr>
                <w:rFonts w:hint="eastAsia" w:ascii="仿宋_GB2312" w:hAnsi="仿宋_GB2312" w:cs="仿宋_GB2312"/>
                <w:color w:val="auto"/>
                <w:kern w:val="0"/>
                <w:sz w:val="21"/>
                <w:szCs w:val="21"/>
                <w:highlight w:val="none"/>
                <w:lang w:bidi="ar"/>
              </w:rPr>
              <w:t>、遴选</w:t>
            </w:r>
            <w:r>
              <w:rPr>
                <w:rFonts w:hint="default" w:ascii="仿宋_GB2312" w:hAnsi="仿宋_GB2312" w:cs="仿宋_GB2312"/>
                <w:color w:val="auto"/>
                <w:kern w:val="0"/>
                <w:sz w:val="21"/>
                <w:szCs w:val="21"/>
                <w:highlight w:val="none"/>
                <w:lang w:val="en" w:bidi="ar"/>
              </w:rPr>
              <w:t>服务主体</w:t>
            </w:r>
            <w:r>
              <w:rPr>
                <w:rFonts w:hint="eastAsia" w:ascii="仿宋_GB2312" w:hAnsi="仿宋_GB2312" w:cs="仿宋_GB2312"/>
                <w:color w:val="auto"/>
                <w:kern w:val="0"/>
                <w:sz w:val="21"/>
                <w:szCs w:val="21"/>
                <w:highlight w:val="none"/>
                <w:lang w:bidi="ar"/>
              </w:rPr>
              <w:t>、加强项目监管等方面有所创新的，再加2分。</w:t>
            </w:r>
          </w:p>
        </w:tc>
        <w:tc>
          <w:tcPr>
            <w:tcW w:w="810" w:type="dxa"/>
            <w:noWrap w:val="0"/>
            <w:tcMar>
              <w:top w:w="15" w:type="dxa"/>
              <w:left w:w="15" w:type="dxa"/>
              <w:right w:w="15" w:type="dxa"/>
            </w:tcMar>
            <w:vAlign w:val="center"/>
          </w:tcPr>
          <w:p w14:paraId="31073091">
            <w:pPr>
              <w:widowControl/>
              <w:spacing w:line="240" w:lineRule="auto"/>
              <w:ind w:firstLine="0" w:firstLineChars="0"/>
              <w:jc w:val="center"/>
              <w:textAlignment w:val="center"/>
              <w:rPr>
                <w:rFonts w:hint="eastAsia" w:ascii="仿宋_GB2312" w:hAnsi="仿宋_GB2312" w:cs="仿宋_GB2312"/>
                <w:color w:val="auto"/>
                <w:sz w:val="21"/>
                <w:szCs w:val="21"/>
                <w:highlight w:val="none"/>
              </w:rPr>
            </w:pPr>
            <w:r>
              <w:rPr>
                <w:rFonts w:hint="eastAsia" w:ascii="仿宋_GB2312" w:hAnsi="仿宋_GB2312" w:cs="仿宋_GB2312"/>
                <w:color w:val="auto"/>
                <w:kern w:val="0"/>
                <w:sz w:val="21"/>
                <w:szCs w:val="21"/>
                <w:highlight w:val="none"/>
                <w:lang w:bidi="ar"/>
              </w:rPr>
              <w:t>10</w:t>
            </w:r>
          </w:p>
        </w:tc>
        <w:tc>
          <w:tcPr>
            <w:tcW w:w="824" w:type="dxa"/>
            <w:noWrap w:val="0"/>
            <w:tcMar>
              <w:top w:w="15" w:type="dxa"/>
              <w:left w:w="15" w:type="dxa"/>
              <w:right w:w="15" w:type="dxa"/>
            </w:tcMar>
            <w:vAlign w:val="center"/>
          </w:tcPr>
          <w:p w14:paraId="391CC9E5">
            <w:pPr>
              <w:widowControl/>
              <w:spacing w:line="240" w:lineRule="auto"/>
              <w:ind w:firstLine="0" w:firstLineChars="0"/>
              <w:jc w:val="center"/>
              <w:rPr>
                <w:rFonts w:hint="eastAsia" w:ascii="仿宋_GB2312" w:hAnsi="仿宋_GB2312" w:cs="仿宋_GB2312"/>
                <w:b/>
                <w:color w:val="auto"/>
                <w:sz w:val="21"/>
                <w:szCs w:val="21"/>
                <w:highlight w:val="none"/>
              </w:rPr>
            </w:pPr>
          </w:p>
        </w:tc>
        <w:tc>
          <w:tcPr>
            <w:tcW w:w="738" w:type="dxa"/>
            <w:noWrap w:val="0"/>
            <w:tcMar>
              <w:top w:w="15" w:type="dxa"/>
              <w:left w:w="15" w:type="dxa"/>
              <w:right w:w="15" w:type="dxa"/>
            </w:tcMar>
            <w:vAlign w:val="center"/>
          </w:tcPr>
          <w:p w14:paraId="399912ED">
            <w:pPr>
              <w:widowControl/>
              <w:spacing w:line="240" w:lineRule="auto"/>
              <w:ind w:firstLine="0" w:firstLineChars="0"/>
              <w:jc w:val="center"/>
              <w:rPr>
                <w:rFonts w:hint="eastAsia" w:ascii="仿宋_GB2312" w:hAnsi="仿宋_GB2312" w:cs="仿宋_GB2312"/>
                <w:b/>
                <w:color w:val="auto"/>
                <w:sz w:val="21"/>
                <w:szCs w:val="21"/>
                <w:highlight w:val="none"/>
              </w:rPr>
            </w:pPr>
          </w:p>
        </w:tc>
      </w:tr>
      <w:tr w14:paraId="4B357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blHeader/>
          <w:jc w:val="center"/>
        </w:trPr>
        <w:tc>
          <w:tcPr>
            <w:tcW w:w="1270" w:type="dxa"/>
            <w:vMerge w:val="continue"/>
            <w:noWrap w:val="0"/>
            <w:tcMar>
              <w:top w:w="15" w:type="dxa"/>
              <w:left w:w="15" w:type="dxa"/>
              <w:right w:w="15" w:type="dxa"/>
            </w:tcMar>
            <w:vAlign w:val="center"/>
          </w:tcPr>
          <w:p w14:paraId="146C860E">
            <w:pPr>
              <w:widowControl/>
              <w:spacing w:line="240" w:lineRule="auto"/>
              <w:ind w:firstLine="0" w:firstLineChars="0"/>
              <w:jc w:val="center"/>
              <w:textAlignment w:val="center"/>
              <w:rPr>
                <w:rFonts w:hint="eastAsia" w:ascii="黑体" w:hAnsi="黑体" w:eastAsia="黑体" w:cs="黑体"/>
                <w:color w:val="auto"/>
                <w:kern w:val="0"/>
                <w:sz w:val="21"/>
                <w:szCs w:val="21"/>
                <w:highlight w:val="none"/>
                <w:lang w:bidi="ar"/>
              </w:rPr>
            </w:pPr>
          </w:p>
        </w:tc>
        <w:tc>
          <w:tcPr>
            <w:tcW w:w="1130" w:type="dxa"/>
            <w:gridSpan w:val="2"/>
            <w:noWrap w:val="0"/>
            <w:tcMar>
              <w:top w:w="15" w:type="dxa"/>
              <w:left w:w="15" w:type="dxa"/>
              <w:right w:w="15" w:type="dxa"/>
            </w:tcMar>
            <w:vAlign w:val="center"/>
          </w:tcPr>
          <w:p w14:paraId="6899691C">
            <w:pPr>
              <w:widowControl/>
              <w:spacing w:line="240" w:lineRule="auto"/>
              <w:ind w:firstLine="0" w:firstLineChars="0"/>
              <w:jc w:val="center"/>
              <w:textAlignment w:val="center"/>
              <w:rPr>
                <w:rFonts w:hint="eastAsia" w:ascii="黑体" w:hAnsi="黑体" w:eastAsia="黑体" w:cs="黑体"/>
                <w:color w:val="auto"/>
                <w:kern w:val="0"/>
                <w:sz w:val="21"/>
                <w:szCs w:val="21"/>
                <w:highlight w:val="none"/>
                <w:lang w:bidi="ar"/>
              </w:rPr>
            </w:pPr>
            <w:r>
              <w:rPr>
                <w:rFonts w:hint="eastAsia" w:ascii="黑体" w:hAnsi="黑体" w:eastAsia="黑体" w:cs="黑体"/>
                <w:color w:val="auto"/>
                <w:kern w:val="0"/>
                <w:sz w:val="21"/>
                <w:szCs w:val="21"/>
                <w:highlight w:val="none"/>
                <w:lang w:bidi="ar"/>
              </w:rPr>
              <w:t>部署推动</w:t>
            </w:r>
          </w:p>
        </w:tc>
        <w:tc>
          <w:tcPr>
            <w:tcW w:w="8340" w:type="dxa"/>
            <w:noWrap w:val="0"/>
            <w:tcMar>
              <w:top w:w="15" w:type="dxa"/>
              <w:left w:w="15" w:type="dxa"/>
              <w:right w:w="15" w:type="dxa"/>
            </w:tcMar>
            <w:vAlign w:val="center"/>
          </w:tcPr>
          <w:p w14:paraId="214A0572">
            <w:pPr>
              <w:widowControl/>
              <w:spacing w:line="240" w:lineRule="auto"/>
              <w:ind w:firstLine="0" w:firstLineChars="0"/>
              <w:jc w:val="left"/>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3.项目实施区组织召开项目实施动员部署会议的，得5分；</w:t>
            </w:r>
          </w:p>
          <w:p w14:paraId="3C49295A">
            <w:pPr>
              <w:widowControl/>
              <w:spacing w:line="240" w:lineRule="auto"/>
              <w:ind w:firstLine="0" w:firstLineChars="0"/>
              <w:jc w:val="left"/>
              <w:textAlignment w:val="center"/>
              <w:rPr>
                <w:rFonts w:hint="eastAsia" w:ascii="仿宋_GB2312" w:hAnsi="仿宋_GB2312" w:cs="仿宋_GB2312"/>
                <w:bCs/>
                <w:color w:val="auto"/>
                <w:sz w:val="21"/>
                <w:szCs w:val="21"/>
                <w:highlight w:val="none"/>
              </w:rPr>
            </w:pPr>
            <w:r>
              <w:rPr>
                <w:rFonts w:hint="eastAsia" w:ascii="仿宋_GB2312" w:hAnsi="仿宋_GB2312" w:cs="仿宋_GB2312"/>
                <w:color w:val="auto"/>
                <w:kern w:val="0"/>
                <w:sz w:val="21"/>
                <w:szCs w:val="21"/>
                <w:highlight w:val="none"/>
                <w:lang w:bidi="ar"/>
              </w:rPr>
              <w:t>4.项目实施区组织开展项目实施政策宣传、</w:t>
            </w:r>
            <w:r>
              <w:rPr>
                <w:rFonts w:hint="eastAsia" w:ascii="仿宋_GB2312" w:hAnsi="仿宋_GB2312" w:cs="仿宋_GB2312"/>
                <w:color w:val="auto"/>
                <w:kern w:val="0"/>
                <w:sz w:val="21"/>
                <w:szCs w:val="21"/>
                <w:highlight w:val="none"/>
                <w:lang w:eastAsia="zh-CN" w:bidi="ar"/>
              </w:rPr>
              <w:t>社会化</w:t>
            </w:r>
            <w:r>
              <w:rPr>
                <w:rFonts w:hint="default" w:ascii="仿宋_GB2312" w:hAnsi="仿宋_GB2312" w:cs="仿宋_GB2312"/>
                <w:color w:val="auto"/>
                <w:kern w:val="0"/>
                <w:sz w:val="21"/>
                <w:szCs w:val="21"/>
                <w:highlight w:val="none"/>
                <w:lang w:val="en" w:bidi="ar"/>
              </w:rPr>
              <w:t>服务主体</w:t>
            </w:r>
            <w:r>
              <w:rPr>
                <w:rFonts w:hint="eastAsia" w:ascii="仿宋_GB2312" w:hAnsi="仿宋_GB2312" w:cs="仿宋_GB2312"/>
                <w:color w:val="auto"/>
                <w:kern w:val="0"/>
                <w:sz w:val="21"/>
                <w:szCs w:val="21"/>
                <w:highlight w:val="none"/>
                <w:lang w:bidi="ar"/>
              </w:rPr>
              <w:t>和服务对象教育培训活动的，每次加1分，最多加5分。</w:t>
            </w:r>
          </w:p>
        </w:tc>
        <w:tc>
          <w:tcPr>
            <w:tcW w:w="810" w:type="dxa"/>
            <w:noWrap w:val="0"/>
            <w:tcMar>
              <w:top w:w="15" w:type="dxa"/>
              <w:left w:w="15" w:type="dxa"/>
              <w:right w:w="15" w:type="dxa"/>
            </w:tcMar>
            <w:vAlign w:val="center"/>
          </w:tcPr>
          <w:p w14:paraId="40812DFA">
            <w:pPr>
              <w:widowControl/>
              <w:spacing w:line="240" w:lineRule="auto"/>
              <w:ind w:firstLine="0" w:firstLineChars="0"/>
              <w:jc w:val="center"/>
              <w:textAlignment w:val="center"/>
              <w:rPr>
                <w:rFonts w:hint="eastAsia" w:ascii="仿宋_GB2312" w:hAnsi="仿宋_GB2312" w:cs="仿宋_GB2312"/>
                <w:color w:val="auto"/>
                <w:sz w:val="21"/>
                <w:szCs w:val="21"/>
                <w:highlight w:val="none"/>
              </w:rPr>
            </w:pPr>
            <w:r>
              <w:rPr>
                <w:rFonts w:hint="eastAsia" w:ascii="仿宋_GB2312" w:hAnsi="仿宋_GB2312" w:cs="仿宋_GB2312"/>
                <w:color w:val="auto"/>
                <w:kern w:val="0"/>
                <w:sz w:val="21"/>
                <w:szCs w:val="21"/>
                <w:highlight w:val="none"/>
                <w:lang w:bidi="ar"/>
              </w:rPr>
              <w:t>10</w:t>
            </w:r>
          </w:p>
        </w:tc>
        <w:tc>
          <w:tcPr>
            <w:tcW w:w="824" w:type="dxa"/>
            <w:noWrap w:val="0"/>
            <w:tcMar>
              <w:top w:w="15" w:type="dxa"/>
              <w:left w:w="15" w:type="dxa"/>
              <w:right w:w="15" w:type="dxa"/>
            </w:tcMar>
            <w:vAlign w:val="center"/>
          </w:tcPr>
          <w:p w14:paraId="3252BAA3">
            <w:pPr>
              <w:widowControl/>
              <w:spacing w:line="240" w:lineRule="auto"/>
              <w:ind w:firstLine="0" w:firstLineChars="0"/>
              <w:jc w:val="center"/>
              <w:rPr>
                <w:rFonts w:hint="eastAsia" w:ascii="仿宋_GB2312" w:hAnsi="仿宋_GB2312" w:cs="仿宋_GB2312"/>
                <w:b/>
                <w:color w:val="auto"/>
                <w:sz w:val="21"/>
                <w:szCs w:val="21"/>
                <w:highlight w:val="none"/>
              </w:rPr>
            </w:pPr>
          </w:p>
        </w:tc>
        <w:tc>
          <w:tcPr>
            <w:tcW w:w="738" w:type="dxa"/>
            <w:noWrap w:val="0"/>
            <w:tcMar>
              <w:top w:w="15" w:type="dxa"/>
              <w:left w:w="15" w:type="dxa"/>
              <w:right w:w="15" w:type="dxa"/>
            </w:tcMar>
            <w:vAlign w:val="center"/>
          </w:tcPr>
          <w:p w14:paraId="7B6EDC40">
            <w:pPr>
              <w:widowControl/>
              <w:spacing w:line="240" w:lineRule="auto"/>
              <w:ind w:firstLine="0" w:firstLineChars="0"/>
              <w:jc w:val="center"/>
              <w:rPr>
                <w:rFonts w:hint="eastAsia" w:ascii="仿宋_GB2312" w:hAnsi="仿宋_GB2312" w:cs="仿宋_GB2312"/>
                <w:b/>
                <w:color w:val="auto"/>
                <w:sz w:val="21"/>
                <w:szCs w:val="21"/>
                <w:highlight w:val="none"/>
              </w:rPr>
            </w:pPr>
          </w:p>
        </w:tc>
      </w:tr>
      <w:tr w14:paraId="7C8F6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05" w:hRule="atLeast"/>
          <w:tblHeader/>
          <w:jc w:val="center"/>
        </w:trPr>
        <w:tc>
          <w:tcPr>
            <w:tcW w:w="1280" w:type="dxa"/>
            <w:gridSpan w:val="2"/>
            <w:vMerge w:val="restart"/>
            <w:noWrap w:val="0"/>
            <w:tcMar>
              <w:top w:w="15" w:type="dxa"/>
              <w:left w:w="15" w:type="dxa"/>
              <w:right w:w="15" w:type="dxa"/>
            </w:tcMar>
            <w:vAlign w:val="center"/>
          </w:tcPr>
          <w:p w14:paraId="4BC9F0CE">
            <w:pPr>
              <w:widowControl/>
              <w:spacing w:line="240" w:lineRule="auto"/>
              <w:ind w:firstLine="0" w:firstLineChars="0"/>
              <w:jc w:val="center"/>
              <w:textAlignment w:val="center"/>
              <w:rPr>
                <w:rFonts w:hint="eastAsia" w:ascii="黑体" w:hAnsi="黑体" w:eastAsia="黑体" w:cs="黑体"/>
                <w:color w:val="auto"/>
                <w:kern w:val="0"/>
                <w:sz w:val="21"/>
                <w:szCs w:val="21"/>
                <w:highlight w:val="none"/>
                <w:lang w:bidi="ar"/>
              </w:rPr>
            </w:pPr>
            <w:r>
              <w:rPr>
                <w:rFonts w:hint="eastAsia" w:ascii="黑体" w:hAnsi="黑体" w:eastAsia="黑体" w:cs="黑体"/>
                <w:color w:val="auto"/>
                <w:kern w:val="0"/>
                <w:sz w:val="21"/>
                <w:szCs w:val="21"/>
                <w:highlight w:val="none"/>
                <w:lang w:bidi="ar"/>
              </w:rPr>
              <w:t>二、组织实施</w:t>
            </w:r>
            <w:r>
              <w:rPr>
                <w:rFonts w:hint="eastAsia" w:ascii="黑体" w:hAnsi="黑体" w:eastAsia="黑体" w:cs="黑体"/>
                <w:color w:val="auto"/>
                <w:sz w:val="21"/>
                <w:szCs w:val="21"/>
                <w:highlight w:val="none"/>
              </w:rPr>
              <w:t>（30分）</w:t>
            </w:r>
          </w:p>
        </w:tc>
        <w:tc>
          <w:tcPr>
            <w:tcW w:w="1120" w:type="dxa"/>
            <w:noWrap w:val="0"/>
            <w:tcMar>
              <w:top w:w="15" w:type="dxa"/>
              <w:left w:w="15" w:type="dxa"/>
              <w:right w:w="15" w:type="dxa"/>
            </w:tcMar>
            <w:vAlign w:val="center"/>
          </w:tcPr>
          <w:p w14:paraId="28127D8B">
            <w:pPr>
              <w:widowControl/>
              <w:spacing w:line="240" w:lineRule="auto"/>
              <w:ind w:firstLine="0" w:firstLineChars="0"/>
              <w:jc w:val="center"/>
              <w:textAlignment w:val="center"/>
              <w:rPr>
                <w:rFonts w:hint="eastAsia" w:ascii="黑体" w:hAnsi="黑体" w:eastAsia="黑体" w:cs="黑体"/>
                <w:color w:val="auto"/>
                <w:kern w:val="0"/>
                <w:sz w:val="21"/>
                <w:szCs w:val="21"/>
                <w:highlight w:val="none"/>
                <w:lang w:bidi="ar"/>
              </w:rPr>
            </w:pPr>
            <w:r>
              <w:rPr>
                <w:rFonts w:hint="eastAsia" w:ascii="黑体" w:hAnsi="黑体" w:eastAsia="黑体" w:cs="黑体"/>
                <w:color w:val="auto"/>
                <w:kern w:val="0"/>
                <w:sz w:val="21"/>
                <w:szCs w:val="21"/>
                <w:highlight w:val="none"/>
                <w:lang w:bidi="ar"/>
              </w:rPr>
              <w:t>监督指导</w:t>
            </w:r>
          </w:p>
        </w:tc>
        <w:tc>
          <w:tcPr>
            <w:tcW w:w="8340" w:type="dxa"/>
            <w:noWrap w:val="0"/>
            <w:tcMar>
              <w:top w:w="15" w:type="dxa"/>
              <w:left w:w="15" w:type="dxa"/>
              <w:right w:w="15" w:type="dxa"/>
            </w:tcMar>
            <w:vAlign w:val="center"/>
          </w:tcPr>
          <w:p w14:paraId="34AFA765">
            <w:pPr>
              <w:widowControl/>
              <w:spacing w:line="240" w:lineRule="auto"/>
              <w:ind w:firstLine="0" w:firstLineChars="0"/>
              <w:jc w:val="left"/>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1.项目实施区组织建立农业社会化服务项目实施监督检查等相关工作机构，并且组织开展工作指导、监督检查活动的，得5分；</w:t>
            </w:r>
          </w:p>
          <w:p w14:paraId="4DA729C6">
            <w:pPr>
              <w:widowControl/>
              <w:spacing w:line="240" w:lineRule="auto"/>
              <w:ind w:firstLine="0" w:firstLineChars="0"/>
              <w:jc w:val="left"/>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2.项目实施区监督检查工作机构或分管领导、责任科室等开展工作指导、监督检查等活动，每次加0.5分；实现项目镇</w:t>
            </w:r>
            <w:r>
              <w:rPr>
                <w:rFonts w:hint="eastAsia" w:ascii="仿宋_GB2312" w:hAnsi="仿宋_GB2312" w:cs="仿宋_GB2312"/>
                <w:color w:val="auto"/>
                <w:kern w:val="0"/>
                <w:sz w:val="21"/>
                <w:szCs w:val="21"/>
                <w:highlight w:val="none"/>
                <w:lang w:eastAsia="zh-CN" w:bidi="ar"/>
              </w:rPr>
              <w:t>街</w:t>
            </w:r>
            <w:r>
              <w:rPr>
                <w:rFonts w:hint="eastAsia" w:ascii="仿宋_GB2312" w:hAnsi="仿宋_GB2312" w:cs="仿宋_GB2312"/>
                <w:color w:val="auto"/>
                <w:kern w:val="0"/>
                <w:sz w:val="21"/>
                <w:szCs w:val="21"/>
                <w:highlight w:val="none"/>
                <w:lang w:bidi="ar"/>
              </w:rPr>
              <w:t>全覆盖的，加5分</w:t>
            </w:r>
            <w:r>
              <w:rPr>
                <w:rFonts w:hint="eastAsia" w:ascii="仿宋_GB2312" w:hAnsi="仿宋_GB2312" w:cs="仿宋_GB2312"/>
                <w:color w:val="auto"/>
                <w:kern w:val="0"/>
                <w:sz w:val="21"/>
                <w:szCs w:val="21"/>
                <w:highlight w:val="none"/>
              </w:rPr>
              <w:t>。</w:t>
            </w:r>
          </w:p>
        </w:tc>
        <w:tc>
          <w:tcPr>
            <w:tcW w:w="810" w:type="dxa"/>
            <w:noWrap w:val="0"/>
            <w:tcMar>
              <w:top w:w="15" w:type="dxa"/>
              <w:left w:w="15" w:type="dxa"/>
              <w:right w:w="15" w:type="dxa"/>
            </w:tcMar>
            <w:vAlign w:val="center"/>
          </w:tcPr>
          <w:p w14:paraId="2676FD40">
            <w:pPr>
              <w:widowControl/>
              <w:spacing w:line="240" w:lineRule="auto"/>
              <w:ind w:firstLine="0" w:firstLineChars="0"/>
              <w:jc w:val="center"/>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10</w:t>
            </w:r>
          </w:p>
        </w:tc>
        <w:tc>
          <w:tcPr>
            <w:tcW w:w="824" w:type="dxa"/>
            <w:noWrap w:val="0"/>
            <w:tcMar>
              <w:top w:w="15" w:type="dxa"/>
              <w:left w:w="15" w:type="dxa"/>
              <w:right w:w="15" w:type="dxa"/>
            </w:tcMar>
            <w:vAlign w:val="center"/>
          </w:tcPr>
          <w:p w14:paraId="32674A16">
            <w:pPr>
              <w:widowControl/>
              <w:spacing w:line="240" w:lineRule="auto"/>
              <w:ind w:firstLine="0" w:firstLineChars="0"/>
              <w:jc w:val="center"/>
              <w:rPr>
                <w:rFonts w:hint="eastAsia" w:ascii="仿宋_GB2312" w:hAnsi="仿宋_GB2312" w:cs="仿宋_GB2312"/>
                <w:b/>
                <w:color w:val="auto"/>
                <w:sz w:val="21"/>
                <w:szCs w:val="21"/>
                <w:highlight w:val="none"/>
              </w:rPr>
            </w:pPr>
          </w:p>
        </w:tc>
        <w:tc>
          <w:tcPr>
            <w:tcW w:w="738" w:type="dxa"/>
            <w:noWrap w:val="0"/>
            <w:tcMar>
              <w:top w:w="15" w:type="dxa"/>
              <w:left w:w="15" w:type="dxa"/>
              <w:right w:w="15" w:type="dxa"/>
            </w:tcMar>
            <w:vAlign w:val="center"/>
          </w:tcPr>
          <w:p w14:paraId="07169E89">
            <w:pPr>
              <w:widowControl/>
              <w:spacing w:line="240" w:lineRule="auto"/>
              <w:ind w:firstLine="0" w:firstLineChars="0"/>
              <w:jc w:val="center"/>
              <w:rPr>
                <w:rFonts w:hint="eastAsia" w:ascii="仿宋_GB2312" w:hAnsi="仿宋_GB2312" w:cs="仿宋_GB2312"/>
                <w:b/>
                <w:color w:val="auto"/>
                <w:sz w:val="21"/>
                <w:szCs w:val="21"/>
                <w:highlight w:val="none"/>
              </w:rPr>
            </w:pPr>
          </w:p>
        </w:tc>
      </w:tr>
      <w:tr w14:paraId="45827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blHeader/>
          <w:jc w:val="center"/>
        </w:trPr>
        <w:tc>
          <w:tcPr>
            <w:tcW w:w="1280" w:type="dxa"/>
            <w:gridSpan w:val="2"/>
            <w:vMerge w:val="continue"/>
            <w:noWrap w:val="0"/>
            <w:tcMar>
              <w:top w:w="15" w:type="dxa"/>
              <w:left w:w="15" w:type="dxa"/>
              <w:right w:w="15" w:type="dxa"/>
            </w:tcMar>
            <w:vAlign w:val="center"/>
          </w:tcPr>
          <w:p w14:paraId="48C7B1E5">
            <w:pPr>
              <w:widowControl/>
              <w:spacing w:line="240" w:lineRule="auto"/>
              <w:ind w:firstLine="0" w:firstLineChars="0"/>
              <w:jc w:val="center"/>
              <w:rPr>
                <w:rFonts w:hint="eastAsia" w:ascii="黑体" w:hAnsi="黑体" w:eastAsia="黑体" w:cs="黑体"/>
                <w:b/>
                <w:color w:val="auto"/>
                <w:sz w:val="21"/>
                <w:szCs w:val="21"/>
                <w:highlight w:val="none"/>
              </w:rPr>
            </w:pPr>
          </w:p>
        </w:tc>
        <w:tc>
          <w:tcPr>
            <w:tcW w:w="1120" w:type="dxa"/>
            <w:noWrap w:val="0"/>
            <w:tcMar>
              <w:top w:w="15" w:type="dxa"/>
              <w:left w:w="15" w:type="dxa"/>
              <w:right w:w="15" w:type="dxa"/>
            </w:tcMar>
            <w:vAlign w:val="center"/>
          </w:tcPr>
          <w:p w14:paraId="373F63C5">
            <w:pPr>
              <w:widowControl/>
              <w:spacing w:line="240" w:lineRule="auto"/>
              <w:ind w:firstLine="0" w:firstLineChars="0"/>
              <w:jc w:val="center"/>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遴选服务</w:t>
            </w:r>
          </w:p>
          <w:p w14:paraId="5B2679FB">
            <w:pPr>
              <w:widowControl/>
              <w:spacing w:line="240" w:lineRule="auto"/>
              <w:ind w:firstLine="0" w:firstLineChars="0"/>
              <w:jc w:val="center"/>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组织</w:t>
            </w:r>
          </w:p>
        </w:tc>
        <w:tc>
          <w:tcPr>
            <w:tcW w:w="8340" w:type="dxa"/>
            <w:noWrap w:val="0"/>
            <w:tcMar>
              <w:top w:w="15" w:type="dxa"/>
              <w:left w:w="15" w:type="dxa"/>
              <w:right w:w="15" w:type="dxa"/>
            </w:tcMar>
            <w:vAlign w:val="center"/>
          </w:tcPr>
          <w:p w14:paraId="59FC577F">
            <w:pPr>
              <w:widowControl/>
              <w:spacing w:line="240" w:lineRule="auto"/>
              <w:ind w:firstLine="0" w:firstLineChars="0"/>
              <w:jc w:val="left"/>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3.项目实施区建立农业社会化</w:t>
            </w:r>
            <w:r>
              <w:rPr>
                <w:rFonts w:hint="default" w:ascii="仿宋_GB2312" w:hAnsi="仿宋_GB2312" w:cs="仿宋_GB2312"/>
                <w:color w:val="auto"/>
                <w:kern w:val="0"/>
                <w:sz w:val="21"/>
                <w:szCs w:val="21"/>
                <w:highlight w:val="none"/>
                <w:lang w:val="en" w:bidi="ar"/>
              </w:rPr>
              <w:t>服务主体</w:t>
            </w:r>
            <w:r>
              <w:rPr>
                <w:rFonts w:hint="eastAsia" w:ascii="仿宋_GB2312" w:hAnsi="仿宋_GB2312" w:cs="仿宋_GB2312"/>
                <w:color w:val="auto"/>
                <w:kern w:val="0"/>
                <w:sz w:val="21"/>
                <w:szCs w:val="21"/>
                <w:highlight w:val="none"/>
                <w:lang w:bidi="ar"/>
              </w:rPr>
              <w:t>名录库及推荐名录的，得3分；</w:t>
            </w:r>
          </w:p>
          <w:p w14:paraId="7FAEDD2B">
            <w:pPr>
              <w:widowControl/>
              <w:spacing w:line="240" w:lineRule="auto"/>
              <w:ind w:firstLine="0" w:firstLineChars="0"/>
              <w:jc w:val="left"/>
              <w:textAlignment w:val="center"/>
              <w:rPr>
                <w:rFonts w:hint="eastAsia" w:ascii="仿宋_GB2312" w:hAnsi="仿宋_GB2312" w:cs="仿宋_GB2312"/>
                <w:b/>
                <w:color w:val="auto"/>
                <w:sz w:val="21"/>
                <w:szCs w:val="21"/>
                <w:highlight w:val="none"/>
              </w:rPr>
            </w:pPr>
            <w:r>
              <w:rPr>
                <w:rFonts w:hint="eastAsia" w:ascii="仿宋_GB2312" w:hAnsi="仿宋_GB2312" w:cs="仿宋_GB2312"/>
                <w:color w:val="auto"/>
                <w:kern w:val="0"/>
                <w:sz w:val="21"/>
                <w:szCs w:val="21"/>
                <w:highlight w:val="none"/>
                <w:lang w:bidi="ar"/>
              </w:rPr>
              <w:t>4.项目实施镇、村选择农业社会化</w:t>
            </w:r>
            <w:r>
              <w:rPr>
                <w:rFonts w:hint="default" w:ascii="仿宋_GB2312" w:hAnsi="仿宋_GB2312" w:cs="仿宋_GB2312"/>
                <w:color w:val="auto"/>
                <w:kern w:val="0"/>
                <w:sz w:val="21"/>
                <w:szCs w:val="21"/>
                <w:highlight w:val="none"/>
                <w:lang w:val="en" w:bidi="ar"/>
              </w:rPr>
              <w:t>服务主体</w:t>
            </w:r>
            <w:r>
              <w:rPr>
                <w:rFonts w:hint="eastAsia" w:ascii="仿宋_GB2312" w:hAnsi="仿宋_GB2312" w:cs="仿宋_GB2312"/>
                <w:color w:val="auto"/>
                <w:kern w:val="0"/>
                <w:sz w:val="21"/>
                <w:szCs w:val="21"/>
                <w:highlight w:val="none"/>
                <w:lang w:bidi="ar"/>
              </w:rPr>
              <w:t>程序规范，公开公平公正的，加2分。</w:t>
            </w:r>
          </w:p>
        </w:tc>
        <w:tc>
          <w:tcPr>
            <w:tcW w:w="810" w:type="dxa"/>
            <w:noWrap w:val="0"/>
            <w:tcMar>
              <w:top w:w="15" w:type="dxa"/>
              <w:left w:w="15" w:type="dxa"/>
              <w:right w:w="15" w:type="dxa"/>
            </w:tcMar>
            <w:vAlign w:val="center"/>
          </w:tcPr>
          <w:p w14:paraId="00418F5B">
            <w:pPr>
              <w:widowControl/>
              <w:spacing w:line="240" w:lineRule="auto"/>
              <w:ind w:firstLine="0" w:firstLineChars="0"/>
              <w:jc w:val="center"/>
              <w:textAlignment w:val="center"/>
              <w:rPr>
                <w:rFonts w:hint="eastAsia" w:ascii="仿宋_GB2312" w:hAnsi="仿宋_GB2312" w:cs="仿宋_GB2312"/>
                <w:color w:val="auto"/>
                <w:sz w:val="21"/>
                <w:szCs w:val="21"/>
                <w:highlight w:val="none"/>
              </w:rPr>
            </w:pPr>
            <w:r>
              <w:rPr>
                <w:rFonts w:hint="eastAsia" w:ascii="仿宋_GB2312" w:hAnsi="仿宋_GB2312" w:cs="仿宋_GB2312"/>
                <w:color w:val="auto"/>
                <w:kern w:val="0"/>
                <w:sz w:val="21"/>
                <w:szCs w:val="21"/>
                <w:highlight w:val="none"/>
                <w:lang w:bidi="ar"/>
              </w:rPr>
              <w:t>5</w:t>
            </w:r>
          </w:p>
        </w:tc>
        <w:tc>
          <w:tcPr>
            <w:tcW w:w="824" w:type="dxa"/>
            <w:noWrap w:val="0"/>
            <w:tcMar>
              <w:top w:w="15" w:type="dxa"/>
              <w:left w:w="15" w:type="dxa"/>
              <w:right w:w="15" w:type="dxa"/>
            </w:tcMar>
            <w:vAlign w:val="center"/>
          </w:tcPr>
          <w:p w14:paraId="3E0CD75B">
            <w:pPr>
              <w:widowControl/>
              <w:spacing w:line="240" w:lineRule="auto"/>
              <w:ind w:firstLine="0" w:firstLineChars="0"/>
              <w:jc w:val="center"/>
              <w:rPr>
                <w:rFonts w:hint="eastAsia" w:ascii="仿宋_GB2312" w:hAnsi="仿宋_GB2312" w:cs="仿宋_GB2312"/>
                <w:b/>
                <w:color w:val="auto"/>
                <w:sz w:val="21"/>
                <w:szCs w:val="21"/>
                <w:highlight w:val="none"/>
              </w:rPr>
            </w:pPr>
          </w:p>
        </w:tc>
        <w:tc>
          <w:tcPr>
            <w:tcW w:w="738" w:type="dxa"/>
            <w:noWrap w:val="0"/>
            <w:tcMar>
              <w:top w:w="15" w:type="dxa"/>
              <w:left w:w="15" w:type="dxa"/>
              <w:right w:w="15" w:type="dxa"/>
            </w:tcMar>
            <w:vAlign w:val="center"/>
          </w:tcPr>
          <w:p w14:paraId="759DD290">
            <w:pPr>
              <w:widowControl/>
              <w:spacing w:line="240" w:lineRule="auto"/>
              <w:ind w:firstLine="0" w:firstLineChars="0"/>
              <w:jc w:val="center"/>
              <w:rPr>
                <w:rFonts w:hint="eastAsia" w:ascii="仿宋_GB2312" w:hAnsi="仿宋_GB2312" w:cs="仿宋_GB2312"/>
                <w:b/>
                <w:color w:val="auto"/>
                <w:sz w:val="21"/>
                <w:szCs w:val="21"/>
                <w:highlight w:val="none"/>
              </w:rPr>
            </w:pPr>
          </w:p>
        </w:tc>
      </w:tr>
      <w:tr w14:paraId="178C1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blHeader/>
          <w:jc w:val="center"/>
        </w:trPr>
        <w:tc>
          <w:tcPr>
            <w:tcW w:w="1280" w:type="dxa"/>
            <w:gridSpan w:val="2"/>
            <w:vMerge w:val="continue"/>
            <w:noWrap w:val="0"/>
            <w:tcMar>
              <w:top w:w="15" w:type="dxa"/>
              <w:left w:w="15" w:type="dxa"/>
              <w:right w:w="15" w:type="dxa"/>
            </w:tcMar>
            <w:vAlign w:val="center"/>
          </w:tcPr>
          <w:p w14:paraId="2F87738C">
            <w:pPr>
              <w:widowControl/>
              <w:spacing w:line="240" w:lineRule="auto"/>
              <w:ind w:firstLine="0" w:firstLineChars="0"/>
              <w:jc w:val="center"/>
              <w:rPr>
                <w:rFonts w:hint="eastAsia" w:ascii="黑体" w:hAnsi="黑体" w:eastAsia="黑体" w:cs="黑体"/>
                <w:b/>
                <w:color w:val="auto"/>
                <w:sz w:val="21"/>
                <w:szCs w:val="21"/>
                <w:highlight w:val="none"/>
              </w:rPr>
            </w:pPr>
          </w:p>
        </w:tc>
        <w:tc>
          <w:tcPr>
            <w:tcW w:w="1120" w:type="dxa"/>
            <w:noWrap w:val="0"/>
            <w:tcMar>
              <w:top w:w="15" w:type="dxa"/>
              <w:left w:w="15" w:type="dxa"/>
              <w:right w:w="15" w:type="dxa"/>
            </w:tcMar>
            <w:vAlign w:val="center"/>
          </w:tcPr>
          <w:p w14:paraId="7A31A184">
            <w:pPr>
              <w:widowControl/>
              <w:spacing w:line="240" w:lineRule="auto"/>
              <w:ind w:firstLine="0" w:firstLineChars="0"/>
              <w:jc w:val="center"/>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管理服务</w:t>
            </w:r>
          </w:p>
        </w:tc>
        <w:tc>
          <w:tcPr>
            <w:tcW w:w="8340" w:type="dxa"/>
            <w:noWrap w:val="0"/>
            <w:tcMar>
              <w:top w:w="15" w:type="dxa"/>
              <w:left w:w="15" w:type="dxa"/>
              <w:right w:w="15" w:type="dxa"/>
            </w:tcMar>
            <w:vAlign w:val="center"/>
          </w:tcPr>
          <w:p w14:paraId="2F1A48B3">
            <w:pPr>
              <w:widowControl/>
              <w:spacing w:line="240" w:lineRule="auto"/>
              <w:ind w:firstLine="0" w:firstLineChars="0"/>
              <w:jc w:val="left"/>
              <w:textAlignment w:val="center"/>
              <w:rPr>
                <w:rFonts w:hint="eastAsia" w:ascii="仿宋_GB2312" w:hAnsi="仿宋_GB2312" w:cs="仿宋_GB2312"/>
                <w:bCs/>
                <w:color w:val="auto"/>
                <w:sz w:val="21"/>
                <w:szCs w:val="21"/>
                <w:highlight w:val="none"/>
              </w:rPr>
            </w:pPr>
            <w:r>
              <w:rPr>
                <w:rFonts w:hint="eastAsia" w:ascii="仿宋_GB2312" w:hAnsi="仿宋_GB2312" w:cs="仿宋_GB2312"/>
                <w:color w:val="auto"/>
                <w:kern w:val="0"/>
                <w:sz w:val="21"/>
                <w:szCs w:val="21"/>
                <w:highlight w:val="none"/>
                <w:lang w:bidi="ar"/>
              </w:rPr>
              <w:t>5.项目实施区认真</w:t>
            </w:r>
            <w:r>
              <w:rPr>
                <w:rFonts w:hint="eastAsia" w:ascii="仿宋_GB2312" w:hAnsi="仿宋_GB2312" w:cs="仿宋_GB2312"/>
                <w:bCs/>
                <w:color w:val="auto"/>
                <w:sz w:val="21"/>
                <w:szCs w:val="21"/>
                <w:highlight w:val="none"/>
              </w:rPr>
              <w:t>做好农业社会化服务项目管理服务工作，研究制定符合当地实际的服务制度、服务标准的，得2分；</w:t>
            </w:r>
          </w:p>
          <w:p w14:paraId="44E2BB02">
            <w:pPr>
              <w:widowControl/>
              <w:spacing w:line="240" w:lineRule="auto"/>
              <w:ind w:firstLine="0" w:firstLineChars="0"/>
              <w:jc w:val="left"/>
              <w:textAlignment w:val="center"/>
              <w:rPr>
                <w:rFonts w:hint="eastAsia" w:ascii="仿宋_GB2312" w:hAnsi="仿宋_GB2312" w:cs="仿宋_GB2312"/>
                <w:bCs/>
                <w:color w:val="auto"/>
                <w:sz w:val="21"/>
                <w:szCs w:val="21"/>
                <w:highlight w:val="none"/>
              </w:rPr>
            </w:pPr>
            <w:r>
              <w:rPr>
                <w:rFonts w:hint="eastAsia" w:ascii="仿宋_GB2312" w:hAnsi="仿宋_GB2312" w:cs="仿宋_GB2312"/>
                <w:bCs/>
                <w:color w:val="auto"/>
                <w:sz w:val="21"/>
                <w:szCs w:val="21"/>
                <w:highlight w:val="none"/>
              </w:rPr>
              <w:t>6.项目</w:t>
            </w:r>
            <w:r>
              <w:rPr>
                <w:rFonts w:hint="eastAsia" w:ascii="仿宋_GB2312" w:hAnsi="仿宋_GB2312" w:cs="仿宋_GB2312"/>
                <w:color w:val="auto"/>
                <w:kern w:val="0"/>
                <w:sz w:val="21"/>
                <w:szCs w:val="21"/>
                <w:highlight w:val="none"/>
                <w:lang w:bidi="ar"/>
              </w:rPr>
              <w:t>实施</w:t>
            </w:r>
            <w:r>
              <w:rPr>
                <w:rFonts w:hint="eastAsia" w:ascii="仿宋_GB2312" w:hAnsi="仿宋_GB2312" w:cs="仿宋_GB2312"/>
                <w:bCs/>
                <w:color w:val="auto"/>
                <w:sz w:val="21"/>
                <w:szCs w:val="21"/>
                <w:highlight w:val="none"/>
              </w:rPr>
              <w:t>区提出农业社会化服务作业指导价格及作业标准规范、制作适宜本地特色的示范合同文本，或采取其他创新举措的，每项加1分，最高不超过3分。</w:t>
            </w:r>
          </w:p>
        </w:tc>
        <w:tc>
          <w:tcPr>
            <w:tcW w:w="810" w:type="dxa"/>
            <w:noWrap w:val="0"/>
            <w:tcMar>
              <w:top w:w="15" w:type="dxa"/>
              <w:left w:w="15" w:type="dxa"/>
              <w:right w:w="15" w:type="dxa"/>
            </w:tcMar>
            <w:vAlign w:val="center"/>
          </w:tcPr>
          <w:p w14:paraId="4206C076">
            <w:pPr>
              <w:widowControl/>
              <w:spacing w:line="240" w:lineRule="auto"/>
              <w:ind w:firstLine="0" w:firstLineChars="0"/>
              <w:jc w:val="center"/>
              <w:textAlignment w:val="center"/>
              <w:rPr>
                <w:rFonts w:hint="eastAsia" w:ascii="仿宋_GB2312" w:hAnsi="仿宋_GB2312" w:cs="仿宋_GB2312"/>
                <w:color w:val="auto"/>
                <w:sz w:val="21"/>
                <w:szCs w:val="21"/>
                <w:highlight w:val="none"/>
              </w:rPr>
            </w:pPr>
            <w:r>
              <w:rPr>
                <w:rFonts w:hint="eastAsia" w:ascii="仿宋_GB2312" w:hAnsi="仿宋_GB2312" w:cs="仿宋_GB2312"/>
                <w:color w:val="auto"/>
                <w:sz w:val="21"/>
                <w:szCs w:val="21"/>
                <w:highlight w:val="none"/>
              </w:rPr>
              <w:t>5</w:t>
            </w:r>
          </w:p>
        </w:tc>
        <w:tc>
          <w:tcPr>
            <w:tcW w:w="824" w:type="dxa"/>
            <w:noWrap w:val="0"/>
            <w:tcMar>
              <w:top w:w="15" w:type="dxa"/>
              <w:left w:w="15" w:type="dxa"/>
              <w:right w:w="15" w:type="dxa"/>
            </w:tcMar>
            <w:vAlign w:val="center"/>
          </w:tcPr>
          <w:p w14:paraId="3CBFD602">
            <w:pPr>
              <w:widowControl/>
              <w:spacing w:line="240" w:lineRule="auto"/>
              <w:ind w:firstLine="0" w:firstLineChars="0"/>
              <w:jc w:val="center"/>
              <w:rPr>
                <w:rFonts w:hint="eastAsia" w:ascii="仿宋_GB2312" w:hAnsi="仿宋_GB2312" w:cs="仿宋_GB2312"/>
                <w:b/>
                <w:color w:val="auto"/>
                <w:sz w:val="21"/>
                <w:szCs w:val="21"/>
                <w:highlight w:val="none"/>
              </w:rPr>
            </w:pPr>
          </w:p>
        </w:tc>
        <w:tc>
          <w:tcPr>
            <w:tcW w:w="738" w:type="dxa"/>
            <w:noWrap w:val="0"/>
            <w:tcMar>
              <w:top w:w="15" w:type="dxa"/>
              <w:left w:w="15" w:type="dxa"/>
              <w:right w:w="15" w:type="dxa"/>
            </w:tcMar>
            <w:vAlign w:val="center"/>
          </w:tcPr>
          <w:p w14:paraId="55AF9732">
            <w:pPr>
              <w:widowControl/>
              <w:spacing w:line="240" w:lineRule="auto"/>
              <w:ind w:firstLine="0" w:firstLineChars="0"/>
              <w:jc w:val="center"/>
              <w:rPr>
                <w:rFonts w:hint="eastAsia" w:ascii="仿宋_GB2312" w:hAnsi="仿宋_GB2312" w:cs="仿宋_GB2312"/>
                <w:b/>
                <w:color w:val="auto"/>
                <w:sz w:val="21"/>
                <w:szCs w:val="21"/>
                <w:highlight w:val="none"/>
              </w:rPr>
            </w:pPr>
          </w:p>
        </w:tc>
      </w:tr>
      <w:tr w14:paraId="6C6CE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blHeader/>
          <w:jc w:val="center"/>
        </w:trPr>
        <w:tc>
          <w:tcPr>
            <w:tcW w:w="1280" w:type="dxa"/>
            <w:gridSpan w:val="2"/>
            <w:vMerge w:val="continue"/>
            <w:noWrap w:val="0"/>
            <w:tcMar>
              <w:top w:w="15" w:type="dxa"/>
              <w:left w:w="15" w:type="dxa"/>
              <w:right w:w="15" w:type="dxa"/>
            </w:tcMar>
            <w:vAlign w:val="center"/>
          </w:tcPr>
          <w:p w14:paraId="5A3A8771">
            <w:pPr>
              <w:widowControl/>
              <w:spacing w:line="240" w:lineRule="auto"/>
              <w:ind w:firstLine="0" w:firstLineChars="0"/>
              <w:jc w:val="center"/>
              <w:rPr>
                <w:rFonts w:hint="eastAsia" w:ascii="黑体" w:hAnsi="黑体" w:eastAsia="黑体" w:cs="黑体"/>
                <w:b/>
                <w:color w:val="auto"/>
                <w:sz w:val="21"/>
                <w:szCs w:val="21"/>
                <w:highlight w:val="none"/>
              </w:rPr>
            </w:pPr>
          </w:p>
        </w:tc>
        <w:tc>
          <w:tcPr>
            <w:tcW w:w="1120" w:type="dxa"/>
            <w:noWrap w:val="0"/>
            <w:tcMar>
              <w:top w:w="15" w:type="dxa"/>
              <w:left w:w="15" w:type="dxa"/>
              <w:right w:w="15" w:type="dxa"/>
            </w:tcMar>
            <w:vAlign w:val="center"/>
          </w:tcPr>
          <w:p w14:paraId="2AF1A322">
            <w:pPr>
              <w:widowControl/>
              <w:spacing w:line="240" w:lineRule="auto"/>
              <w:ind w:firstLine="0" w:firstLineChars="0"/>
              <w:jc w:val="center"/>
              <w:textAlignment w:val="center"/>
              <w:rPr>
                <w:rFonts w:hint="eastAsia" w:ascii="黑体" w:hAnsi="黑体" w:eastAsia="黑体" w:cs="黑体"/>
                <w:color w:val="auto"/>
                <w:kern w:val="0"/>
                <w:sz w:val="21"/>
                <w:szCs w:val="21"/>
                <w:highlight w:val="none"/>
                <w:lang w:bidi="ar"/>
              </w:rPr>
            </w:pPr>
            <w:r>
              <w:rPr>
                <w:rFonts w:hint="eastAsia" w:ascii="黑体" w:hAnsi="黑体" w:eastAsia="黑体" w:cs="黑体"/>
                <w:color w:val="auto"/>
                <w:kern w:val="0"/>
                <w:sz w:val="21"/>
                <w:szCs w:val="21"/>
                <w:highlight w:val="none"/>
                <w:lang w:bidi="ar"/>
              </w:rPr>
              <w:t>资金兑付</w:t>
            </w:r>
          </w:p>
        </w:tc>
        <w:tc>
          <w:tcPr>
            <w:tcW w:w="8340" w:type="dxa"/>
            <w:noWrap w:val="0"/>
            <w:tcMar>
              <w:top w:w="15" w:type="dxa"/>
              <w:left w:w="15" w:type="dxa"/>
              <w:right w:w="15" w:type="dxa"/>
            </w:tcMar>
            <w:vAlign w:val="center"/>
          </w:tcPr>
          <w:p w14:paraId="000FE9DA">
            <w:pPr>
              <w:widowControl/>
              <w:spacing w:line="240" w:lineRule="auto"/>
              <w:ind w:firstLine="0" w:firstLineChars="0"/>
              <w:jc w:val="left"/>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7.项目实施区及时向区财政部门提交补贴资金申请，申请额度等于年度项目资金总额度的，得5分，低于项目资金总额的按比例得分。</w:t>
            </w:r>
          </w:p>
          <w:p w14:paraId="3AA5F308">
            <w:pPr>
              <w:widowControl/>
              <w:spacing w:line="240" w:lineRule="auto"/>
              <w:ind w:firstLine="0" w:firstLineChars="0"/>
              <w:jc w:val="left"/>
              <w:textAlignment w:val="center"/>
              <w:rPr>
                <w:rFonts w:hint="eastAsia" w:ascii="仿宋_GB2312" w:hAnsi="仿宋_GB2312" w:cs="仿宋_GB2312"/>
                <w:bCs/>
                <w:color w:val="auto"/>
                <w:sz w:val="21"/>
                <w:szCs w:val="21"/>
                <w:highlight w:val="none"/>
              </w:rPr>
            </w:pPr>
            <w:r>
              <w:rPr>
                <w:rFonts w:hint="eastAsia" w:ascii="仿宋_GB2312" w:hAnsi="仿宋_GB2312" w:cs="仿宋_GB2312"/>
                <w:color w:val="auto"/>
                <w:kern w:val="0"/>
                <w:sz w:val="21"/>
                <w:szCs w:val="21"/>
                <w:highlight w:val="none"/>
                <w:lang w:bidi="ar"/>
              </w:rPr>
              <w:t>8.项目实施区年度项目资金全部拨付到位的，再加5分，低于项目资金总额的按比例得分（以中央资金转移支付平台统计数据为准）。</w:t>
            </w:r>
          </w:p>
        </w:tc>
        <w:tc>
          <w:tcPr>
            <w:tcW w:w="810" w:type="dxa"/>
            <w:noWrap w:val="0"/>
            <w:tcMar>
              <w:top w:w="15" w:type="dxa"/>
              <w:left w:w="15" w:type="dxa"/>
              <w:right w:w="15" w:type="dxa"/>
            </w:tcMar>
            <w:vAlign w:val="center"/>
          </w:tcPr>
          <w:p w14:paraId="7F42A19E">
            <w:pPr>
              <w:widowControl/>
              <w:spacing w:line="240" w:lineRule="auto"/>
              <w:ind w:firstLine="0" w:firstLineChars="0"/>
              <w:jc w:val="center"/>
              <w:textAlignment w:val="center"/>
              <w:rPr>
                <w:rFonts w:hint="eastAsia" w:ascii="仿宋_GB2312" w:hAnsi="仿宋_GB2312" w:cs="仿宋_GB2312"/>
                <w:color w:val="auto"/>
                <w:sz w:val="21"/>
                <w:szCs w:val="21"/>
                <w:highlight w:val="none"/>
              </w:rPr>
            </w:pPr>
            <w:r>
              <w:rPr>
                <w:rFonts w:hint="eastAsia" w:ascii="仿宋_GB2312" w:hAnsi="仿宋_GB2312" w:cs="仿宋_GB2312"/>
                <w:color w:val="auto"/>
                <w:sz w:val="21"/>
                <w:szCs w:val="21"/>
                <w:highlight w:val="none"/>
              </w:rPr>
              <w:t>10</w:t>
            </w:r>
          </w:p>
        </w:tc>
        <w:tc>
          <w:tcPr>
            <w:tcW w:w="824" w:type="dxa"/>
            <w:noWrap w:val="0"/>
            <w:tcMar>
              <w:top w:w="15" w:type="dxa"/>
              <w:left w:w="15" w:type="dxa"/>
              <w:right w:w="15" w:type="dxa"/>
            </w:tcMar>
            <w:vAlign w:val="center"/>
          </w:tcPr>
          <w:p w14:paraId="48AAB0FE">
            <w:pPr>
              <w:widowControl/>
              <w:spacing w:line="240" w:lineRule="auto"/>
              <w:ind w:firstLine="0" w:firstLineChars="0"/>
              <w:jc w:val="center"/>
              <w:rPr>
                <w:rFonts w:hint="eastAsia" w:ascii="仿宋_GB2312" w:hAnsi="仿宋_GB2312" w:cs="仿宋_GB2312"/>
                <w:b/>
                <w:color w:val="auto"/>
                <w:sz w:val="21"/>
                <w:szCs w:val="21"/>
                <w:highlight w:val="none"/>
              </w:rPr>
            </w:pPr>
          </w:p>
        </w:tc>
        <w:tc>
          <w:tcPr>
            <w:tcW w:w="738" w:type="dxa"/>
            <w:noWrap w:val="0"/>
            <w:tcMar>
              <w:top w:w="15" w:type="dxa"/>
              <w:left w:w="15" w:type="dxa"/>
              <w:right w:w="15" w:type="dxa"/>
            </w:tcMar>
            <w:vAlign w:val="center"/>
          </w:tcPr>
          <w:p w14:paraId="0D3D1EE8">
            <w:pPr>
              <w:widowControl/>
              <w:spacing w:line="240" w:lineRule="auto"/>
              <w:ind w:firstLine="0" w:firstLineChars="0"/>
              <w:jc w:val="center"/>
              <w:rPr>
                <w:rFonts w:hint="eastAsia" w:ascii="仿宋_GB2312" w:hAnsi="仿宋_GB2312" w:cs="仿宋_GB2312"/>
                <w:b/>
                <w:color w:val="auto"/>
                <w:sz w:val="21"/>
                <w:szCs w:val="21"/>
                <w:highlight w:val="none"/>
              </w:rPr>
            </w:pPr>
          </w:p>
        </w:tc>
      </w:tr>
      <w:tr w14:paraId="2278F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1" w:hRule="atLeast"/>
          <w:tblHeader/>
          <w:jc w:val="center"/>
        </w:trPr>
        <w:tc>
          <w:tcPr>
            <w:tcW w:w="1280" w:type="dxa"/>
            <w:gridSpan w:val="2"/>
            <w:vMerge w:val="restart"/>
            <w:noWrap w:val="0"/>
            <w:tcMar>
              <w:top w:w="15" w:type="dxa"/>
              <w:left w:w="15" w:type="dxa"/>
              <w:right w:w="15" w:type="dxa"/>
            </w:tcMar>
            <w:vAlign w:val="center"/>
          </w:tcPr>
          <w:p w14:paraId="6A3EEC06">
            <w:pPr>
              <w:widowControl/>
              <w:spacing w:line="240" w:lineRule="auto"/>
              <w:ind w:firstLine="0" w:firstLineChars="0"/>
              <w:jc w:val="center"/>
              <w:textAlignment w:val="center"/>
              <w:rPr>
                <w:rFonts w:hint="eastAsia" w:ascii="黑体" w:hAnsi="黑体" w:eastAsia="黑体" w:cs="黑体"/>
                <w:color w:val="auto"/>
                <w:kern w:val="0"/>
                <w:sz w:val="21"/>
                <w:szCs w:val="21"/>
                <w:highlight w:val="none"/>
                <w:lang w:bidi="ar"/>
              </w:rPr>
            </w:pPr>
            <w:r>
              <w:rPr>
                <w:rFonts w:hint="eastAsia" w:ascii="黑体" w:hAnsi="黑体" w:eastAsia="黑体" w:cs="黑体"/>
                <w:color w:val="auto"/>
                <w:kern w:val="0"/>
                <w:sz w:val="21"/>
                <w:szCs w:val="21"/>
                <w:highlight w:val="none"/>
                <w:lang w:bidi="ar"/>
              </w:rPr>
              <w:t>三、项目绩效</w:t>
            </w:r>
          </w:p>
          <w:p w14:paraId="22312FF0">
            <w:pPr>
              <w:widowControl/>
              <w:spacing w:line="240" w:lineRule="auto"/>
              <w:ind w:firstLine="0" w:firstLineChars="0"/>
              <w:jc w:val="center"/>
              <w:textAlignment w:val="center"/>
              <w:rPr>
                <w:rFonts w:hint="eastAsia" w:ascii="黑体" w:hAnsi="黑体" w:eastAsia="黑体" w:cs="黑体"/>
                <w:color w:val="auto"/>
                <w:kern w:val="0"/>
                <w:sz w:val="21"/>
                <w:szCs w:val="21"/>
                <w:highlight w:val="none"/>
                <w:lang w:bidi="ar"/>
              </w:rPr>
            </w:pPr>
            <w:r>
              <w:rPr>
                <w:rFonts w:hint="eastAsia" w:ascii="黑体" w:hAnsi="黑体" w:eastAsia="黑体" w:cs="黑体"/>
                <w:color w:val="auto"/>
                <w:sz w:val="21"/>
                <w:szCs w:val="21"/>
                <w:highlight w:val="none"/>
              </w:rPr>
              <w:t>（30分）</w:t>
            </w:r>
          </w:p>
        </w:tc>
        <w:tc>
          <w:tcPr>
            <w:tcW w:w="1120" w:type="dxa"/>
            <w:noWrap w:val="0"/>
            <w:tcMar>
              <w:top w:w="15" w:type="dxa"/>
              <w:left w:w="15" w:type="dxa"/>
              <w:right w:w="15" w:type="dxa"/>
            </w:tcMar>
            <w:vAlign w:val="center"/>
          </w:tcPr>
          <w:p w14:paraId="69875380">
            <w:pPr>
              <w:widowControl/>
              <w:spacing w:line="240" w:lineRule="auto"/>
              <w:ind w:firstLine="0" w:firstLineChars="0"/>
              <w:jc w:val="center"/>
              <w:textAlignment w:val="center"/>
              <w:rPr>
                <w:rFonts w:hint="eastAsia" w:ascii="黑体" w:hAnsi="黑体" w:eastAsia="黑体" w:cs="黑体"/>
                <w:color w:val="auto"/>
                <w:kern w:val="0"/>
                <w:sz w:val="21"/>
                <w:szCs w:val="21"/>
                <w:highlight w:val="none"/>
                <w:lang w:bidi="ar"/>
              </w:rPr>
            </w:pPr>
            <w:r>
              <w:rPr>
                <w:rFonts w:hint="eastAsia" w:ascii="黑体" w:hAnsi="黑体" w:eastAsia="黑体" w:cs="黑体"/>
                <w:color w:val="auto"/>
                <w:kern w:val="0"/>
                <w:sz w:val="21"/>
                <w:szCs w:val="21"/>
                <w:highlight w:val="none"/>
                <w:lang w:bidi="ar"/>
              </w:rPr>
              <w:t>完成任务</w:t>
            </w:r>
          </w:p>
        </w:tc>
        <w:tc>
          <w:tcPr>
            <w:tcW w:w="8340" w:type="dxa"/>
            <w:noWrap w:val="0"/>
            <w:tcMar>
              <w:top w:w="15" w:type="dxa"/>
              <w:left w:w="15" w:type="dxa"/>
              <w:right w:w="15" w:type="dxa"/>
            </w:tcMar>
            <w:vAlign w:val="center"/>
          </w:tcPr>
          <w:p w14:paraId="0AFC429E">
            <w:pPr>
              <w:widowControl/>
              <w:spacing w:line="240" w:lineRule="auto"/>
              <w:ind w:firstLine="0" w:firstLineChars="0"/>
              <w:jc w:val="left"/>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1.项目实施区农业社会化服务任务面积完成率达到100%的，得10分。不足100%的，每降低1个百分点扣1分，扣完为止。</w:t>
            </w:r>
          </w:p>
        </w:tc>
        <w:tc>
          <w:tcPr>
            <w:tcW w:w="810" w:type="dxa"/>
            <w:noWrap w:val="0"/>
            <w:tcMar>
              <w:top w:w="15" w:type="dxa"/>
              <w:left w:w="15" w:type="dxa"/>
              <w:right w:w="15" w:type="dxa"/>
            </w:tcMar>
            <w:vAlign w:val="center"/>
          </w:tcPr>
          <w:p w14:paraId="7E626083">
            <w:pPr>
              <w:widowControl/>
              <w:spacing w:line="240" w:lineRule="auto"/>
              <w:ind w:firstLine="0" w:firstLineChars="0"/>
              <w:jc w:val="center"/>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10</w:t>
            </w:r>
          </w:p>
        </w:tc>
        <w:tc>
          <w:tcPr>
            <w:tcW w:w="824" w:type="dxa"/>
            <w:noWrap w:val="0"/>
            <w:tcMar>
              <w:top w:w="15" w:type="dxa"/>
              <w:left w:w="15" w:type="dxa"/>
              <w:right w:w="15" w:type="dxa"/>
            </w:tcMar>
            <w:vAlign w:val="center"/>
          </w:tcPr>
          <w:p w14:paraId="72189E92">
            <w:pPr>
              <w:widowControl/>
              <w:spacing w:line="240" w:lineRule="auto"/>
              <w:ind w:firstLine="0" w:firstLineChars="0"/>
              <w:jc w:val="center"/>
              <w:rPr>
                <w:rFonts w:hint="eastAsia" w:ascii="仿宋_GB2312" w:hAnsi="仿宋_GB2312" w:cs="仿宋_GB2312"/>
                <w:b/>
                <w:color w:val="auto"/>
                <w:sz w:val="21"/>
                <w:szCs w:val="21"/>
                <w:highlight w:val="none"/>
              </w:rPr>
            </w:pPr>
          </w:p>
        </w:tc>
        <w:tc>
          <w:tcPr>
            <w:tcW w:w="738" w:type="dxa"/>
            <w:noWrap w:val="0"/>
            <w:tcMar>
              <w:top w:w="15" w:type="dxa"/>
              <w:left w:w="15" w:type="dxa"/>
              <w:right w:w="15" w:type="dxa"/>
            </w:tcMar>
            <w:vAlign w:val="center"/>
          </w:tcPr>
          <w:p w14:paraId="44A0B1CD">
            <w:pPr>
              <w:widowControl/>
              <w:spacing w:line="240" w:lineRule="auto"/>
              <w:ind w:firstLine="0" w:firstLineChars="0"/>
              <w:jc w:val="center"/>
              <w:rPr>
                <w:rFonts w:hint="eastAsia" w:ascii="仿宋_GB2312" w:hAnsi="仿宋_GB2312" w:cs="仿宋_GB2312"/>
                <w:b/>
                <w:color w:val="auto"/>
                <w:sz w:val="21"/>
                <w:szCs w:val="21"/>
                <w:highlight w:val="none"/>
              </w:rPr>
            </w:pPr>
          </w:p>
        </w:tc>
      </w:tr>
      <w:tr w14:paraId="21C66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1" w:hRule="atLeast"/>
          <w:tblHeader/>
          <w:jc w:val="center"/>
        </w:trPr>
        <w:tc>
          <w:tcPr>
            <w:tcW w:w="1280" w:type="dxa"/>
            <w:gridSpan w:val="2"/>
            <w:vMerge w:val="continue"/>
            <w:noWrap w:val="0"/>
            <w:tcMar>
              <w:top w:w="15" w:type="dxa"/>
              <w:left w:w="15" w:type="dxa"/>
              <w:right w:w="15" w:type="dxa"/>
            </w:tcMar>
            <w:vAlign w:val="center"/>
          </w:tcPr>
          <w:p w14:paraId="46515AF5">
            <w:pPr>
              <w:widowControl/>
              <w:spacing w:line="240" w:lineRule="auto"/>
              <w:ind w:firstLine="0" w:firstLineChars="0"/>
              <w:jc w:val="center"/>
              <w:rPr>
                <w:rFonts w:hint="eastAsia" w:ascii="黑体" w:hAnsi="黑体" w:eastAsia="黑体" w:cs="黑体"/>
                <w:b/>
                <w:color w:val="auto"/>
                <w:sz w:val="21"/>
                <w:szCs w:val="21"/>
                <w:highlight w:val="none"/>
              </w:rPr>
            </w:pPr>
          </w:p>
        </w:tc>
        <w:tc>
          <w:tcPr>
            <w:tcW w:w="1120" w:type="dxa"/>
            <w:noWrap w:val="0"/>
            <w:tcMar>
              <w:top w:w="15" w:type="dxa"/>
              <w:left w:w="15" w:type="dxa"/>
              <w:right w:w="15" w:type="dxa"/>
            </w:tcMar>
            <w:vAlign w:val="center"/>
          </w:tcPr>
          <w:p w14:paraId="3E83A7FC">
            <w:pPr>
              <w:widowControl/>
              <w:spacing w:line="240" w:lineRule="auto"/>
              <w:ind w:firstLine="0" w:firstLineChars="0"/>
              <w:jc w:val="center"/>
              <w:textAlignment w:val="center"/>
              <w:rPr>
                <w:rFonts w:hint="eastAsia" w:ascii="黑体" w:hAnsi="黑体" w:eastAsia="黑体" w:cs="黑体"/>
                <w:color w:val="auto"/>
                <w:kern w:val="0"/>
                <w:sz w:val="21"/>
                <w:szCs w:val="21"/>
                <w:highlight w:val="none"/>
                <w:lang w:bidi="ar"/>
              </w:rPr>
            </w:pPr>
            <w:r>
              <w:rPr>
                <w:rFonts w:hint="eastAsia" w:ascii="黑体" w:hAnsi="黑体" w:eastAsia="黑体" w:cs="黑体"/>
                <w:color w:val="auto"/>
                <w:kern w:val="0"/>
                <w:sz w:val="21"/>
                <w:szCs w:val="21"/>
                <w:highlight w:val="none"/>
                <w:lang w:bidi="ar"/>
              </w:rPr>
              <w:t>扶持小农户</w:t>
            </w:r>
          </w:p>
        </w:tc>
        <w:tc>
          <w:tcPr>
            <w:tcW w:w="8340" w:type="dxa"/>
            <w:noWrap w:val="0"/>
            <w:tcMar>
              <w:top w:w="15" w:type="dxa"/>
              <w:left w:w="15" w:type="dxa"/>
              <w:right w:w="15" w:type="dxa"/>
            </w:tcMar>
            <w:vAlign w:val="center"/>
          </w:tcPr>
          <w:p w14:paraId="6B8C7AE1">
            <w:pPr>
              <w:widowControl/>
              <w:spacing w:line="240" w:lineRule="auto"/>
              <w:ind w:firstLine="0" w:firstLineChars="0"/>
              <w:jc w:val="left"/>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2.项目经费用于补贴服务小农户的农业社会化服务，比例达到60%以上的，得10分。未达到60%的不得分。</w:t>
            </w:r>
          </w:p>
        </w:tc>
        <w:tc>
          <w:tcPr>
            <w:tcW w:w="810" w:type="dxa"/>
            <w:noWrap w:val="0"/>
            <w:tcMar>
              <w:top w:w="15" w:type="dxa"/>
              <w:left w:w="15" w:type="dxa"/>
              <w:right w:w="15" w:type="dxa"/>
            </w:tcMar>
            <w:vAlign w:val="center"/>
          </w:tcPr>
          <w:p w14:paraId="08BE283F">
            <w:pPr>
              <w:widowControl/>
              <w:spacing w:line="240" w:lineRule="auto"/>
              <w:ind w:firstLine="0" w:firstLineChars="0"/>
              <w:jc w:val="center"/>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10</w:t>
            </w:r>
          </w:p>
        </w:tc>
        <w:tc>
          <w:tcPr>
            <w:tcW w:w="824" w:type="dxa"/>
            <w:noWrap w:val="0"/>
            <w:tcMar>
              <w:top w:w="15" w:type="dxa"/>
              <w:left w:w="15" w:type="dxa"/>
              <w:right w:w="15" w:type="dxa"/>
            </w:tcMar>
            <w:vAlign w:val="center"/>
          </w:tcPr>
          <w:p w14:paraId="61788DD5">
            <w:pPr>
              <w:widowControl/>
              <w:spacing w:line="240" w:lineRule="auto"/>
              <w:ind w:firstLine="0" w:firstLineChars="0"/>
              <w:jc w:val="center"/>
              <w:rPr>
                <w:rFonts w:hint="eastAsia" w:ascii="仿宋_GB2312" w:hAnsi="仿宋_GB2312" w:cs="仿宋_GB2312"/>
                <w:b/>
                <w:color w:val="auto"/>
                <w:sz w:val="21"/>
                <w:szCs w:val="21"/>
                <w:highlight w:val="none"/>
              </w:rPr>
            </w:pPr>
          </w:p>
        </w:tc>
        <w:tc>
          <w:tcPr>
            <w:tcW w:w="738" w:type="dxa"/>
            <w:noWrap w:val="0"/>
            <w:tcMar>
              <w:top w:w="15" w:type="dxa"/>
              <w:left w:w="15" w:type="dxa"/>
              <w:right w:w="15" w:type="dxa"/>
            </w:tcMar>
            <w:vAlign w:val="center"/>
          </w:tcPr>
          <w:p w14:paraId="3D152648">
            <w:pPr>
              <w:widowControl/>
              <w:spacing w:line="240" w:lineRule="auto"/>
              <w:ind w:firstLine="0" w:firstLineChars="0"/>
              <w:jc w:val="center"/>
              <w:rPr>
                <w:rFonts w:hint="eastAsia" w:ascii="仿宋_GB2312" w:hAnsi="仿宋_GB2312" w:cs="仿宋_GB2312"/>
                <w:b/>
                <w:color w:val="auto"/>
                <w:sz w:val="21"/>
                <w:szCs w:val="21"/>
                <w:highlight w:val="none"/>
              </w:rPr>
            </w:pPr>
          </w:p>
        </w:tc>
      </w:tr>
      <w:tr w14:paraId="0C64B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1" w:hRule="atLeast"/>
          <w:tblHeader/>
          <w:jc w:val="center"/>
        </w:trPr>
        <w:tc>
          <w:tcPr>
            <w:tcW w:w="1280" w:type="dxa"/>
            <w:gridSpan w:val="2"/>
            <w:vMerge w:val="continue"/>
            <w:noWrap w:val="0"/>
            <w:tcMar>
              <w:top w:w="15" w:type="dxa"/>
              <w:left w:w="15" w:type="dxa"/>
              <w:right w:w="15" w:type="dxa"/>
            </w:tcMar>
            <w:vAlign w:val="center"/>
          </w:tcPr>
          <w:p w14:paraId="3AE59A75">
            <w:pPr>
              <w:widowControl/>
              <w:spacing w:line="240" w:lineRule="auto"/>
              <w:ind w:firstLine="0" w:firstLineChars="0"/>
              <w:jc w:val="center"/>
              <w:rPr>
                <w:rFonts w:hint="eastAsia" w:ascii="黑体" w:hAnsi="黑体" w:eastAsia="黑体" w:cs="黑体"/>
                <w:b/>
                <w:color w:val="auto"/>
                <w:sz w:val="21"/>
                <w:szCs w:val="21"/>
                <w:highlight w:val="none"/>
              </w:rPr>
            </w:pPr>
          </w:p>
        </w:tc>
        <w:tc>
          <w:tcPr>
            <w:tcW w:w="1120" w:type="dxa"/>
            <w:noWrap w:val="0"/>
            <w:tcMar>
              <w:top w:w="15" w:type="dxa"/>
              <w:left w:w="15" w:type="dxa"/>
              <w:right w:w="15" w:type="dxa"/>
            </w:tcMar>
            <w:vAlign w:val="center"/>
          </w:tcPr>
          <w:p w14:paraId="353AC09C">
            <w:pPr>
              <w:widowControl/>
              <w:spacing w:line="240" w:lineRule="auto"/>
              <w:ind w:firstLine="0" w:firstLineChars="0"/>
              <w:jc w:val="center"/>
              <w:textAlignment w:val="center"/>
              <w:rPr>
                <w:rFonts w:hint="eastAsia" w:ascii="黑体" w:hAnsi="黑体" w:eastAsia="黑体" w:cs="黑体"/>
                <w:color w:val="auto"/>
                <w:kern w:val="0"/>
                <w:sz w:val="21"/>
                <w:szCs w:val="21"/>
                <w:highlight w:val="none"/>
                <w:lang w:bidi="ar"/>
              </w:rPr>
            </w:pPr>
            <w:r>
              <w:rPr>
                <w:rFonts w:hint="eastAsia" w:ascii="黑体" w:hAnsi="黑体" w:eastAsia="黑体" w:cs="黑体"/>
                <w:color w:val="auto"/>
                <w:kern w:val="0"/>
                <w:sz w:val="21"/>
                <w:szCs w:val="21"/>
                <w:highlight w:val="none"/>
                <w:lang w:bidi="ar"/>
              </w:rPr>
              <w:t>项目效果</w:t>
            </w:r>
          </w:p>
        </w:tc>
        <w:tc>
          <w:tcPr>
            <w:tcW w:w="8340" w:type="dxa"/>
            <w:noWrap w:val="0"/>
            <w:tcMar>
              <w:top w:w="15" w:type="dxa"/>
              <w:left w:w="15" w:type="dxa"/>
              <w:right w:w="15" w:type="dxa"/>
            </w:tcMar>
            <w:vAlign w:val="center"/>
          </w:tcPr>
          <w:p w14:paraId="6A6B431B">
            <w:pPr>
              <w:widowControl/>
              <w:spacing w:line="240" w:lineRule="auto"/>
              <w:ind w:firstLine="0" w:firstLineChars="0"/>
              <w:jc w:val="left"/>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3.项目实施区全面汇总整理项目实施效果，撰写绩效评价报告，数据准确、事例翔实、效果明显的，得5分；</w:t>
            </w:r>
          </w:p>
          <w:p w14:paraId="22381B74">
            <w:pPr>
              <w:widowControl/>
              <w:spacing w:line="240" w:lineRule="auto"/>
              <w:ind w:firstLine="0" w:firstLineChars="0"/>
              <w:jc w:val="left"/>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4.群众满意度达到100%的，再加5分，不足100%的，按比例扣分。</w:t>
            </w:r>
          </w:p>
          <w:p w14:paraId="4D10E3F2">
            <w:pPr>
              <w:widowControl/>
              <w:spacing w:line="240" w:lineRule="auto"/>
              <w:ind w:firstLine="0" w:firstLineChars="0"/>
              <w:jc w:val="left"/>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5.项目实施区发生举报投诉问题或服务对象与</w:t>
            </w:r>
            <w:r>
              <w:rPr>
                <w:rFonts w:hint="default" w:ascii="仿宋_GB2312" w:hAnsi="仿宋_GB2312" w:cs="仿宋_GB2312"/>
                <w:color w:val="auto"/>
                <w:kern w:val="0"/>
                <w:sz w:val="21"/>
                <w:szCs w:val="21"/>
                <w:highlight w:val="none"/>
                <w:lang w:val="en" w:bidi="ar"/>
              </w:rPr>
              <w:t>服务主体</w:t>
            </w:r>
            <w:r>
              <w:rPr>
                <w:rFonts w:hint="eastAsia" w:ascii="仿宋_GB2312" w:hAnsi="仿宋_GB2312" w:cs="仿宋_GB2312"/>
                <w:color w:val="auto"/>
                <w:kern w:val="0"/>
                <w:sz w:val="21"/>
                <w:szCs w:val="21"/>
                <w:highlight w:val="none"/>
                <w:lang w:bidi="ar"/>
              </w:rPr>
              <w:t>产生纠纷未妥善解决造成不良影响的，每件次扣2分，扣完为止。</w:t>
            </w:r>
          </w:p>
        </w:tc>
        <w:tc>
          <w:tcPr>
            <w:tcW w:w="810" w:type="dxa"/>
            <w:noWrap w:val="0"/>
            <w:tcMar>
              <w:top w:w="15" w:type="dxa"/>
              <w:left w:w="15" w:type="dxa"/>
              <w:right w:w="15" w:type="dxa"/>
            </w:tcMar>
            <w:vAlign w:val="center"/>
          </w:tcPr>
          <w:p w14:paraId="7BE47D39">
            <w:pPr>
              <w:widowControl/>
              <w:spacing w:line="240" w:lineRule="auto"/>
              <w:ind w:firstLine="0" w:firstLineChars="0"/>
              <w:jc w:val="center"/>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10</w:t>
            </w:r>
          </w:p>
        </w:tc>
        <w:tc>
          <w:tcPr>
            <w:tcW w:w="824" w:type="dxa"/>
            <w:noWrap w:val="0"/>
            <w:tcMar>
              <w:top w:w="15" w:type="dxa"/>
              <w:left w:w="15" w:type="dxa"/>
              <w:right w:w="15" w:type="dxa"/>
            </w:tcMar>
            <w:vAlign w:val="center"/>
          </w:tcPr>
          <w:p w14:paraId="53715F70">
            <w:pPr>
              <w:widowControl/>
              <w:spacing w:line="240" w:lineRule="auto"/>
              <w:ind w:firstLine="0" w:firstLineChars="0"/>
              <w:jc w:val="center"/>
              <w:rPr>
                <w:rFonts w:hint="eastAsia" w:ascii="仿宋_GB2312" w:hAnsi="仿宋_GB2312" w:cs="仿宋_GB2312"/>
                <w:b/>
                <w:color w:val="auto"/>
                <w:sz w:val="21"/>
                <w:szCs w:val="21"/>
                <w:highlight w:val="none"/>
              </w:rPr>
            </w:pPr>
          </w:p>
        </w:tc>
        <w:tc>
          <w:tcPr>
            <w:tcW w:w="738" w:type="dxa"/>
            <w:noWrap w:val="0"/>
            <w:tcMar>
              <w:top w:w="15" w:type="dxa"/>
              <w:left w:w="15" w:type="dxa"/>
              <w:right w:w="15" w:type="dxa"/>
            </w:tcMar>
            <w:vAlign w:val="center"/>
          </w:tcPr>
          <w:p w14:paraId="5D33A46F">
            <w:pPr>
              <w:widowControl/>
              <w:spacing w:line="240" w:lineRule="auto"/>
              <w:ind w:firstLine="0" w:firstLineChars="0"/>
              <w:jc w:val="center"/>
              <w:rPr>
                <w:rFonts w:hint="eastAsia" w:ascii="仿宋_GB2312" w:hAnsi="仿宋_GB2312" w:cs="仿宋_GB2312"/>
                <w:b/>
                <w:color w:val="auto"/>
                <w:sz w:val="21"/>
                <w:szCs w:val="21"/>
                <w:highlight w:val="none"/>
              </w:rPr>
            </w:pPr>
          </w:p>
        </w:tc>
      </w:tr>
      <w:tr w14:paraId="4450B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1" w:hRule="atLeast"/>
          <w:tblHeader/>
          <w:jc w:val="center"/>
        </w:trPr>
        <w:tc>
          <w:tcPr>
            <w:tcW w:w="2400" w:type="dxa"/>
            <w:gridSpan w:val="3"/>
            <w:noWrap w:val="0"/>
            <w:tcMar>
              <w:top w:w="15" w:type="dxa"/>
              <w:left w:w="15" w:type="dxa"/>
              <w:right w:w="15" w:type="dxa"/>
            </w:tcMar>
            <w:vAlign w:val="center"/>
          </w:tcPr>
          <w:p w14:paraId="4E25F693">
            <w:pPr>
              <w:widowControl/>
              <w:spacing w:line="240" w:lineRule="auto"/>
              <w:ind w:firstLine="0" w:firstLineChars="0"/>
              <w:jc w:val="center"/>
              <w:textAlignment w:val="center"/>
              <w:rPr>
                <w:rFonts w:hint="eastAsia" w:ascii="黑体" w:hAnsi="黑体" w:eastAsia="黑体" w:cs="黑体"/>
                <w:color w:val="auto"/>
                <w:kern w:val="0"/>
                <w:sz w:val="21"/>
                <w:szCs w:val="21"/>
                <w:highlight w:val="none"/>
                <w:lang w:bidi="ar"/>
              </w:rPr>
            </w:pPr>
            <w:r>
              <w:rPr>
                <w:rFonts w:hint="eastAsia" w:ascii="黑体" w:hAnsi="黑体" w:eastAsia="黑体" w:cs="黑体"/>
                <w:color w:val="auto"/>
                <w:kern w:val="0"/>
                <w:sz w:val="21"/>
                <w:szCs w:val="21"/>
                <w:highlight w:val="none"/>
                <w:lang w:bidi="ar"/>
              </w:rPr>
              <w:t>四、资料归档</w:t>
            </w:r>
          </w:p>
          <w:p w14:paraId="2B6F2B1F">
            <w:pPr>
              <w:widowControl/>
              <w:spacing w:line="240" w:lineRule="auto"/>
              <w:ind w:firstLine="0" w:firstLineChars="0"/>
              <w:jc w:val="center"/>
              <w:textAlignment w:val="center"/>
              <w:rPr>
                <w:rFonts w:hint="eastAsia" w:ascii="黑体" w:hAnsi="黑体" w:eastAsia="黑体" w:cs="黑体"/>
                <w:color w:val="auto"/>
                <w:kern w:val="0"/>
                <w:sz w:val="21"/>
                <w:szCs w:val="21"/>
                <w:highlight w:val="none"/>
                <w:lang w:bidi="ar"/>
              </w:rPr>
            </w:pPr>
            <w:r>
              <w:rPr>
                <w:rFonts w:hint="eastAsia" w:ascii="黑体" w:hAnsi="黑体" w:eastAsia="黑体" w:cs="黑体"/>
                <w:color w:val="auto"/>
                <w:kern w:val="0"/>
                <w:sz w:val="21"/>
                <w:szCs w:val="21"/>
                <w:highlight w:val="none"/>
                <w:lang w:bidi="ar"/>
              </w:rPr>
              <w:t>（10</w:t>
            </w:r>
            <w:r>
              <w:rPr>
                <w:rFonts w:hint="eastAsia" w:ascii="黑体" w:hAnsi="黑体" w:eastAsia="黑体" w:cs="黑体"/>
                <w:color w:val="auto"/>
                <w:sz w:val="21"/>
                <w:szCs w:val="21"/>
                <w:highlight w:val="none"/>
              </w:rPr>
              <w:t>分</w:t>
            </w:r>
            <w:r>
              <w:rPr>
                <w:rFonts w:hint="eastAsia" w:ascii="黑体" w:hAnsi="黑体" w:eastAsia="黑体" w:cs="黑体"/>
                <w:color w:val="auto"/>
                <w:kern w:val="0"/>
                <w:sz w:val="21"/>
                <w:szCs w:val="21"/>
                <w:highlight w:val="none"/>
                <w:lang w:bidi="ar"/>
              </w:rPr>
              <w:t>）</w:t>
            </w:r>
          </w:p>
        </w:tc>
        <w:tc>
          <w:tcPr>
            <w:tcW w:w="8340" w:type="dxa"/>
            <w:noWrap w:val="0"/>
            <w:tcMar>
              <w:top w:w="15" w:type="dxa"/>
              <w:left w:w="15" w:type="dxa"/>
              <w:right w:w="15" w:type="dxa"/>
            </w:tcMar>
            <w:vAlign w:val="center"/>
          </w:tcPr>
          <w:p w14:paraId="33A05420">
            <w:pPr>
              <w:widowControl/>
              <w:spacing w:line="240" w:lineRule="auto"/>
              <w:ind w:firstLine="0" w:firstLineChars="0"/>
              <w:jc w:val="left"/>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1.项目实施区农业社会化服务项目档案目录清晰，实施方案、动员部署会议、教育培训、监督检查、工作台账、资金申请等资料齐全、数据准确、内容翔实的，得10分。存在资料缺项、数据不准、内容杂乱等问题的酌情扣分。</w:t>
            </w:r>
          </w:p>
        </w:tc>
        <w:tc>
          <w:tcPr>
            <w:tcW w:w="810" w:type="dxa"/>
            <w:noWrap w:val="0"/>
            <w:tcMar>
              <w:top w:w="15" w:type="dxa"/>
              <w:left w:w="15" w:type="dxa"/>
              <w:right w:w="15" w:type="dxa"/>
            </w:tcMar>
            <w:vAlign w:val="center"/>
          </w:tcPr>
          <w:p w14:paraId="34BADFD7">
            <w:pPr>
              <w:widowControl/>
              <w:spacing w:line="240" w:lineRule="auto"/>
              <w:ind w:firstLine="0" w:firstLineChars="0"/>
              <w:jc w:val="center"/>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10</w:t>
            </w:r>
          </w:p>
        </w:tc>
        <w:tc>
          <w:tcPr>
            <w:tcW w:w="824" w:type="dxa"/>
            <w:noWrap w:val="0"/>
            <w:tcMar>
              <w:top w:w="15" w:type="dxa"/>
              <w:left w:w="15" w:type="dxa"/>
              <w:right w:w="15" w:type="dxa"/>
            </w:tcMar>
            <w:vAlign w:val="center"/>
          </w:tcPr>
          <w:p w14:paraId="12B5A672">
            <w:pPr>
              <w:widowControl/>
              <w:spacing w:line="240" w:lineRule="auto"/>
              <w:ind w:firstLine="0" w:firstLineChars="0"/>
              <w:jc w:val="center"/>
              <w:rPr>
                <w:rFonts w:hint="eastAsia" w:ascii="仿宋_GB2312" w:hAnsi="仿宋_GB2312" w:cs="仿宋_GB2312"/>
                <w:b/>
                <w:color w:val="auto"/>
                <w:sz w:val="21"/>
                <w:szCs w:val="21"/>
                <w:highlight w:val="none"/>
              </w:rPr>
            </w:pPr>
          </w:p>
        </w:tc>
        <w:tc>
          <w:tcPr>
            <w:tcW w:w="738" w:type="dxa"/>
            <w:noWrap w:val="0"/>
            <w:tcMar>
              <w:top w:w="15" w:type="dxa"/>
              <w:left w:w="15" w:type="dxa"/>
              <w:right w:w="15" w:type="dxa"/>
            </w:tcMar>
            <w:vAlign w:val="center"/>
          </w:tcPr>
          <w:p w14:paraId="66995AAD">
            <w:pPr>
              <w:widowControl/>
              <w:spacing w:line="240" w:lineRule="auto"/>
              <w:ind w:firstLine="0" w:firstLineChars="0"/>
              <w:jc w:val="center"/>
              <w:rPr>
                <w:rFonts w:hint="eastAsia" w:ascii="仿宋_GB2312" w:hAnsi="仿宋_GB2312" w:cs="仿宋_GB2312"/>
                <w:b/>
                <w:color w:val="auto"/>
                <w:sz w:val="21"/>
                <w:szCs w:val="21"/>
                <w:highlight w:val="none"/>
              </w:rPr>
            </w:pPr>
          </w:p>
        </w:tc>
      </w:tr>
      <w:tr w14:paraId="4EBC8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1" w:hRule="atLeast"/>
          <w:tblHeader/>
          <w:jc w:val="center"/>
        </w:trPr>
        <w:tc>
          <w:tcPr>
            <w:tcW w:w="2400" w:type="dxa"/>
            <w:gridSpan w:val="3"/>
            <w:noWrap w:val="0"/>
            <w:tcMar>
              <w:top w:w="15" w:type="dxa"/>
              <w:left w:w="15" w:type="dxa"/>
              <w:right w:w="15" w:type="dxa"/>
            </w:tcMar>
            <w:vAlign w:val="center"/>
          </w:tcPr>
          <w:p w14:paraId="24A155C1">
            <w:pPr>
              <w:widowControl/>
              <w:spacing w:line="240" w:lineRule="auto"/>
              <w:ind w:firstLine="0" w:firstLineChars="0"/>
              <w:jc w:val="center"/>
              <w:textAlignment w:val="center"/>
              <w:rPr>
                <w:rFonts w:hint="eastAsia" w:ascii="黑体" w:hAnsi="黑体" w:eastAsia="黑体" w:cs="黑体"/>
                <w:color w:val="auto"/>
                <w:kern w:val="0"/>
                <w:sz w:val="21"/>
                <w:szCs w:val="21"/>
                <w:highlight w:val="none"/>
                <w:lang w:bidi="ar"/>
              </w:rPr>
            </w:pPr>
            <w:r>
              <w:rPr>
                <w:rFonts w:hint="eastAsia" w:ascii="黑体" w:hAnsi="黑体" w:eastAsia="黑体" w:cs="黑体"/>
                <w:color w:val="auto"/>
                <w:kern w:val="0"/>
                <w:sz w:val="21"/>
                <w:szCs w:val="21"/>
                <w:highlight w:val="none"/>
                <w:lang w:bidi="ar"/>
              </w:rPr>
              <w:t>五、典型宣传</w:t>
            </w:r>
          </w:p>
          <w:p w14:paraId="3C073492">
            <w:pPr>
              <w:widowControl/>
              <w:spacing w:line="240" w:lineRule="auto"/>
              <w:ind w:firstLine="0" w:firstLineChars="0"/>
              <w:jc w:val="center"/>
              <w:textAlignment w:val="center"/>
              <w:rPr>
                <w:rFonts w:hint="eastAsia" w:ascii="黑体" w:hAnsi="黑体" w:eastAsia="黑体" w:cs="黑体"/>
                <w:color w:val="auto"/>
                <w:kern w:val="0"/>
                <w:sz w:val="21"/>
                <w:szCs w:val="21"/>
                <w:highlight w:val="none"/>
                <w:lang w:bidi="ar"/>
              </w:rPr>
            </w:pPr>
            <w:r>
              <w:rPr>
                <w:rFonts w:hint="eastAsia" w:ascii="黑体" w:hAnsi="黑体" w:eastAsia="黑体" w:cs="黑体"/>
                <w:color w:val="auto"/>
                <w:kern w:val="0"/>
                <w:sz w:val="21"/>
                <w:szCs w:val="21"/>
                <w:highlight w:val="none"/>
                <w:lang w:bidi="ar"/>
              </w:rPr>
              <w:t>（10</w:t>
            </w:r>
            <w:r>
              <w:rPr>
                <w:rFonts w:hint="eastAsia" w:ascii="黑体" w:hAnsi="黑体" w:eastAsia="黑体" w:cs="黑体"/>
                <w:color w:val="auto"/>
                <w:sz w:val="21"/>
                <w:szCs w:val="21"/>
                <w:highlight w:val="none"/>
              </w:rPr>
              <w:t>分</w:t>
            </w:r>
            <w:r>
              <w:rPr>
                <w:rFonts w:hint="eastAsia" w:ascii="黑体" w:hAnsi="黑体" w:eastAsia="黑体" w:cs="黑体"/>
                <w:color w:val="auto"/>
                <w:kern w:val="0"/>
                <w:sz w:val="21"/>
                <w:szCs w:val="21"/>
                <w:highlight w:val="none"/>
                <w:lang w:bidi="ar"/>
              </w:rPr>
              <w:t>）</w:t>
            </w:r>
          </w:p>
        </w:tc>
        <w:tc>
          <w:tcPr>
            <w:tcW w:w="8340" w:type="dxa"/>
            <w:noWrap w:val="0"/>
            <w:tcMar>
              <w:top w:w="15" w:type="dxa"/>
              <w:left w:w="15" w:type="dxa"/>
              <w:right w:w="15" w:type="dxa"/>
            </w:tcMar>
            <w:vAlign w:val="center"/>
          </w:tcPr>
          <w:p w14:paraId="062E7D3B">
            <w:pPr>
              <w:widowControl/>
              <w:spacing w:line="240" w:lineRule="auto"/>
              <w:ind w:firstLine="0" w:firstLineChars="0"/>
              <w:jc w:val="left"/>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1.积极通过各级主流媒体对农业社会化服务项目进行宣传报道的，央级媒体每次得5分，市级媒体每次得3分，区级媒体每次得1分；</w:t>
            </w:r>
          </w:p>
          <w:p w14:paraId="51060787">
            <w:pPr>
              <w:widowControl/>
              <w:spacing w:line="240" w:lineRule="auto"/>
              <w:ind w:firstLine="0" w:firstLineChars="0"/>
              <w:jc w:val="left"/>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2.按要求积极报送典型案例、组织参加各类宣传报道活动的，每次加1分。</w:t>
            </w:r>
          </w:p>
        </w:tc>
        <w:tc>
          <w:tcPr>
            <w:tcW w:w="810" w:type="dxa"/>
            <w:noWrap w:val="0"/>
            <w:tcMar>
              <w:top w:w="15" w:type="dxa"/>
              <w:left w:w="15" w:type="dxa"/>
              <w:right w:w="15" w:type="dxa"/>
            </w:tcMar>
            <w:vAlign w:val="center"/>
          </w:tcPr>
          <w:p w14:paraId="33A00506">
            <w:pPr>
              <w:widowControl/>
              <w:spacing w:line="240" w:lineRule="auto"/>
              <w:ind w:firstLine="0" w:firstLineChars="0"/>
              <w:jc w:val="center"/>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10</w:t>
            </w:r>
          </w:p>
        </w:tc>
        <w:tc>
          <w:tcPr>
            <w:tcW w:w="824" w:type="dxa"/>
            <w:noWrap w:val="0"/>
            <w:tcMar>
              <w:top w:w="15" w:type="dxa"/>
              <w:left w:w="15" w:type="dxa"/>
              <w:right w:w="15" w:type="dxa"/>
            </w:tcMar>
            <w:vAlign w:val="center"/>
          </w:tcPr>
          <w:p w14:paraId="4F6F26D1">
            <w:pPr>
              <w:widowControl/>
              <w:spacing w:line="240" w:lineRule="auto"/>
              <w:ind w:firstLine="0" w:firstLineChars="0"/>
              <w:jc w:val="center"/>
              <w:rPr>
                <w:rFonts w:hint="eastAsia" w:ascii="仿宋_GB2312" w:hAnsi="仿宋_GB2312" w:cs="仿宋_GB2312"/>
                <w:b/>
                <w:color w:val="auto"/>
                <w:sz w:val="21"/>
                <w:szCs w:val="21"/>
                <w:highlight w:val="none"/>
              </w:rPr>
            </w:pPr>
          </w:p>
        </w:tc>
        <w:tc>
          <w:tcPr>
            <w:tcW w:w="738" w:type="dxa"/>
            <w:noWrap w:val="0"/>
            <w:tcMar>
              <w:top w:w="15" w:type="dxa"/>
              <w:left w:w="15" w:type="dxa"/>
              <w:right w:w="15" w:type="dxa"/>
            </w:tcMar>
            <w:vAlign w:val="center"/>
          </w:tcPr>
          <w:p w14:paraId="6F129CA8">
            <w:pPr>
              <w:widowControl/>
              <w:spacing w:line="240" w:lineRule="auto"/>
              <w:ind w:firstLine="0" w:firstLineChars="0"/>
              <w:jc w:val="center"/>
              <w:rPr>
                <w:rFonts w:hint="eastAsia" w:ascii="仿宋_GB2312" w:hAnsi="仿宋_GB2312" w:cs="仿宋_GB2312"/>
                <w:b/>
                <w:color w:val="auto"/>
                <w:sz w:val="21"/>
                <w:szCs w:val="21"/>
                <w:highlight w:val="none"/>
              </w:rPr>
            </w:pPr>
          </w:p>
        </w:tc>
      </w:tr>
      <w:tr w14:paraId="0235F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1" w:hRule="atLeast"/>
          <w:tblHeader/>
          <w:jc w:val="center"/>
        </w:trPr>
        <w:tc>
          <w:tcPr>
            <w:tcW w:w="2400" w:type="dxa"/>
            <w:gridSpan w:val="3"/>
            <w:noWrap w:val="0"/>
            <w:tcMar>
              <w:top w:w="15" w:type="dxa"/>
              <w:left w:w="15" w:type="dxa"/>
              <w:right w:w="15" w:type="dxa"/>
            </w:tcMar>
            <w:vAlign w:val="center"/>
          </w:tcPr>
          <w:p w14:paraId="0FB34FFF">
            <w:pPr>
              <w:widowControl/>
              <w:spacing w:line="240" w:lineRule="auto"/>
              <w:ind w:firstLine="0" w:firstLineChars="0"/>
              <w:jc w:val="center"/>
              <w:textAlignment w:val="center"/>
              <w:rPr>
                <w:rFonts w:hint="eastAsia" w:ascii="黑体" w:hAnsi="黑体" w:eastAsia="黑体" w:cs="黑体"/>
                <w:color w:val="auto"/>
                <w:kern w:val="0"/>
                <w:sz w:val="21"/>
                <w:szCs w:val="21"/>
                <w:highlight w:val="none"/>
                <w:lang w:bidi="ar"/>
              </w:rPr>
            </w:pPr>
            <w:r>
              <w:rPr>
                <w:rFonts w:hint="eastAsia" w:ascii="黑体" w:hAnsi="黑体" w:eastAsia="黑体" w:cs="黑体"/>
                <w:color w:val="auto"/>
                <w:kern w:val="0"/>
                <w:sz w:val="21"/>
                <w:szCs w:val="21"/>
                <w:highlight w:val="none"/>
                <w:lang w:bidi="ar"/>
              </w:rPr>
              <w:t>加分项</w:t>
            </w:r>
          </w:p>
          <w:p w14:paraId="16E8D232">
            <w:pPr>
              <w:widowControl/>
              <w:spacing w:line="240" w:lineRule="auto"/>
              <w:ind w:firstLine="0" w:firstLineChars="0"/>
              <w:jc w:val="center"/>
              <w:textAlignment w:val="center"/>
              <w:rPr>
                <w:rFonts w:hint="eastAsia" w:ascii="黑体" w:hAnsi="黑体" w:eastAsia="黑体" w:cs="黑体"/>
                <w:color w:val="auto"/>
                <w:kern w:val="0"/>
                <w:sz w:val="21"/>
                <w:szCs w:val="21"/>
                <w:highlight w:val="none"/>
                <w:lang w:bidi="ar"/>
              </w:rPr>
            </w:pPr>
            <w:r>
              <w:rPr>
                <w:rFonts w:hint="eastAsia" w:ascii="黑体" w:hAnsi="黑体" w:eastAsia="黑体" w:cs="黑体"/>
                <w:color w:val="auto"/>
                <w:kern w:val="0"/>
                <w:sz w:val="21"/>
                <w:szCs w:val="21"/>
                <w:highlight w:val="none"/>
                <w:lang w:bidi="ar"/>
              </w:rPr>
              <w:t>（10分）</w:t>
            </w:r>
          </w:p>
        </w:tc>
        <w:tc>
          <w:tcPr>
            <w:tcW w:w="8340" w:type="dxa"/>
            <w:noWrap w:val="0"/>
            <w:tcMar>
              <w:top w:w="15" w:type="dxa"/>
              <w:left w:w="15" w:type="dxa"/>
              <w:right w:w="15" w:type="dxa"/>
            </w:tcMar>
            <w:vAlign w:val="center"/>
          </w:tcPr>
          <w:p w14:paraId="71F78C16">
            <w:pPr>
              <w:widowControl/>
              <w:spacing w:line="240" w:lineRule="auto"/>
              <w:ind w:firstLine="0" w:firstLineChars="0"/>
              <w:jc w:val="left"/>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1.组织建立农业社会化服务中心或类似工作机构，为做好农业社会化服务工作提供指导、服务的，加5分。</w:t>
            </w:r>
          </w:p>
          <w:p w14:paraId="6507EB0F">
            <w:pPr>
              <w:widowControl/>
              <w:spacing w:line="240" w:lineRule="auto"/>
              <w:ind w:firstLine="0" w:firstLineChars="0"/>
              <w:jc w:val="left"/>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2.全面运用天津市农机精准作业监管服务系统或其他信息化监管手段加强农业社会化服务作业数量、质量监管的，加5分。</w:t>
            </w:r>
          </w:p>
          <w:p w14:paraId="7612337E">
            <w:pPr>
              <w:widowControl/>
              <w:spacing w:line="240" w:lineRule="auto"/>
              <w:ind w:firstLine="0" w:firstLineChars="0"/>
              <w:jc w:val="left"/>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3.采取其他创新性举措，明显提高农业社会化服务项目工作质量、效果的，酌情加分。</w:t>
            </w:r>
          </w:p>
        </w:tc>
        <w:tc>
          <w:tcPr>
            <w:tcW w:w="810" w:type="dxa"/>
            <w:noWrap w:val="0"/>
            <w:tcMar>
              <w:top w:w="15" w:type="dxa"/>
              <w:left w:w="15" w:type="dxa"/>
              <w:right w:w="15" w:type="dxa"/>
            </w:tcMar>
            <w:vAlign w:val="center"/>
          </w:tcPr>
          <w:p w14:paraId="3CCBB36B">
            <w:pPr>
              <w:widowControl/>
              <w:spacing w:line="240" w:lineRule="auto"/>
              <w:ind w:firstLine="0" w:firstLineChars="0"/>
              <w:jc w:val="center"/>
              <w:textAlignment w:val="center"/>
              <w:rPr>
                <w:rFonts w:hint="eastAsia" w:ascii="仿宋_GB2312" w:hAnsi="仿宋_GB2312" w:cs="仿宋_GB2312"/>
                <w:color w:val="auto"/>
                <w:kern w:val="0"/>
                <w:sz w:val="21"/>
                <w:szCs w:val="21"/>
                <w:highlight w:val="none"/>
                <w:lang w:bidi="ar"/>
              </w:rPr>
            </w:pPr>
            <w:r>
              <w:rPr>
                <w:rFonts w:hint="eastAsia" w:ascii="仿宋_GB2312" w:hAnsi="仿宋_GB2312" w:cs="仿宋_GB2312"/>
                <w:color w:val="auto"/>
                <w:kern w:val="0"/>
                <w:sz w:val="21"/>
                <w:szCs w:val="21"/>
                <w:highlight w:val="none"/>
                <w:lang w:bidi="ar"/>
              </w:rPr>
              <w:t>10</w:t>
            </w:r>
          </w:p>
        </w:tc>
        <w:tc>
          <w:tcPr>
            <w:tcW w:w="824" w:type="dxa"/>
            <w:noWrap w:val="0"/>
            <w:tcMar>
              <w:top w:w="15" w:type="dxa"/>
              <w:left w:w="15" w:type="dxa"/>
              <w:right w:w="15" w:type="dxa"/>
            </w:tcMar>
            <w:vAlign w:val="center"/>
          </w:tcPr>
          <w:p w14:paraId="785278FF">
            <w:pPr>
              <w:widowControl/>
              <w:spacing w:line="240" w:lineRule="auto"/>
              <w:ind w:firstLine="0" w:firstLineChars="0"/>
              <w:jc w:val="center"/>
              <w:rPr>
                <w:rFonts w:hint="eastAsia" w:ascii="仿宋_GB2312" w:hAnsi="仿宋_GB2312" w:cs="仿宋_GB2312"/>
                <w:b/>
                <w:color w:val="auto"/>
                <w:sz w:val="21"/>
                <w:szCs w:val="21"/>
                <w:highlight w:val="none"/>
              </w:rPr>
            </w:pPr>
          </w:p>
        </w:tc>
        <w:tc>
          <w:tcPr>
            <w:tcW w:w="738" w:type="dxa"/>
            <w:noWrap w:val="0"/>
            <w:tcMar>
              <w:top w:w="15" w:type="dxa"/>
              <w:left w:w="15" w:type="dxa"/>
              <w:right w:w="15" w:type="dxa"/>
            </w:tcMar>
            <w:vAlign w:val="center"/>
          </w:tcPr>
          <w:p w14:paraId="06851E42">
            <w:pPr>
              <w:widowControl/>
              <w:spacing w:line="240" w:lineRule="auto"/>
              <w:ind w:firstLine="0" w:firstLineChars="0"/>
              <w:jc w:val="center"/>
              <w:rPr>
                <w:rFonts w:hint="eastAsia" w:ascii="仿宋_GB2312" w:hAnsi="仿宋_GB2312" w:cs="仿宋_GB2312"/>
                <w:b/>
                <w:color w:val="auto"/>
                <w:sz w:val="21"/>
                <w:szCs w:val="21"/>
                <w:highlight w:val="none"/>
              </w:rPr>
            </w:pPr>
          </w:p>
        </w:tc>
      </w:tr>
    </w:tbl>
    <w:p w14:paraId="59DBA30A">
      <w:pPr>
        <w:ind w:firstLine="320" w:firstLineChars="100"/>
        <w:rPr>
          <w:rFonts w:eastAsia="仿宋"/>
          <w:color w:val="auto"/>
          <w:szCs w:val="32"/>
          <w:highlight w:val="none"/>
        </w:rPr>
      </w:pPr>
    </w:p>
    <w:p w14:paraId="29D370EE"/>
    <w:sectPr>
      <w:pgSz w:w="16838" w:h="11906" w:orient="landscape"/>
      <w:pgMar w:top="1800" w:right="1440" w:bottom="1800" w:left="144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6D04D">
    <w:pPr>
      <w:snapToGrid w:val="0"/>
      <w:ind w:firstLine="360"/>
      <w:jc w:val="left"/>
      <w:rPr>
        <w:rFonts w:ascii="等线" w:hAnsi="等线" w:eastAsia="等线"/>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A0B661E">
                          <w:pPr>
                            <w:snapToGrid w:val="0"/>
                            <w:ind w:left="640" w:leftChars="200" w:right="640" w:rightChars="200" w:firstLine="560"/>
                            <w:jc w:val="center"/>
                            <w:rPr>
                              <w:rStyle w:val="6"/>
                              <w:rFonts w:ascii="等线" w:hAnsi="等线" w:eastAsia="等线"/>
                              <w:sz w:val="28"/>
                              <w:szCs w:val="18"/>
                            </w:rPr>
                          </w:pPr>
                          <w:r>
                            <w:rPr>
                              <w:rStyle w:val="6"/>
                              <w:rFonts w:hint="eastAsia" w:ascii="楷体_GB2312" w:hAnsi="楷体_GB2312" w:eastAsia="楷体_GB2312" w:cs="楷体_GB2312"/>
                              <w:sz w:val="28"/>
                              <w:szCs w:val="18"/>
                            </w:rPr>
                            <w:t xml:space="preserve">— </w:t>
                          </w:r>
                          <w:r>
                            <w:rPr>
                              <w:rFonts w:eastAsia="楷体_GB2312"/>
                              <w:sz w:val="28"/>
                              <w:szCs w:val="18"/>
                            </w:rPr>
                            <w:fldChar w:fldCharType="begin"/>
                          </w:r>
                          <w:r>
                            <w:rPr>
                              <w:rStyle w:val="6"/>
                              <w:rFonts w:eastAsia="楷体_GB2312"/>
                              <w:sz w:val="28"/>
                              <w:szCs w:val="18"/>
                            </w:rPr>
                            <w:instrText xml:space="preserve">PAGE  </w:instrText>
                          </w:r>
                          <w:r>
                            <w:rPr>
                              <w:rFonts w:eastAsia="楷体_GB2312"/>
                              <w:sz w:val="28"/>
                              <w:szCs w:val="18"/>
                            </w:rPr>
                            <w:fldChar w:fldCharType="separate"/>
                          </w:r>
                          <w:r>
                            <w:rPr>
                              <w:rStyle w:val="6"/>
                              <w:rFonts w:eastAsia="楷体_GB2312"/>
                              <w:sz w:val="28"/>
                              <w:szCs w:val="18"/>
                            </w:rPr>
                            <w:t>16</w:t>
                          </w:r>
                          <w:r>
                            <w:rPr>
                              <w:rFonts w:eastAsia="楷体_GB2312"/>
                              <w:sz w:val="28"/>
                              <w:szCs w:val="18"/>
                            </w:rPr>
                            <w:fldChar w:fldCharType="end"/>
                          </w:r>
                          <w:r>
                            <w:rPr>
                              <w:rStyle w:val="6"/>
                              <w:rFonts w:hint="eastAsia" w:ascii="楷体_GB2312" w:hAnsi="楷体_GB2312" w:eastAsia="楷体_GB2312" w:cs="楷体_GB2312"/>
                              <w:sz w:val="28"/>
                              <w:szCs w:val="18"/>
                            </w:rPr>
                            <w:t xml:space="preserve"> —  </w:t>
                          </w:r>
                          <w:r>
                            <w:rPr>
                              <w:rStyle w:val="6"/>
                              <w:rFonts w:hint="eastAsia" w:ascii="等线" w:hAnsi="等线" w:eastAsia="等线"/>
                              <w:sz w:val="28"/>
                              <w:szCs w:val="18"/>
                            </w:rPr>
                            <w:t xml:space="preserve"> </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ovrIMkBAACZAwAADgAAAGRycy9lMm9Eb2MueG1srVPNjtMwEL4j8Q6W&#10;79RptUJV1HQFqhYhIUBaeADXsRtL/pPHbdIXgDfgxIU7z9XnYOwk3WW57IGLM54Zf/N9M5PN7WAN&#10;OckI2ruGLhcVJdIJ32p3aOjXL3ev1pRA4q7lxjvZ0LMEert9+WLTh1qufOdNKyNBEAd1HxrapRRq&#10;xkB00nJY+CAdBpWPlie8xgNrI+8R3Rq2qqrXrPexDdELCYDe3RikE2J8DqBXSgu58+JopUsjapSG&#10;J5QEnQ5At4WtUlKkT0qBTMQ0FJWmcmIRtPf5ZNsNrw+Rh06LiQJ/DoUnmizXDoteoXY8cXKM+h8o&#10;q0X04FVaCG/ZKKR0BFUsqye9ue94kEULthrCtenw/2DFx9PnSHTb0BtKHLc48MuP75efvy+/vpGb&#10;3J4+QI1Z9wHz0vDWD7g0sx/QmVUPKtr8RT0E49jc87W5ckhE5Efr1XpdYUhgbL4gPnt4HiKkd9Jb&#10;ko2GRpxeaSo/fYA0ps4puZrzd9qYMkHj/nIgZvawzH3kmK007IdJ0N63Z9TT4+Ab6nDPKTHvHfY1&#10;78hsxNnYz8YxRH3okNqy8ILw5piQROGWK4ywU2GcWFE3bVdeicf3kvXwR23/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qi+sgyQEAAJkDAAAOAAAAAAAAAAEAIAAAAB4BAABkcnMvZTJvRG9j&#10;LnhtbFBLBQYAAAAABgAGAFkBAABZBQAAAAA=&#10;">
              <v:path/>
              <v:fill on="f" focussize="0,0"/>
              <v:stroke on="f"/>
              <v:imagedata o:title=""/>
              <o:lock v:ext="edit" aspectratio="f"/>
              <v:textbox inset="0mm,0mm,0mm,0mm" style="mso-fit-shape-to-text:t;">
                <w:txbxContent>
                  <w:p w14:paraId="7A0B661E">
                    <w:pPr>
                      <w:snapToGrid w:val="0"/>
                      <w:ind w:left="640" w:leftChars="200" w:right="640" w:rightChars="200" w:firstLine="560"/>
                      <w:jc w:val="center"/>
                      <w:rPr>
                        <w:rStyle w:val="6"/>
                        <w:rFonts w:ascii="等线" w:hAnsi="等线" w:eastAsia="等线"/>
                        <w:sz w:val="28"/>
                        <w:szCs w:val="18"/>
                      </w:rPr>
                    </w:pPr>
                    <w:r>
                      <w:rPr>
                        <w:rStyle w:val="6"/>
                        <w:rFonts w:hint="eastAsia" w:ascii="楷体_GB2312" w:hAnsi="楷体_GB2312" w:eastAsia="楷体_GB2312" w:cs="楷体_GB2312"/>
                        <w:sz w:val="28"/>
                        <w:szCs w:val="18"/>
                      </w:rPr>
                      <w:t xml:space="preserve">— </w:t>
                    </w:r>
                    <w:r>
                      <w:rPr>
                        <w:rFonts w:eastAsia="楷体_GB2312"/>
                        <w:sz w:val="28"/>
                        <w:szCs w:val="18"/>
                      </w:rPr>
                      <w:fldChar w:fldCharType="begin"/>
                    </w:r>
                    <w:r>
                      <w:rPr>
                        <w:rStyle w:val="6"/>
                        <w:rFonts w:eastAsia="楷体_GB2312"/>
                        <w:sz w:val="28"/>
                        <w:szCs w:val="18"/>
                      </w:rPr>
                      <w:instrText xml:space="preserve">PAGE  </w:instrText>
                    </w:r>
                    <w:r>
                      <w:rPr>
                        <w:rFonts w:eastAsia="楷体_GB2312"/>
                        <w:sz w:val="28"/>
                        <w:szCs w:val="18"/>
                      </w:rPr>
                      <w:fldChar w:fldCharType="separate"/>
                    </w:r>
                    <w:r>
                      <w:rPr>
                        <w:rStyle w:val="6"/>
                        <w:rFonts w:eastAsia="楷体_GB2312"/>
                        <w:sz w:val="28"/>
                        <w:szCs w:val="18"/>
                      </w:rPr>
                      <w:t>16</w:t>
                    </w:r>
                    <w:r>
                      <w:rPr>
                        <w:rFonts w:eastAsia="楷体_GB2312"/>
                        <w:sz w:val="28"/>
                        <w:szCs w:val="18"/>
                      </w:rPr>
                      <w:fldChar w:fldCharType="end"/>
                    </w:r>
                    <w:r>
                      <w:rPr>
                        <w:rStyle w:val="6"/>
                        <w:rFonts w:hint="eastAsia" w:ascii="楷体_GB2312" w:hAnsi="楷体_GB2312" w:eastAsia="楷体_GB2312" w:cs="楷体_GB2312"/>
                        <w:sz w:val="28"/>
                        <w:szCs w:val="18"/>
                      </w:rPr>
                      <w:t xml:space="preserve"> —  </w:t>
                    </w:r>
                    <w:r>
                      <w:rPr>
                        <w:rStyle w:val="6"/>
                        <w:rFonts w:hint="eastAsia" w:ascii="等线" w:hAnsi="等线" w:eastAsia="等线"/>
                        <w:sz w:val="28"/>
                        <w:szCs w:val="1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398A07">
    <w:pPr>
      <w:snapToGrid w:val="0"/>
      <w:ind w:firstLine="420" w:firstLineChars="150"/>
      <w:jc w:val="left"/>
      <w:rPr>
        <w:rFonts w:ascii="等线" w:hAnsi="等线" w:eastAsia="等线"/>
        <w:sz w:val="28"/>
        <w:szCs w:val="28"/>
      </w:rPr>
    </w:pPr>
    <w:r>
      <w:rPr>
        <w:rFonts w:ascii="等线" w:hAnsi="等线" w:eastAsia="等线"/>
        <w:sz w:val="28"/>
        <w:szCs w:val="28"/>
      </w:rPr>
      <w:t>—</w:t>
    </w:r>
    <w:r>
      <w:rPr>
        <w:rFonts w:eastAsia="等线"/>
        <w:sz w:val="28"/>
        <w:szCs w:val="28"/>
      </w:rPr>
      <w:t xml:space="preserve"> </w:t>
    </w:r>
    <w:r>
      <w:rPr>
        <w:rFonts w:eastAsia="等线"/>
        <w:sz w:val="28"/>
        <w:szCs w:val="28"/>
      </w:rPr>
      <w:fldChar w:fldCharType="begin"/>
    </w:r>
    <w:r>
      <w:rPr>
        <w:rFonts w:eastAsia="等线"/>
        <w:sz w:val="28"/>
        <w:szCs w:val="28"/>
      </w:rPr>
      <w:instrText xml:space="preserve">PAGE   \* MERGEFORMAT</w:instrText>
    </w:r>
    <w:r>
      <w:rPr>
        <w:rFonts w:eastAsia="等线"/>
        <w:sz w:val="28"/>
        <w:szCs w:val="28"/>
      </w:rPr>
      <w:fldChar w:fldCharType="separate"/>
    </w:r>
    <w:r>
      <w:rPr>
        <w:rFonts w:eastAsia="等线"/>
        <w:sz w:val="28"/>
        <w:szCs w:val="28"/>
        <w:lang w:val="zh-CN"/>
      </w:rPr>
      <w:t>14</w:t>
    </w:r>
    <w:r>
      <w:rPr>
        <w:rFonts w:eastAsia="等线"/>
        <w:sz w:val="28"/>
        <w:szCs w:val="28"/>
      </w:rPr>
      <w:fldChar w:fldCharType="end"/>
    </w:r>
    <w:r>
      <w:rPr>
        <w:rFonts w:eastAsia="等线"/>
        <w:sz w:val="28"/>
        <w:szCs w:val="28"/>
      </w:rPr>
      <w:t xml:space="preserve"> </w:t>
    </w:r>
    <w:r>
      <w:rPr>
        <w:rFonts w:ascii="等线" w:hAnsi="等线" w:eastAsia="等线"/>
        <w:sz w:val="28"/>
        <w:szCs w:val="28"/>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9ABD3A">
    <w:pPr>
      <w:pStyle w:val="3"/>
      <w:ind w:firstLine="36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49DB913">
                          <w:pPr>
                            <w:pStyle w:val="3"/>
                            <w:ind w:firstLine="360"/>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t1YkckBAACZAwAADgAAAGRycy9lMm9Eb2MueG1srVNLbtswEN0XyB0I&#10;7mPJWhSGYDlIYaQoEKQF0h6ApkiLAH/g0JZ8gfYGXXXTfc/lc3RISU6abrLIhhrODN+8NzNa3wxG&#10;k6MIoJxt6HJRUiIsd62y+4Z++3p3vaIEIrMt086Khp4E0JvN1bt172tRuc7pVgSCIBbq3je0i9HX&#10;RQG8E4bBwnlhMShdMCziNeyLNrAe0Y0uqrJ8X/QutD44LgDQux2DdEIMrwF0Uiouto4fjLBxRA1C&#10;s4iSoFMe6CazlVLw+FlKEJHohqLSmE8sgvYuncVmzep9YL5TfKLAXkPhhSbDlMWiF6gti4wcgvoP&#10;yigeHDgZF9yZYhSSO4IqluWL3jx2zIusBVsN/tJ0eDtY/nD8EohqG1pRYpnBgZ9//jj/+nP+/Z1U&#10;qT29hxqzHj3mxeGDG3BpZj+gM6keZDDpi3oIxrG5p0tzxRAJT49W1WpVYohjbL4gfvH03AeIH4Uz&#10;JBkNDTi93FR2vIc4ps4pqZp1d0rrPEFt/3EgZvIUifvIMVlx2A2ToJ1rT6inx8E31OKeU6I/Wexr&#10;2pHZCLOxm42DD2rfIbVl5gX+9hCRROaWKoywU2GcWFY3bVdaief3nPX0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3ViRyQEAAJkDAAAOAAAAAAAAAAEAIAAAAB4BAABkcnMvZTJvRG9j&#10;LnhtbFBLBQYAAAAABgAGAFkBAABZBQAAAAA=&#10;">
              <v:path/>
              <v:fill on="f" focussize="0,0"/>
              <v:stroke on="f"/>
              <v:imagedata o:title=""/>
              <o:lock v:ext="edit" aspectratio="f"/>
              <v:textbox inset="0mm,0mm,0mm,0mm" style="mso-fit-shape-to-text:t;">
                <w:txbxContent>
                  <w:p w14:paraId="549DB913">
                    <w:pPr>
                      <w:pStyle w:val="3"/>
                      <w:ind w:firstLine="36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F55989">
    <w:pPr>
      <w:wordWrap w:val="0"/>
      <w:snapToGrid w:val="0"/>
      <w:ind w:firstLine="560"/>
      <w:jc w:val="right"/>
      <w:rPr>
        <w:rFonts w:ascii="等线" w:hAnsi="等线" w:eastAsia="等线"/>
        <w:sz w:val="28"/>
        <w:szCs w:val="28"/>
      </w:rPr>
    </w:pPr>
    <w:r>
      <w:rPr>
        <w:sz w:val="2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E6E4484">
                          <w:pPr>
                            <w:wordWrap w:val="0"/>
                            <w:snapToGrid w:val="0"/>
                            <w:ind w:firstLine="560"/>
                            <w:jc w:val="right"/>
                          </w:pPr>
                          <w:r>
                            <w:rPr>
                              <w:rFonts w:ascii="等线" w:hAnsi="等线" w:eastAsia="等线"/>
                              <w:sz w:val="28"/>
                              <w:szCs w:val="28"/>
                            </w:rPr>
                            <w:t xml:space="preserve">— </w:t>
                          </w:r>
                          <w:r>
                            <w:rPr>
                              <w:rFonts w:eastAsia="等线"/>
                              <w:sz w:val="28"/>
                              <w:szCs w:val="28"/>
                            </w:rPr>
                            <w:fldChar w:fldCharType="begin"/>
                          </w:r>
                          <w:r>
                            <w:rPr>
                              <w:rFonts w:eastAsia="等线"/>
                              <w:sz w:val="28"/>
                              <w:szCs w:val="28"/>
                            </w:rPr>
                            <w:instrText xml:space="preserve">PAGE   \* MERGEFORMAT</w:instrText>
                          </w:r>
                          <w:r>
                            <w:rPr>
                              <w:rFonts w:eastAsia="等线"/>
                              <w:sz w:val="28"/>
                              <w:szCs w:val="28"/>
                            </w:rPr>
                            <w:fldChar w:fldCharType="separate"/>
                          </w:r>
                          <w:r>
                            <w:rPr>
                              <w:rFonts w:eastAsia="等线"/>
                              <w:sz w:val="28"/>
                              <w:szCs w:val="28"/>
                              <w:lang w:val="zh-CN"/>
                            </w:rPr>
                            <w:t>19</w:t>
                          </w:r>
                          <w:r>
                            <w:rPr>
                              <w:rFonts w:eastAsia="等线"/>
                              <w:sz w:val="28"/>
                              <w:szCs w:val="28"/>
                            </w:rPr>
                            <w:fldChar w:fldCharType="end"/>
                          </w:r>
                          <w:r>
                            <w:rPr>
                              <w:rFonts w:ascii="等线" w:hAnsi="等线" w:eastAsia="等线"/>
                              <w:sz w:val="28"/>
                              <w:szCs w:val="28"/>
                            </w:rPr>
                            <w:t xml:space="preserve"> —   </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naBycgBAACZAwAADgAAAGRycy9lMm9Eb2MueG1srVPNjtMwEL4j8Q6W&#10;79RpD6iKmq4WVYuQECAtPIDr2I0l/8njNukLwBtw4sKd5+pzMHaS7rJc9rCXZDwz+eb7Pk82N4M1&#10;5CQjaO8aulxUlEgnfKvdoaHfvt69WVMCibuWG+9kQ88S6M329atNH2q58p03rYwEQRzUfWhol1Ko&#10;GQPRScth4YN0WFQ+Wp7wGA+sjbxHdGvYqqrest7HNkQvJABmd2ORTojxOYBeKS3kzoujlS6NqFEa&#10;nlASdDoA3Ra2SkmRPisFMhHTUFSayhOHYLzPT7bd8PoQeei0mCjw51B4osly7XDoFWrHEyfHqP+D&#10;slpED16lhfCWjUKKI6hiWT3x5r7jQRYtaDWEq+nwcrDi0+lLJLrFTaDEcYsXfvn54/Lrz+X3d7LM&#10;9vQBauy6D9iXhnd+yK1THjCZVQ8q2vxGPQTraO75aq4cEhH5o/Vqva6wJLA2HxCHPXweIqT30luS&#10;g4ZGvL1iKj99hDS2zi15mvN32hjM89q4fxKImTMscx855igN+2EivvftGfX0ePENdbjnlJgPDn3N&#10;OzIHcQ72c3AMUR86pLYsvCDcHhOSKNzyhBF2Gow3VtRN25VX4vG5dD38Ud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p2gcnIAQAAmQMAAA4AAAAAAAAAAQAgAAAAHgEAAGRycy9lMm9Eb2Mu&#10;eG1sUEsFBgAAAAAGAAYAWQEAAFgFAAAAAA==&#10;">
              <v:path/>
              <v:fill on="f" focussize="0,0"/>
              <v:stroke on="f"/>
              <v:imagedata o:title=""/>
              <o:lock v:ext="edit" aspectratio="f"/>
              <v:textbox inset="0mm,0mm,0mm,0mm" style="mso-fit-shape-to-text:t;">
                <w:txbxContent>
                  <w:p w14:paraId="6E6E4484">
                    <w:pPr>
                      <w:wordWrap w:val="0"/>
                      <w:snapToGrid w:val="0"/>
                      <w:ind w:firstLine="560"/>
                      <w:jc w:val="right"/>
                    </w:pPr>
                    <w:r>
                      <w:rPr>
                        <w:rFonts w:ascii="等线" w:hAnsi="等线" w:eastAsia="等线"/>
                        <w:sz w:val="28"/>
                        <w:szCs w:val="28"/>
                      </w:rPr>
                      <w:t xml:space="preserve">— </w:t>
                    </w:r>
                    <w:r>
                      <w:rPr>
                        <w:rFonts w:eastAsia="等线"/>
                        <w:sz w:val="28"/>
                        <w:szCs w:val="28"/>
                      </w:rPr>
                      <w:fldChar w:fldCharType="begin"/>
                    </w:r>
                    <w:r>
                      <w:rPr>
                        <w:rFonts w:eastAsia="等线"/>
                        <w:sz w:val="28"/>
                        <w:szCs w:val="28"/>
                      </w:rPr>
                      <w:instrText xml:space="preserve">PAGE   \* MERGEFORMAT</w:instrText>
                    </w:r>
                    <w:r>
                      <w:rPr>
                        <w:rFonts w:eastAsia="等线"/>
                        <w:sz w:val="28"/>
                        <w:szCs w:val="28"/>
                      </w:rPr>
                      <w:fldChar w:fldCharType="separate"/>
                    </w:r>
                    <w:r>
                      <w:rPr>
                        <w:rFonts w:eastAsia="等线"/>
                        <w:sz w:val="28"/>
                        <w:szCs w:val="28"/>
                        <w:lang w:val="zh-CN"/>
                      </w:rPr>
                      <w:t>19</w:t>
                    </w:r>
                    <w:r>
                      <w:rPr>
                        <w:rFonts w:eastAsia="等线"/>
                        <w:sz w:val="28"/>
                        <w:szCs w:val="28"/>
                      </w:rPr>
                      <w:fldChar w:fldCharType="end"/>
                    </w:r>
                    <w:r>
                      <w:rPr>
                        <w:rFonts w:ascii="等线" w:hAnsi="等线" w:eastAsia="等线"/>
                        <w:sz w:val="28"/>
                        <w:szCs w:val="28"/>
                      </w:rPr>
                      <w:t xml:space="preserve"> —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F09165">
    <w:pPr>
      <w:framePr w:wrap="around" w:vAnchor="text" w:hAnchor="margin" w:xAlign="outside" w:y="1"/>
      <w:snapToGrid w:val="0"/>
      <w:ind w:firstLine="560"/>
      <w:jc w:val="left"/>
      <w:rPr>
        <w:rStyle w:val="6"/>
        <w:rFonts w:ascii="等线" w:hAnsi="等线" w:eastAsia="等线"/>
        <w:sz w:val="28"/>
        <w:szCs w:val="28"/>
      </w:rPr>
    </w:pPr>
    <w:r>
      <w:rPr>
        <w:rFonts w:hint="eastAsia" w:ascii="等线" w:hAnsi="等线" w:eastAsia="等线"/>
        <w:sz w:val="28"/>
        <w:szCs w:val="28"/>
      </w:rPr>
      <w:t xml:space="preserve">  </w:t>
    </w:r>
    <w:r>
      <w:rPr>
        <w:rFonts w:ascii="等线" w:hAnsi="等线" w:eastAsia="等线"/>
        <w:sz w:val="28"/>
        <w:szCs w:val="28"/>
      </w:rPr>
      <w:t xml:space="preserve">— </w:t>
    </w:r>
    <w:r>
      <w:rPr>
        <w:rFonts w:eastAsia="等线"/>
        <w:sz w:val="28"/>
        <w:szCs w:val="28"/>
      </w:rPr>
      <w:fldChar w:fldCharType="begin"/>
    </w:r>
    <w:r>
      <w:rPr>
        <w:rStyle w:val="6"/>
        <w:rFonts w:eastAsia="等线"/>
        <w:sz w:val="28"/>
        <w:szCs w:val="28"/>
      </w:rPr>
      <w:instrText xml:space="preserve">PAGE  </w:instrText>
    </w:r>
    <w:r>
      <w:rPr>
        <w:rFonts w:eastAsia="等线"/>
        <w:sz w:val="28"/>
        <w:szCs w:val="28"/>
      </w:rPr>
      <w:fldChar w:fldCharType="separate"/>
    </w:r>
    <w:r>
      <w:rPr>
        <w:rStyle w:val="6"/>
        <w:rFonts w:eastAsia="等线"/>
        <w:sz w:val="28"/>
        <w:szCs w:val="28"/>
      </w:rPr>
      <w:t>22</w:t>
    </w:r>
    <w:r>
      <w:rPr>
        <w:rFonts w:eastAsia="等线"/>
        <w:sz w:val="28"/>
        <w:szCs w:val="28"/>
      </w:rPr>
      <w:fldChar w:fldCharType="end"/>
    </w:r>
    <w:r>
      <w:rPr>
        <w:rFonts w:ascii="等线" w:hAnsi="等线" w:eastAsia="等线"/>
        <w:sz w:val="28"/>
        <w:szCs w:val="28"/>
      </w:rPr>
      <w:t xml:space="preserve"> —</w:t>
    </w:r>
  </w:p>
  <w:p w14:paraId="7659810D">
    <w:pPr>
      <w:snapToGrid w:val="0"/>
      <w:ind w:right="360" w:firstLine="360"/>
      <w:jc w:val="left"/>
      <w:rPr>
        <w:rFonts w:ascii="等线" w:hAnsi="等线" w:eastAsia="等线"/>
        <w:sz w:val="18"/>
        <w:szCs w:val="18"/>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4CEA22">
    <w:pPr>
      <w:snapToGrid w:val="0"/>
      <w:ind w:right="560" w:firstLine="560"/>
      <w:jc w:val="left"/>
      <w:rPr>
        <w:rFonts w:eastAsia="等线"/>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A01C81D">
                          <w:pPr>
                            <w:snapToGrid w:val="0"/>
                            <w:ind w:right="560" w:firstLine="560"/>
                            <w:jc w:val="left"/>
                          </w:pPr>
                          <w:r>
                            <w:rPr>
                              <w:rFonts w:hint="eastAsia" w:eastAsia="等线"/>
                              <w:sz w:val="28"/>
                              <w:szCs w:val="28"/>
                            </w:rPr>
                            <w:t xml:space="preserve">  </w:t>
                          </w:r>
                          <w:r>
                            <w:rPr>
                              <w:rFonts w:eastAsia="等线"/>
                              <w:sz w:val="28"/>
                              <w:szCs w:val="28"/>
                            </w:rPr>
                            <w:t xml:space="preserve">— </w:t>
                          </w:r>
                          <w:r>
                            <w:rPr>
                              <w:rFonts w:eastAsia="等线"/>
                              <w:sz w:val="28"/>
                              <w:szCs w:val="28"/>
                            </w:rPr>
                            <w:fldChar w:fldCharType="begin"/>
                          </w:r>
                          <w:r>
                            <w:rPr>
                              <w:rFonts w:eastAsia="等线"/>
                              <w:sz w:val="28"/>
                              <w:szCs w:val="28"/>
                            </w:rPr>
                            <w:instrText xml:space="preserve">PAGE   \* MERGEFORMAT</w:instrText>
                          </w:r>
                          <w:r>
                            <w:rPr>
                              <w:rFonts w:eastAsia="等线"/>
                              <w:sz w:val="28"/>
                              <w:szCs w:val="28"/>
                            </w:rPr>
                            <w:fldChar w:fldCharType="separate"/>
                          </w:r>
                          <w:r>
                            <w:rPr>
                              <w:rFonts w:eastAsia="等线"/>
                              <w:sz w:val="28"/>
                              <w:szCs w:val="28"/>
                              <w:lang w:val="zh-CN"/>
                            </w:rPr>
                            <w:t>18</w:t>
                          </w:r>
                          <w:r>
                            <w:rPr>
                              <w:rFonts w:eastAsia="等线"/>
                              <w:sz w:val="28"/>
                              <w:szCs w:val="28"/>
                            </w:rPr>
                            <w:fldChar w:fldCharType="end"/>
                          </w:r>
                          <w:r>
                            <w:rPr>
                              <w:rFonts w:eastAsia="等线"/>
                              <w:sz w:val="28"/>
                              <w:szCs w:val="28"/>
                            </w:rPr>
                            <w:t xml:space="preserve"> —</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vvpskBAACZAwAADgAAAGRycy9lMm9Eb2MueG1srVPNjtMwEL4j8Q6W&#10;79RpV0JV1HQFqhYhIUBaeADXsRtL/pPHbdIXgDfgxIU7z9XnYOwk3WW57IGLM54Zf/N9M5PN7WAN&#10;OckI2ruGLhcVJdIJ32p3aOjXL3ev1pRA4q7lxjvZ0LMEert9+WLTh1qufOdNKyNBEAd1HxrapRRq&#10;xkB00nJY+CAdBpWPlie8xgNrI+8R3Rq2qqrXrPexDdELCYDe3RikE2J8DqBXSgu58+JopUsjapSG&#10;J5QEnQ5At4WtUlKkT0qBTMQ0FJWmcmIRtPf5ZNsNrw+Rh06LiQJ/DoUnmizXDoteoXY8cXKM+h8o&#10;q0X04FVaCG/ZKKR0BFUsqye9ue94kEULthrCtenw/2DFx9PnSHTb0BtKHLc48MuP75efvy+/vpGb&#10;3J4+QI1Z9wHz0vDWD7g0sx/QmVUPKtr8RT0E49jc87W5ckhE5Efr1XpdYUhgbL4gPnt4HiKkd9Jb&#10;ko2GRpxeaSo/fYA0ps4puZrzd9qYMkHj/nIgZvawzH3kmK007IdJ0N63Z9TT4+Ab6nDPKTHvHfY1&#10;78hsxNnYz8YxRH3okNqy8ILw5piQROGWK4ywU2GcWFE3bVdeicf3kvXwR23/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6u++myQEAAJkDAAAOAAAAAAAAAAEAIAAAAB4BAABkcnMvZTJvRG9j&#10;LnhtbFBLBQYAAAAABgAGAFkBAABZBQAAAAA=&#10;">
              <v:path/>
              <v:fill on="f" focussize="0,0"/>
              <v:stroke on="f"/>
              <v:imagedata o:title=""/>
              <o:lock v:ext="edit" aspectratio="f"/>
              <v:textbox inset="0mm,0mm,0mm,0mm" style="mso-fit-shape-to-text:t;">
                <w:txbxContent>
                  <w:p w14:paraId="2A01C81D">
                    <w:pPr>
                      <w:snapToGrid w:val="0"/>
                      <w:ind w:right="560" w:firstLine="560"/>
                      <w:jc w:val="left"/>
                    </w:pPr>
                    <w:r>
                      <w:rPr>
                        <w:rFonts w:hint="eastAsia" w:eastAsia="等线"/>
                        <w:sz w:val="28"/>
                        <w:szCs w:val="28"/>
                      </w:rPr>
                      <w:t xml:space="preserve">  </w:t>
                    </w:r>
                    <w:r>
                      <w:rPr>
                        <w:rFonts w:eastAsia="等线"/>
                        <w:sz w:val="28"/>
                        <w:szCs w:val="28"/>
                      </w:rPr>
                      <w:t xml:space="preserve">— </w:t>
                    </w:r>
                    <w:r>
                      <w:rPr>
                        <w:rFonts w:eastAsia="等线"/>
                        <w:sz w:val="28"/>
                        <w:szCs w:val="28"/>
                      </w:rPr>
                      <w:fldChar w:fldCharType="begin"/>
                    </w:r>
                    <w:r>
                      <w:rPr>
                        <w:rFonts w:eastAsia="等线"/>
                        <w:sz w:val="28"/>
                        <w:szCs w:val="28"/>
                      </w:rPr>
                      <w:instrText xml:space="preserve">PAGE   \* MERGEFORMAT</w:instrText>
                    </w:r>
                    <w:r>
                      <w:rPr>
                        <w:rFonts w:eastAsia="等线"/>
                        <w:sz w:val="28"/>
                        <w:szCs w:val="28"/>
                      </w:rPr>
                      <w:fldChar w:fldCharType="separate"/>
                    </w:r>
                    <w:r>
                      <w:rPr>
                        <w:rFonts w:eastAsia="等线"/>
                        <w:sz w:val="28"/>
                        <w:szCs w:val="28"/>
                        <w:lang w:val="zh-CN"/>
                      </w:rPr>
                      <w:t>18</w:t>
                    </w:r>
                    <w:r>
                      <w:rPr>
                        <w:rFonts w:eastAsia="等线"/>
                        <w:sz w:val="28"/>
                        <w:szCs w:val="28"/>
                      </w:rPr>
                      <w:fldChar w:fldCharType="end"/>
                    </w:r>
                    <w:r>
                      <w:rPr>
                        <w:rFonts w:eastAsia="等线"/>
                        <w:sz w:val="28"/>
                        <w:szCs w:val="28"/>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8026261"/>
    <w:rsid w:val="280262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600" w:lineRule="exact"/>
      <w:ind w:firstLine="480" w:firstLineChars="200"/>
      <w:jc w:val="both"/>
    </w:pPr>
    <w:rPr>
      <w:rFonts w:ascii="Times New Roman" w:hAnsi="Times New Roman" w:eastAsia="仿宋_GB2312" w:cs="Times New Roman"/>
      <w:kern w:val="2"/>
      <w:sz w:val="32"/>
      <w:szCs w:val="22"/>
      <w:lang w:val="en-US" w:eastAsia="zh-CN" w:bidi="ar-SA"/>
    </w:rPr>
  </w:style>
  <w:style w:type="paragraph" w:styleId="2">
    <w:name w:val="heading 3"/>
    <w:basedOn w:val="1"/>
    <w:next w:val="1"/>
    <w:qFormat/>
    <w:uiPriority w:val="0"/>
    <w:pPr>
      <w:keepNext/>
      <w:keepLines/>
      <w:spacing w:before="260" w:after="260" w:line="415" w:lineRule="auto"/>
      <w:outlineLvl w:val="2"/>
    </w:pPr>
    <w:rPr>
      <w:rFonts w:ascii="Times New Roman" w:hAnsi="Times New Roman" w:eastAsia="宋体" w:cs="Times New Roman"/>
      <w:b/>
      <w:sz w:val="32"/>
      <w:szCs w:val="20"/>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footer"/>
    <w:basedOn w:val="1"/>
    <w:next w:val="1"/>
    <w:unhideWhenUsed/>
    <w:qFormat/>
    <w:uiPriority w:val="99"/>
    <w:pPr>
      <w:tabs>
        <w:tab w:val="center" w:pos="4153"/>
        <w:tab w:val="right" w:pos="8306"/>
      </w:tabs>
      <w:snapToGrid w:val="0"/>
      <w:jc w:val="left"/>
    </w:pPr>
    <w:rPr>
      <w:sz w:val="18"/>
      <w:szCs w:val="18"/>
    </w:rPr>
  </w:style>
  <w:style w:type="character" w:styleId="6">
    <w:name w:val="page number"/>
    <w:qFormat/>
    <w:uiPriority w:val="0"/>
  </w:style>
  <w:style w:type="paragraph" w:customStyle="1" w:styleId="7">
    <w:name w:val="Default"/>
    <w:qFormat/>
    <w:uiPriority w:val="0"/>
    <w:pPr>
      <w:widowControl w:val="0"/>
      <w:autoSpaceDE w:val="0"/>
      <w:autoSpaceDN w:val="0"/>
      <w:adjustRightInd w:val="0"/>
      <w:spacing w:line="240" w:lineRule="atLeast"/>
      <w:jc w:val="center"/>
    </w:pPr>
    <w:rPr>
      <w:rFonts w:ascii="宋体" w:hAnsi="Times New Roman" w:eastAsia="宋体" w:cs="Times New Roman"/>
      <w:sz w:val="21"/>
      <w:szCs w:val="22"/>
      <w:lang w:val="en-US" w:eastAsia="zh-CN" w:bidi="ar-SA"/>
    </w:rPr>
  </w:style>
  <w:style w:type="paragraph" w:customStyle="1" w:styleId="8">
    <w:name w:val="正文2"/>
    <w:next w:val="1"/>
    <w:qFormat/>
    <w:uiPriority w:val="0"/>
    <w:pPr>
      <w:widowControl w:val="0"/>
      <w:jc w:val="both"/>
    </w:pPr>
    <w:rPr>
      <w:rFonts w:ascii="仿宋_GB2312" w:hAnsi="等线" w:eastAsia="仿宋_GB2312" w:cs="Times New Roman"/>
      <w:kern w:val="2"/>
      <w:sz w:val="32"/>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17</Pages>
  <Words>0</Words>
  <Characters>0</Characters>
  <Lines>0</Lines>
  <Paragraphs>0</Paragraphs>
  <TotalTime>2</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2025-03-25T09:04:00Z</dcterms:created>
  <dc:creator>jiangyongmeimei</dc:creator>
  <cp:lastModifiedBy>jiangyongmeimei</cp:lastModifiedBy>
  <dcterms:modified xsi:type="dcterms:W3CDTF">2025-03-25T09:06:47Z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B665D06853194548B64C2714DDC5A7E5_11</vt:lpwstr>
  </property>
  <property fmtid="{D5CDD505-2E9C-101B-9397-08002B2CF9AE}" pid="4" name="KSOTemplateDocerSaveRecord">
    <vt:lpwstr>eyJoZGlkIjoiNGYyZGZiYWEzZWQ4NGJhNDg0N2IyMGEzZThiYmI1YzIiLCJ1c2VySWQiOiIxMjI2NDE2MDkwIn0=</vt:lpwstr>
  </property>
</Properties>
</file>