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天津市2023年中央财政农业防灾救灾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资金实施方案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根据财政部、农业农村部《农业防灾减灾和水利救灾资金管理办法》（财农〔2023〕13号）相关规定，结合我市应对海河“23</w:t>
      </w:r>
      <w:r>
        <w:rPr>
          <w:rFonts w:hint="default" w:ascii="Times New Roman" w:hAnsi="Times New Roman" w:eastAsia="汉仪大黑简" w:cs="Times New Roman"/>
          <w:sz w:val="32"/>
          <w:szCs w:val="32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7”流域性特大洪水灾情工作安排，现就2023年中央财政农业防灾救灾资金使用管理工作制定实施方案如下：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一、支持范围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根据《农业防灾减灾和水利救灾资金管理办法》（财农〔2023〕13号）相关规定，结合我市应对海河“23</w:t>
      </w:r>
      <w:r>
        <w:rPr>
          <w:rFonts w:hint="default" w:ascii="Times New Roman" w:hAnsi="Times New Roman" w:eastAsia="汉仪大黑简" w:cs="Times New Roman"/>
          <w:sz w:val="32"/>
          <w:szCs w:val="32"/>
        </w:rPr>
        <w:t>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7”流域性特大洪水灾情工作安排，2023年中央财政农业防灾救灾资金主要用于武清区、静海区、西青区、北辰区4个受灾较为严重的区开展恢复农业生产相关工作。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二、支持方向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1.支持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粮食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恢复生产。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经营主体购买用于恢复冬小麦、春小麦等农作物种植所必需的肥料、种子、农膜、农药等农资，给予每亩最高350元补助（具体补助标准由各区结合实际确定，并在区级实施方案中明确，下同）。采取农业经营主体自行购买、政府补助的形式对农业经营主体给予支持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（政策期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至2024年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月底）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2.支持种植业设施恢复生产。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支持种植业设施经营主体外购或委托繁育蔬菜种苗，按照果菜类每株最高0.15元、叶菜类每株最高0.08元的标准给予补助，促进种植设施尽快恢复生产。（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政策期限至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6月底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" w:eastAsia="zh-CN" w:bidi="ar-SA"/>
        </w:rPr>
        <w:t>3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.支持畜禽养殖补栏。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鼓励符合蓄滞洪区相关规定的规模畜禽养殖场（户）尽快修复因灾受损的畜禽圈舍，对达到安全标准的，给予外购仔猪、能繁母猪、青年蛋鸡补助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，按照仔猪每头最高150元、能繁母猪每头最高800元、青年蛋鸡每只最高5元的标准给予补助，促进养殖场（户）尽快补栏、恢复产能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政策期限至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6月底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" w:eastAsia="zh-CN" w:bidi="ar-SA"/>
        </w:rPr>
        <w:t>4.支持渔业恢复生产。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支持对过水专业水产养殖池塘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改造，包括养殖池塘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清淤、堤埝和进排水渠修复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，按照最高700元/亩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养殖面积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予以补助，尽快恢复生产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政策期限至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6月底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" w:eastAsia="zh-CN" w:bidi="ar-SA"/>
        </w:rPr>
        <w:t>5.支持农田强排除涝。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支持静海区、西青区在退水后开展农田排涝，对退水后需要强排除涝的地块，对组织开展强排的村集体或农业经营主体按照最高每亩10元标准给予补助，及时排除农田沥涝，为后续农作物种植创造条件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。（政策期限至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12月底）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" w:eastAsia="zh-CN" w:bidi="ar-SA"/>
        </w:rPr>
        <w:t>.支持种植设施提升。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对蓄滞洪区内由村集体统一组织或由企业、合作社等新型经营主体建设的设施农业园区，建设不破坏耕作层的装配式（可移动）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eastAsia="zh-CN"/>
        </w:rPr>
        <w:t>简易暖棚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eastAsia="zh-CN"/>
        </w:rPr>
        <w:t>，各级财政给予一定比例补贴资金支持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具体方案另行印发）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1.细化实施方案。2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023年中央财政农业防灾减灾资金预算和绩效目标已由《天津市财政局关于下达中央财政2023年农业防灾减灾和水利救灾资金预算的通知》（津财农指〔2023〕32号）下达至各区，请各区对照津财农指〔2023〕32号文件和本实施方案相关工作安排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结合本区实际制定区级项目实施方案，细化各项目实施计划、组织方式、实施主体、具体补贴标准、资金安排、管理措施等方面内容。要结合政策和项目实施要求，因地制宜选择适应不同主体、更加科学有效的支持方式，并注重更好发挥财政资金撬动作用，引导金融和社会资本加大投入。要做好各项政策统筹衔接，避免在支持内容等方面交叉重复。请于2023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0日前以区农业农村、财政部门联合发文，将实施方案报市农业农村委、市财政局备案。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2.强化绩效考核。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各区要严格按照《农业相关转移支付资金绩效管理办法》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天津市市对区转移支付资金预算绩效管理办法》（津财绩效〔2020〕17号）、《天津市农业农村相关转移支付资金绩效管理实施细则》（津财农〔2019〕134号）等，将政策目标实现情况、任务清单完成情况、资金使用管理情况等纳入指标体系，做好绩效运行监控，确保绩效目标如期实现，制定科学合理的绩效评价方案，按规定要求开展项目绩效自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3.加强政策公开。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区要按程序规定及时做好项目实施方案、补助对象、资金安排等信息公开公示工作，利用现有条件，主动公开区级项目实施方案，广泛接受社会监督，充分保障涉农主体知情权和选择权。同时，积极利用多种渠道方式宣传解读政策，使广大农民群众、新型农业经营主体、乡镇和村级基层干部能够及时准确理解掌握政策内容，积极营造良好氛围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4.加强资金监管。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区要加强项目日常监督管理，采取切实有效的监管措施，妥善处理项目执行中的问题，确保项目实施质量和实施进度，严防资金运行风险，并通过农业农村部转移支付管理平台填报执行调度，年终做好总结分析，向市农业农村委、市财政局报送年度总结报告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：2023年中央财政农业防灾救灾资金任务清单</w:t>
      </w:r>
    </w:p>
    <w:p>
      <w:pPr>
        <w:pStyle w:val="5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tabs>
          <w:tab w:val="left" w:pos="1898"/>
        </w:tabs>
        <w:ind w:firstLine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ab/>
      </w:r>
    </w:p>
    <w:p>
      <w:pPr>
        <w:pStyle w:val="5"/>
        <w:tabs>
          <w:tab w:val="left" w:pos="1898"/>
        </w:tabs>
        <w:ind w:firstLine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5"/>
        <w:tabs>
          <w:tab w:val="left" w:pos="1898"/>
        </w:tabs>
        <w:ind w:firstLine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5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W w:w="0" w:type="auto"/>
        <w:tblInd w:w="51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271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71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附</w:t>
            </w: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  <w:t>表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2023年中央财政农业防灾救灾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资金任务清单</w:t>
            </w:r>
          </w:p>
          <w:p>
            <w:pPr>
              <w:pStyle w:val="5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区</w:t>
            </w:r>
          </w:p>
        </w:tc>
        <w:tc>
          <w:tcPr>
            <w:tcW w:w="727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"/>
              </w:rPr>
              <w:t>任务清单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全市</w:t>
            </w:r>
          </w:p>
        </w:tc>
        <w:tc>
          <w:tcPr>
            <w:tcW w:w="7271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支持灾后农作物恢复生产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12.37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万亩，其中：小麦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万亩；支持灾后种植业设施恢复生产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9472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亩，其中：蔬菜集中育苗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00万株；支持灾后畜禽养殖恢复生产，其中：修复畜禽圈舍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8500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平方米，补栏能繁母猪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4000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头、仔猪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90000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头、青年蛋鸡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5万只；支持渔业恢复生产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5294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亩；支持农田强制排涝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万亩；支持种植业设施提升1620亩。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武清区</w:t>
            </w:r>
          </w:p>
        </w:tc>
        <w:tc>
          <w:tcPr>
            <w:tcW w:w="727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支持灾后农作物恢复生产4.95万亩，其中：小麦3.4万亩；支持灾后种植业设施恢复生产5262亩，其中：蔬菜集中育苗5700万株；支持灾后畜禽养殖恢复生产，其中：修复畜禽圈舍3800平方米，补栏能繁母猪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1500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头、仔猪8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0000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头、青年蛋鸡5万只；支持渔业恢复生产2062亩。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静海区</w:t>
            </w:r>
          </w:p>
        </w:tc>
        <w:tc>
          <w:tcPr>
            <w:tcW w:w="727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支持灾后农作物恢复生产5.5万亩，其中：小麦3.3万亩；支持灾后种植业设施恢复生产150亩，其中：蔬菜集中育苗1500万株；支持灾后畜禽养殖恢复生产，其中：修复畜禽圈舍3200平方米，补栏能繁母猪1500头、仔猪9000头、青年蛋鸡3万只；支持渔业恢复生产500亩；支持农田强制排涝3.6万亩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exact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西青区</w:t>
            </w:r>
          </w:p>
        </w:tc>
        <w:tc>
          <w:tcPr>
            <w:tcW w:w="727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支持灾后农作物恢复生产1.8万亩，其中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小麦 0.26万亩；支持灾后种植业设施恢复生产4000亩，其中：蔬菜集中育苗1300万株；支持灾后畜禽养殖恢复生产，其中：修复畜禽圈舍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1500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平方米，补栏能繁母猪500头、仔猪1000头、青年蛋鸡17万只；支持渔业恢复生产2732亩；支持农田强制排涝2.4万亩；支持种植业设施提升1620亩。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12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北辰区</w:t>
            </w:r>
          </w:p>
        </w:tc>
        <w:tc>
          <w:tcPr>
            <w:tcW w:w="7271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支持灾后农作物恢复生产0.12万亩，其中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小麦0.04万亩；支持灾后种植业设施恢复生产60亩；支持灾后畜禽养殖恢复生产，其中：补栏能繁母猪500头。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4E524B36"/>
    <w:rsid w:val="4E5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 2"/>
    <w:basedOn w:val="4"/>
    <w:unhideWhenUsed/>
    <w:qFormat/>
    <w:uiPriority w:val="99"/>
    <w:pPr>
      <w:spacing w:after="0"/>
      <w:ind w:left="0" w:leftChars="0" w:firstLine="420" w:firstLineChars="200"/>
    </w:pPr>
    <w:rPr>
      <w:rFonts w:ascii="Times New Roman" w:hAnsi="Times New Roman" w:eastAsia="宋体"/>
      <w:sz w:val="28"/>
      <w:szCs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qFormat/>
    <w:uiPriority w:val="99"/>
    <w:pPr>
      <w:ind w:firstLine="420" w:firstLineChars="20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2023-11-29T06:02:00Z</dcterms:created>
  <dc:creator>jiangyongmeimei</dc:creator>
  <cp:lastModifiedBy>jiangyongmeimei</cp:lastModifiedBy>
  <dcterms:modified xsi:type="dcterms:W3CDTF">2023-11-29T06:02:38Z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41B07D4942574B7D810353FB70324E00_11</vt:lpwstr>
  </property>
</Properties>
</file>