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</w:rPr>
        <w:t xml:space="preserve">市农业农村委 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eastAsia="方正小标宋简体"/>
          <w:color w:val="000000"/>
          <w:sz w:val="44"/>
          <w:szCs w:val="44"/>
        </w:rPr>
        <w:t>市财政局</w:t>
      </w:r>
      <w:r>
        <w:rPr>
          <w:rFonts w:hint="default" w:eastAsia="方正小标宋简体"/>
          <w:color w:val="000000"/>
          <w:sz w:val="44"/>
          <w:szCs w:val="44"/>
          <w:lang w:val="en"/>
        </w:rPr>
        <w:t xml:space="preserve">  </w:t>
      </w:r>
      <w:r>
        <w:rPr>
          <w:rFonts w:hint="eastAsia" w:eastAsia="方正小标宋简体"/>
          <w:color w:val="000000"/>
          <w:sz w:val="44"/>
          <w:szCs w:val="44"/>
          <w:lang w:val="en" w:eastAsia="zh-CN"/>
        </w:rPr>
        <w:t>市金融局</w:t>
      </w:r>
      <w:r>
        <w:rPr>
          <w:rFonts w:hint="eastAsia" w:eastAsia="方正小标宋简体"/>
          <w:color w:val="000000"/>
          <w:sz w:val="44"/>
          <w:szCs w:val="44"/>
        </w:rPr>
        <w:t>关于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印发《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天津市扶持蓄滞洪区恢复农业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生产若干政策措施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》的</w:t>
      </w:r>
      <w:r>
        <w:rPr>
          <w:rFonts w:hint="eastAsia" w:eastAsia="方正小标宋简体"/>
          <w:color w:val="000000"/>
          <w:sz w:val="44"/>
          <w:szCs w:val="44"/>
        </w:rPr>
        <w:t>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有关区农业农村委、财政局、金融局：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为积极应对海河“23</w:t>
      </w:r>
      <w:r>
        <w:rPr>
          <w:rFonts w:hint="default" w:ascii="Times New Roman" w:hAnsi="Times New Roman" w:eastAsia="汉仪大黑简" w:cs="Times New Roman"/>
          <w:sz w:val="32"/>
          <w:szCs w:val="32"/>
          <w:highlight w:val="none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7”流域性特大洪水对我市蓄滞洪区农业生产的影响，加快恢复农业生产，保障粮食安全和重要“菜篮子”产品供给，稳定农民收入，经认真研究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我们制定了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《天津市扶持蓄滞洪区恢复农业生产若干政策措施》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，现印发给你们，请认真组织实施。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附件：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天津市扶持蓄滞洪区恢复农业生产若干政策措施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市农业农村</w:t>
      </w:r>
      <w:r>
        <w:rPr>
          <w:rFonts w:hint="eastAsia" w:eastAsia="仿宋_GB2312" w:cs="Times New Roman"/>
          <w:sz w:val="32"/>
          <w:szCs w:val="32"/>
          <w:lang w:eastAsia="zh-CN"/>
        </w:rPr>
        <w:t>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市财政局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市金融局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2023年9月1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日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（此件主动公开）</w:t>
      </w: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2FFC1DA3"/>
    <w:rsid w:val="2FF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 2"/>
    <w:basedOn w:val="4"/>
    <w:unhideWhenUsed/>
    <w:qFormat/>
    <w:uiPriority w:val="99"/>
    <w:pPr>
      <w:spacing w:after="0"/>
      <w:ind w:left="0" w:leftChars="0" w:firstLine="420" w:firstLineChars="200"/>
    </w:pPr>
    <w:rPr>
      <w:rFonts w:ascii="Times New Roman" w:hAnsi="Times New Roman" w:eastAsia="宋体"/>
      <w:sz w:val="28"/>
      <w:szCs w:val="28"/>
    </w:rPr>
  </w:style>
  <w:style w:type="paragraph" w:styleId="4">
    <w:name w:val="Body Text Indent"/>
    <w:basedOn w:val="1"/>
    <w:qFormat/>
    <w:uiPriority w:val="0"/>
    <w:pPr>
      <w:ind w:firstLine="1574"/>
    </w:pPr>
    <w:rPr>
      <w:rFonts w:eastAsia="仿宋_GB2312"/>
      <w:sz w:val="32"/>
      <w:szCs w:val="20"/>
    </w:rPr>
  </w:style>
  <w:style w:type="paragraph" w:styleId="5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2023-11-29T05:35:00Z</dcterms:created>
  <dc:creator>jiangyongmeimei</dc:creator>
  <cp:lastModifiedBy>jiangyongmeimei</cp:lastModifiedBy>
  <dcterms:modified xsi:type="dcterms:W3CDTF">2023-11-29T05:36:42Z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6180E2CD440D461AAAC8F28B6CAF15A9_11</vt:lpwstr>
  </property>
</Properties>
</file>