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9A" w:rsidRPr="00CC0B76" w:rsidRDefault="00C51C9A" w:rsidP="000F0EBC">
      <w:pPr>
        <w:pStyle w:val="a3"/>
        <w:spacing w:line="560" w:lineRule="exact"/>
        <w:ind w:hangingChars="1"/>
        <w:jc w:val="center"/>
        <w:rPr>
          <w:rFonts w:ascii="仿宋_GB2312" w:hAnsi="宋体" w:hint="eastAsia"/>
          <w:b/>
          <w:bCs/>
          <w:spacing w:val="-340"/>
          <w:sz w:val="52"/>
        </w:rPr>
      </w:pPr>
    </w:p>
    <w:p w:rsidR="00C51C9A" w:rsidRPr="00CC0B76" w:rsidRDefault="00C51C9A" w:rsidP="000F0EBC">
      <w:pPr>
        <w:pStyle w:val="a3"/>
        <w:spacing w:line="560" w:lineRule="exact"/>
        <w:ind w:hangingChars="1"/>
        <w:jc w:val="center"/>
        <w:rPr>
          <w:rFonts w:ascii="仿宋_GB2312" w:hAnsi="宋体"/>
          <w:b/>
          <w:bCs/>
          <w:spacing w:val="-340"/>
          <w:sz w:val="52"/>
        </w:rPr>
      </w:pPr>
      <w:r w:rsidRPr="00CC0B76">
        <w:rPr>
          <w:rFonts w:ascii="仿宋_GB2312" w:hAnsi="宋体" w:hint="eastAsia"/>
          <w:b/>
          <w:bCs/>
          <w:spacing w:val="-340"/>
          <w:sz w:val="52"/>
        </w:rPr>
        <w:t xml:space="preserve">  </w:t>
      </w:r>
    </w:p>
    <w:p w:rsidR="00B80F6C" w:rsidRDefault="00B80F6C" w:rsidP="00A10CA0">
      <w:pPr>
        <w:pStyle w:val="a3"/>
        <w:tabs>
          <w:tab w:val="left" w:pos="1260"/>
          <w:tab w:val="left" w:pos="1470"/>
          <w:tab w:val="left" w:pos="2520"/>
          <w:tab w:val="left" w:pos="2700"/>
          <w:tab w:val="left" w:pos="2880"/>
          <w:tab w:val="left" w:pos="3360"/>
          <w:tab w:val="left" w:pos="4830"/>
          <w:tab w:val="left" w:pos="5940"/>
        </w:tabs>
        <w:spacing w:line="640" w:lineRule="exact"/>
        <w:jc w:val="center"/>
        <w:rPr>
          <w:rFonts w:ascii="仿宋_GB2312" w:hAnsi="仿宋"/>
          <w:spacing w:val="12"/>
          <w:w w:val="94"/>
          <w:kern w:val="0"/>
        </w:rPr>
      </w:pPr>
    </w:p>
    <w:p w:rsidR="00B80F6C" w:rsidRDefault="00B80F6C" w:rsidP="00A10CA0">
      <w:pPr>
        <w:pStyle w:val="a3"/>
        <w:tabs>
          <w:tab w:val="left" w:pos="1260"/>
          <w:tab w:val="left" w:pos="1470"/>
          <w:tab w:val="left" w:pos="2520"/>
          <w:tab w:val="left" w:pos="2700"/>
          <w:tab w:val="left" w:pos="2880"/>
          <w:tab w:val="left" w:pos="3360"/>
          <w:tab w:val="left" w:pos="4830"/>
          <w:tab w:val="left" w:pos="5940"/>
        </w:tabs>
        <w:spacing w:line="640" w:lineRule="exact"/>
        <w:jc w:val="center"/>
        <w:rPr>
          <w:rFonts w:ascii="仿宋_GB2312" w:hAnsi="仿宋"/>
          <w:spacing w:val="12"/>
          <w:w w:val="94"/>
          <w:kern w:val="0"/>
        </w:rPr>
      </w:pPr>
    </w:p>
    <w:p w:rsidR="00B80F6C" w:rsidRDefault="00B80F6C" w:rsidP="00A10CA0">
      <w:pPr>
        <w:pStyle w:val="a3"/>
        <w:tabs>
          <w:tab w:val="left" w:pos="1260"/>
          <w:tab w:val="left" w:pos="1470"/>
          <w:tab w:val="left" w:pos="2520"/>
          <w:tab w:val="left" w:pos="2700"/>
          <w:tab w:val="left" w:pos="2880"/>
          <w:tab w:val="left" w:pos="3360"/>
          <w:tab w:val="left" w:pos="4830"/>
          <w:tab w:val="left" w:pos="5940"/>
        </w:tabs>
        <w:spacing w:line="640" w:lineRule="exact"/>
        <w:jc w:val="center"/>
        <w:rPr>
          <w:rFonts w:ascii="仿宋_GB2312" w:hAnsi="仿宋"/>
          <w:spacing w:val="12"/>
          <w:w w:val="94"/>
          <w:kern w:val="0"/>
        </w:rPr>
      </w:pPr>
    </w:p>
    <w:p w:rsidR="00C51C9A" w:rsidRPr="00CC0B76" w:rsidRDefault="00C51C9A" w:rsidP="000F0EBC">
      <w:pPr>
        <w:pStyle w:val="a3"/>
        <w:tabs>
          <w:tab w:val="left" w:pos="1260"/>
          <w:tab w:val="left" w:pos="1470"/>
          <w:tab w:val="left" w:pos="2520"/>
          <w:tab w:val="left" w:pos="2700"/>
          <w:tab w:val="left" w:pos="2880"/>
          <w:tab w:val="left" w:pos="3360"/>
          <w:tab w:val="left" w:pos="4830"/>
          <w:tab w:val="left" w:pos="5940"/>
        </w:tabs>
        <w:spacing w:line="560" w:lineRule="exact"/>
        <w:jc w:val="center"/>
        <w:rPr>
          <w:rFonts w:ascii="仿宋_GB2312" w:hAnsi="仿宋"/>
          <w:kern w:val="11"/>
        </w:rPr>
      </w:pPr>
      <w:r w:rsidRPr="00CC0B76">
        <w:rPr>
          <w:rFonts w:ascii="仿宋_GB2312" w:hAnsi="仿宋" w:hint="eastAsia"/>
          <w:spacing w:val="12"/>
          <w:w w:val="94"/>
          <w:kern w:val="0"/>
        </w:rPr>
        <w:t>津农委计</w:t>
      </w:r>
      <w:r w:rsidRPr="00CC0B76">
        <w:rPr>
          <w:rFonts w:ascii="仿宋_GB2312" w:hAnsi="仿宋" w:hint="eastAsia"/>
          <w:spacing w:val="2"/>
          <w:w w:val="94"/>
          <w:kern w:val="0"/>
        </w:rPr>
        <w:t>财</w:t>
      </w:r>
      <w:r w:rsidRPr="00CC0B76">
        <w:rPr>
          <w:rFonts w:ascii="仿宋_GB2312" w:hAnsi="仿宋" w:hint="eastAsia"/>
        </w:rPr>
        <w:t>〔2016〕</w:t>
      </w:r>
      <w:r w:rsidR="00F50E9F">
        <w:rPr>
          <w:rFonts w:ascii="仿宋_GB2312" w:hAnsi="仿宋" w:hint="eastAsia"/>
        </w:rPr>
        <w:t>81</w:t>
      </w:r>
      <w:r w:rsidRPr="00CC0B76">
        <w:rPr>
          <w:rFonts w:ascii="仿宋_GB2312" w:hAnsi="仿宋" w:hint="eastAsia"/>
          <w:kern w:val="11"/>
        </w:rPr>
        <w:t>号</w:t>
      </w:r>
    </w:p>
    <w:p w:rsidR="00C51C9A" w:rsidRPr="00CC0B76" w:rsidRDefault="00C51C9A" w:rsidP="000F0EBC">
      <w:pPr>
        <w:pStyle w:val="a3"/>
        <w:tabs>
          <w:tab w:val="left" w:pos="1260"/>
          <w:tab w:val="left" w:pos="1470"/>
          <w:tab w:val="left" w:pos="2520"/>
          <w:tab w:val="left" w:pos="2700"/>
          <w:tab w:val="left" w:pos="2880"/>
          <w:tab w:val="left" w:pos="3360"/>
          <w:tab w:val="left" w:pos="4830"/>
          <w:tab w:val="left" w:pos="5940"/>
        </w:tabs>
        <w:spacing w:line="560" w:lineRule="exact"/>
        <w:jc w:val="center"/>
        <w:rPr>
          <w:rFonts w:ascii="仿宋_GB2312" w:hAnsi="仿宋"/>
          <w:b/>
          <w:bCs/>
          <w:spacing w:val="-340"/>
          <w:sz w:val="52"/>
        </w:rPr>
      </w:pPr>
      <w:r w:rsidRPr="00CC0B76">
        <w:rPr>
          <w:rFonts w:ascii="仿宋_GB2312" w:hAnsi="仿宋" w:hint="eastAsia"/>
          <w:kern w:val="0"/>
        </w:rPr>
        <w:t xml:space="preserve"> </w:t>
      </w:r>
    </w:p>
    <w:p w:rsidR="00C51C9A" w:rsidRPr="00CC0B76" w:rsidRDefault="00C51C9A" w:rsidP="000F0EBC">
      <w:pPr>
        <w:spacing w:line="560" w:lineRule="exact"/>
        <w:jc w:val="center"/>
        <w:rPr>
          <w:rFonts w:ascii="仿宋" w:eastAsia="仿宋" w:hAnsi="仿宋"/>
        </w:rPr>
      </w:pPr>
    </w:p>
    <w:p w:rsidR="00F50E9F" w:rsidRDefault="00C51C9A" w:rsidP="000F0EBC">
      <w:pPr>
        <w:spacing w:line="560" w:lineRule="exact"/>
        <w:jc w:val="center"/>
        <w:rPr>
          <w:rFonts w:ascii="方正小标宋简体" w:eastAsia="方正小标宋简体" w:hAnsi="宋体"/>
          <w:sz w:val="44"/>
          <w:szCs w:val="44"/>
        </w:rPr>
      </w:pPr>
      <w:r w:rsidRPr="00CC0B76">
        <w:rPr>
          <w:rFonts w:ascii="方正小标宋简体" w:eastAsia="方正小标宋简体" w:hAnsi="宋体" w:hint="eastAsia"/>
          <w:sz w:val="44"/>
          <w:szCs w:val="44"/>
        </w:rPr>
        <w:t>市农委 市财政局关于印发《天津市做强做大</w:t>
      </w:r>
    </w:p>
    <w:p w:rsidR="00C51C9A" w:rsidRPr="00CC0B76" w:rsidRDefault="00C51C9A" w:rsidP="000F0EBC">
      <w:pPr>
        <w:spacing w:line="560" w:lineRule="exact"/>
        <w:jc w:val="center"/>
        <w:rPr>
          <w:rFonts w:ascii="方正小标宋简体" w:eastAsia="方正小标宋简体" w:hAnsi="宋体"/>
          <w:sz w:val="44"/>
          <w:szCs w:val="44"/>
        </w:rPr>
      </w:pPr>
      <w:r w:rsidRPr="00CC0B76">
        <w:rPr>
          <w:rFonts w:ascii="方正小标宋简体" w:eastAsia="方正小标宋简体" w:hAnsi="宋体" w:hint="eastAsia"/>
          <w:sz w:val="44"/>
          <w:szCs w:val="44"/>
        </w:rPr>
        <w:t>渔业重点龙头企试点项目和财政补助资金</w:t>
      </w:r>
    </w:p>
    <w:p w:rsidR="00C51C9A" w:rsidRPr="00CC0B76" w:rsidRDefault="00C51C9A" w:rsidP="000F0EBC">
      <w:pPr>
        <w:spacing w:line="560" w:lineRule="exact"/>
        <w:jc w:val="center"/>
        <w:rPr>
          <w:rFonts w:ascii="方正小标宋简体" w:eastAsia="方正小标宋简体" w:hAnsi="宋体"/>
          <w:sz w:val="44"/>
          <w:szCs w:val="44"/>
        </w:rPr>
      </w:pPr>
      <w:r w:rsidRPr="00CC0B76">
        <w:rPr>
          <w:rFonts w:ascii="方正小标宋简体" w:eastAsia="方正小标宋简体" w:hAnsi="宋体" w:hint="eastAsia"/>
          <w:sz w:val="44"/>
          <w:szCs w:val="44"/>
        </w:rPr>
        <w:t>管理办法》的通知</w:t>
      </w:r>
    </w:p>
    <w:p w:rsidR="00C51C9A" w:rsidRPr="00CC0B76" w:rsidRDefault="00C51C9A" w:rsidP="000F0EBC">
      <w:pPr>
        <w:snapToGrid w:val="0"/>
        <w:spacing w:line="560" w:lineRule="exact"/>
        <w:rPr>
          <w:rFonts w:ascii="仿宋_GB2312" w:hAnsi="仿宋"/>
        </w:rPr>
      </w:pPr>
    </w:p>
    <w:p w:rsidR="00C51C9A" w:rsidRPr="00CC0B76" w:rsidRDefault="00C51C9A" w:rsidP="000F0EBC">
      <w:pPr>
        <w:spacing w:line="560" w:lineRule="exact"/>
        <w:rPr>
          <w:rFonts w:ascii="仿宋_GB2312" w:hAnsi="仿宋"/>
        </w:rPr>
      </w:pPr>
      <w:r w:rsidRPr="00CC0B76">
        <w:rPr>
          <w:rFonts w:ascii="仿宋_GB2312" w:hAnsi="仿宋" w:hint="eastAsia"/>
        </w:rPr>
        <w:t>有农业的区农委、财政局：</w:t>
      </w:r>
    </w:p>
    <w:p w:rsidR="00C51C9A" w:rsidRPr="00CC0B76" w:rsidRDefault="00C51C9A" w:rsidP="000F0EBC">
      <w:pPr>
        <w:spacing w:line="560" w:lineRule="exact"/>
        <w:ind w:firstLineChars="200" w:firstLine="640"/>
        <w:jc w:val="left"/>
        <w:rPr>
          <w:rFonts w:ascii="仿宋_GB2312" w:hAnsi="仿宋"/>
        </w:rPr>
      </w:pPr>
      <w:r w:rsidRPr="00CC0B76">
        <w:rPr>
          <w:rFonts w:ascii="仿宋_GB2312" w:hAnsi="仿宋" w:cs="仿宋_GB2312" w:hint="eastAsia"/>
        </w:rPr>
        <w:t>为增强我市农业产业化带动能力，</w:t>
      </w:r>
      <w:r w:rsidR="007B476B" w:rsidRPr="00CC0B76">
        <w:rPr>
          <w:rFonts w:ascii="仿宋_GB2312" w:hAnsi="仿宋" w:cs="仿宋" w:hint="eastAsia"/>
        </w:rPr>
        <w:t>创新龙头企业联农带农模式，</w:t>
      </w:r>
      <w:r w:rsidRPr="00CC0B76">
        <w:rPr>
          <w:rFonts w:ascii="仿宋_GB2312" w:hAnsi="仿宋" w:cs="仿宋" w:hint="eastAsia"/>
        </w:rPr>
        <w:t>促进农民增收，鼓励农业龙头企业做强做大，</w:t>
      </w:r>
      <w:r w:rsidRPr="00CC0B76">
        <w:rPr>
          <w:rFonts w:ascii="仿宋_GB2312" w:hAnsi="仿宋" w:cs="仿宋_GB2312" w:hint="eastAsia"/>
        </w:rPr>
        <w:t>按照《天津市人民政府办公厅关于转发市财政局拟定的天津市市级财政专项资金管理暂行办法的通知》（津政办发〔</w:t>
      </w:r>
      <w:r w:rsidRPr="00CC0B76">
        <w:rPr>
          <w:rFonts w:ascii="仿宋_GB2312" w:hAnsi="仿宋" w:cs="仿宋_GB2312"/>
        </w:rPr>
        <w:t>2015</w:t>
      </w:r>
      <w:r w:rsidRPr="00CC0B76">
        <w:rPr>
          <w:rFonts w:ascii="仿宋_GB2312" w:hAnsi="仿宋" w:cs="仿宋_GB2312" w:hint="eastAsia"/>
        </w:rPr>
        <w:t>〕</w:t>
      </w:r>
      <w:r w:rsidRPr="00CC0B76">
        <w:rPr>
          <w:rFonts w:ascii="仿宋_GB2312" w:hAnsi="仿宋" w:cs="仿宋_GB2312"/>
        </w:rPr>
        <w:t>63</w:t>
      </w:r>
      <w:r w:rsidRPr="00CC0B76">
        <w:rPr>
          <w:rFonts w:ascii="仿宋_GB2312" w:hAnsi="仿宋" w:cs="仿宋_GB2312" w:hint="eastAsia"/>
        </w:rPr>
        <w:t>号）的规定</w:t>
      </w:r>
      <w:r w:rsidRPr="00CC0B76">
        <w:rPr>
          <w:rFonts w:ascii="仿宋_GB2312" w:hAnsi="仿宋" w:hint="eastAsia"/>
        </w:rPr>
        <w:t>，我们制定了《天津市做强做大渔业重点龙头企业试点项目和财政补助资金管理办法》，现印发给你们，请遵照执行。</w:t>
      </w:r>
    </w:p>
    <w:p w:rsidR="00C51C9A" w:rsidRPr="00CC0B76" w:rsidRDefault="00C51C9A" w:rsidP="000F0EBC">
      <w:pPr>
        <w:spacing w:line="560" w:lineRule="exact"/>
        <w:ind w:firstLine="645"/>
        <w:rPr>
          <w:rFonts w:ascii="仿宋_GB2312" w:hAnsi="仿宋"/>
        </w:rPr>
      </w:pPr>
    </w:p>
    <w:p w:rsidR="00C51C9A" w:rsidRPr="00CC0B76" w:rsidRDefault="00C51C9A" w:rsidP="000F0EBC">
      <w:pPr>
        <w:spacing w:line="560" w:lineRule="exact"/>
        <w:ind w:firstLineChars="200" w:firstLine="640"/>
        <w:jc w:val="left"/>
        <w:rPr>
          <w:rFonts w:ascii="仿宋_GB2312" w:hAnsi="仿宋" w:cs="仿宋_GB2312"/>
        </w:rPr>
      </w:pPr>
      <w:r w:rsidRPr="00CC0B76">
        <w:rPr>
          <w:rFonts w:ascii="仿宋_GB2312" w:hAnsi="仿宋" w:cs="仿宋_GB2312" w:hint="eastAsia"/>
        </w:rPr>
        <w:t>附件：天津市做强做大渔业重点龙头企业试点项目和财政</w:t>
      </w:r>
    </w:p>
    <w:p w:rsidR="00C51C9A" w:rsidRPr="00CC0B76" w:rsidRDefault="00C51C9A" w:rsidP="000F0EBC">
      <w:pPr>
        <w:spacing w:line="560" w:lineRule="exact"/>
        <w:ind w:firstLineChars="500" w:firstLine="1600"/>
        <w:jc w:val="left"/>
        <w:rPr>
          <w:rFonts w:ascii="仿宋_GB2312" w:hAnsi="仿宋" w:cs="仿宋_GB2312"/>
        </w:rPr>
      </w:pPr>
      <w:r w:rsidRPr="00CC0B76">
        <w:rPr>
          <w:rFonts w:ascii="仿宋_GB2312" w:hAnsi="仿宋" w:cs="仿宋_GB2312" w:hint="eastAsia"/>
        </w:rPr>
        <w:t>补助资金管理办法</w:t>
      </w:r>
    </w:p>
    <w:p w:rsidR="00C51C9A" w:rsidRDefault="00C51C9A" w:rsidP="000F0EBC">
      <w:pPr>
        <w:spacing w:line="560" w:lineRule="exact"/>
        <w:rPr>
          <w:rFonts w:ascii="仿宋_GB2312" w:hAnsi="仿宋"/>
        </w:rPr>
      </w:pPr>
    </w:p>
    <w:p w:rsidR="00A122F2" w:rsidRDefault="00A122F2" w:rsidP="000F0EBC">
      <w:pPr>
        <w:spacing w:line="560" w:lineRule="exact"/>
        <w:rPr>
          <w:rFonts w:ascii="仿宋_GB2312" w:hAnsi="仿宋"/>
        </w:rPr>
      </w:pPr>
    </w:p>
    <w:p w:rsidR="00A122F2" w:rsidRDefault="00A122F2" w:rsidP="000F0EBC">
      <w:pPr>
        <w:spacing w:line="560" w:lineRule="exact"/>
        <w:rPr>
          <w:rFonts w:ascii="仿宋_GB2312" w:hAnsi="仿宋"/>
        </w:rPr>
      </w:pPr>
    </w:p>
    <w:p w:rsidR="00A122F2" w:rsidRDefault="00A122F2" w:rsidP="000F0EBC">
      <w:pPr>
        <w:spacing w:line="560" w:lineRule="exact"/>
        <w:rPr>
          <w:rFonts w:ascii="仿宋_GB2312" w:hAnsi="仿宋"/>
        </w:rPr>
      </w:pPr>
    </w:p>
    <w:p w:rsidR="00A122F2" w:rsidRPr="00CC0B76" w:rsidRDefault="00A122F2" w:rsidP="000F0EBC">
      <w:pPr>
        <w:spacing w:line="560" w:lineRule="exact"/>
        <w:rPr>
          <w:rFonts w:ascii="仿宋_GB2312" w:hAnsi="仿宋"/>
        </w:rPr>
      </w:pPr>
    </w:p>
    <w:p w:rsidR="00C51C9A" w:rsidRPr="00CC0B76" w:rsidRDefault="00C51C9A" w:rsidP="000F0EBC">
      <w:pPr>
        <w:spacing w:line="560" w:lineRule="exact"/>
        <w:ind w:firstLineChars="700" w:firstLine="2240"/>
        <w:rPr>
          <w:rFonts w:ascii="仿宋_GB2312" w:hAnsi="仿宋"/>
        </w:rPr>
      </w:pPr>
      <w:r w:rsidRPr="00CC0B76">
        <w:rPr>
          <w:rFonts w:ascii="仿宋_GB2312" w:hAnsi="仿宋" w:hint="eastAsia"/>
        </w:rPr>
        <w:t>市农委               市财政局</w:t>
      </w:r>
    </w:p>
    <w:p w:rsidR="00C51C9A" w:rsidRPr="00CC0B76" w:rsidRDefault="00C51C9A" w:rsidP="000F0EBC">
      <w:pPr>
        <w:tabs>
          <w:tab w:val="left" w:pos="7088"/>
          <w:tab w:val="left" w:pos="7371"/>
        </w:tabs>
        <w:spacing w:line="560" w:lineRule="exact"/>
        <w:jc w:val="center"/>
        <w:rPr>
          <w:rFonts w:ascii="仿宋_GB2312" w:hAnsi="仿宋"/>
        </w:rPr>
      </w:pPr>
      <w:r w:rsidRPr="00CC0B76">
        <w:rPr>
          <w:rFonts w:ascii="仿宋_GB2312" w:hAnsi="仿宋" w:hint="eastAsia"/>
          <w:spacing w:val="20"/>
        </w:rPr>
        <w:t xml:space="preserve">                  </w:t>
      </w:r>
      <w:r w:rsidRPr="00CC0B76">
        <w:rPr>
          <w:rFonts w:ascii="仿宋_GB2312" w:hAnsi="仿宋"/>
        </w:rPr>
        <w:t>201</w:t>
      </w:r>
      <w:r w:rsidRPr="00CC0B76">
        <w:rPr>
          <w:rFonts w:ascii="仿宋_GB2312" w:hAnsi="仿宋" w:hint="eastAsia"/>
        </w:rPr>
        <w:t>6</w:t>
      </w:r>
      <w:r w:rsidRPr="00CC0B76">
        <w:rPr>
          <w:rFonts w:ascii="仿宋_GB2312" w:hAnsi="仿宋"/>
        </w:rPr>
        <w:t>年</w:t>
      </w:r>
      <w:r w:rsidR="00E83BF0">
        <w:rPr>
          <w:rFonts w:ascii="仿宋_GB2312" w:hAnsi="仿宋" w:hint="eastAsia"/>
        </w:rPr>
        <w:t>10</w:t>
      </w:r>
      <w:r w:rsidRPr="00CC0B76">
        <w:rPr>
          <w:rFonts w:ascii="仿宋_GB2312" w:hAnsi="仿宋"/>
        </w:rPr>
        <w:t>月</w:t>
      </w:r>
      <w:r w:rsidR="00E83BF0">
        <w:rPr>
          <w:rFonts w:ascii="仿宋_GB2312" w:hAnsi="仿宋" w:hint="eastAsia"/>
        </w:rPr>
        <w:t>24</w:t>
      </w:r>
      <w:r w:rsidRPr="00CC0B76">
        <w:rPr>
          <w:rFonts w:ascii="仿宋_GB2312" w:hAnsi="仿宋"/>
        </w:rPr>
        <w:t>日</w:t>
      </w:r>
    </w:p>
    <w:p w:rsidR="00C51C9A" w:rsidRPr="00CC0B76" w:rsidRDefault="00C51C9A" w:rsidP="000F0EBC">
      <w:pPr>
        <w:tabs>
          <w:tab w:val="left" w:pos="7088"/>
          <w:tab w:val="left" w:pos="7371"/>
        </w:tabs>
        <w:spacing w:line="560" w:lineRule="exact"/>
        <w:ind w:firstLineChars="200" w:firstLine="640"/>
        <w:rPr>
          <w:rFonts w:ascii="仿宋_GB2312" w:hAnsi="仿宋"/>
        </w:rPr>
      </w:pPr>
      <w:r w:rsidRPr="00CC0B76">
        <w:rPr>
          <w:rFonts w:ascii="仿宋_GB2312" w:hAnsi="仿宋" w:hint="eastAsia"/>
        </w:rPr>
        <w:t>（此件主动公开）</w:t>
      </w: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B80F6C" w:rsidRDefault="00B80F6C" w:rsidP="000F0EBC">
      <w:pPr>
        <w:spacing w:line="560" w:lineRule="exact"/>
        <w:rPr>
          <w:rFonts w:ascii="黑体" w:eastAsia="黑体"/>
        </w:rPr>
      </w:pPr>
    </w:p>
    <w:p w:rsidR="00C51C9A" w:rsidRPr="00CC0B76" w:rsidRDefault="00C51C9A" w:rsidP="000F0EBC">
      <w:pPr>
        <w:spacing w:line="560" w:lineRule="exact"/>
        <w:rPr>
          <w:rFonts w:ascii="黑体" w:eastAsia="黑体"/>
        </w:rPr>
      </w:pPr>
      <w:r w:rsidRPr="00CC0B76">
        <w:rPr>
          <w:rFonts w:ascii="黑体" w:eastAsia="黑体" w:hint="eastAsia"/>
        </w:rPr>
        <w:lastRenderedPageBreak/>
        <w:t>附件</w:t>
      </w:r>
    </w:p>
    <w:p w:rsidR="00C51C9A" w:rsidRPr="00CC0B76" w:rsidRDefault="00C51C9A" w:rsidP="000F0EBC">
      <w:pPr>
        <w:spacing w:line="560" w:lineRule="exact"/>
        <w:jc w:val="center"/>
        <w:rPr>
          <w:rFonts w:ascii="方正小标宋简体" w:eastAsia="方正小标宋简体" w:hAnsi="方正小标宋简体" w:cs="方正小标宋简体"/>
          <w:b/>
          <w:kern w:val="0"/>
          <w:sz w:val="44"/>
          <w:szCs w:val="44"/>
        </w:rPr>
      </w:pPr>
    </w:p>
    <w:p w:rsidR="00C51C9A" w:rsidRPr="00CC0B76" w:rsidRDefault="00C51C9A" w:rsidP="000F0EBC">
      <w:pPr>
        <w:spacing w:line="560" w:lineRule="exact"/>
        <w:jc w:val="center"/>
        <w:rPr>
          <w:rFonts w:ascii="方正小标宋简体" w:eastAsia="方正小标宋简体" w:hAnsi="宋体" w:cs="方正小标宋简体"/>
          <w:sz w:val="44"/>
          <w:szCs w:val="44"/>
        </w:rPr>
      </w:pPr>
      <w:r w:rsidRPr="00CC0B76">
        <w:rPr>
          <w:rFonts w:ascii="方正小标宋简体" w:eastAsia="方正小标宋简体" w:hAnsi="宋体" w:cs="方正小标宋简体" w:hint="eastAsia"/>
          <w:sz w:val="44"/>
          <w:szCs w:val="44"/>
        </w:rPr>
        <w:t>天津市做强做大渔业重点龙头企业试点项目</w:t>
      </w:r>
    </w:p>
    <w:p w:rsidR="00C51C9A" w:rsidRPr="00CC0B76" w:rsidRDefault="00C51C9A" w:rsidP="000F0EBC">
      <w:pPr>
        <w:spacing w:line="560" w:lineRule="exact"/>
        <w:jc w:val="center"/>
        <w:rPr>
          <w:rFonts w:ascii="方正小标宋简体" w:eastAsia="方正小标宋简体" w:hAnsi="宋体" w:cs="方正小标宋简体"/>
          <w:sz w:val="44"/>
          <w:szCs w:val="44"/>
        </w:rPr>
      </w:pPr>
      <w:r w:rsidRPr="00CC0B76">
        <w:rPr>
          <w:rFonts w:ascii="方正小标宋简体" w:eastAsia="方正小标宋简体" w:hAnsi="宋体" w:cs="方正小标宋简体" w:hint="eastAsia"/>
          <w:sz w:val="44"/>
          <w:szCs w:val="44"/>
        </w:rPr>
        <w:t>和财政补助资金管理办法</w:t>
      </w:r>
    </w:p>
    <w:p w:rsidR="00C51C9A" w:rsidRPr="00CC0B76" w:rsidRDefault="00C51C9A" w:rsidP="000F0EBC">
      <w:pPr>
        <w:spacing w:line="560" w:lineRule="exact"/>
        <w:jc w:val="center"/>
        <w:rPr>
          <w:rFonts w:ascii="宋体" w:eastAsia="宋体" w:hAnsi="宋体"/>
          <w:b/>
          <w:bCs/>
          <w:sz w:val="36"/>
          <w:szCs w:val="36"/>
        </w:rPr>
      </w:pPr>
    </w:p>
    <w:p w:rsidR="00C51C9A" w:rsidRPr="00CC0B76" w:rsidRDefault="00C51C9A" w:rsidP="00380D37">
      <w:pPr>
        <w:spacing w:line="560" w:lineRule="exact"/>
        <w:ind w:firstLineChars="196" w:firstLine="630"/>
        <w:rPr>
          <w:rFonts w:ascii="仿宋_GB2312" w:hAnsi="仿宋"/>
        </w:rPr>
      </w:pPr>
      <w:r w:rsidRPr="00CC0B76">
        <w:rPr>
          <w:rFonts w:ascii="仿宋_GB2312" w:hAnsi="仿宋" w:cs="仿宋_GB2312" w:hint="eastAsia"/>
          <w:b/>
          <w:bCs/>
        </w:rPr>
        <w:t>第一条</w:t>
      </w:r>
      <w:r w:rsidRPr="00CC0B76">
        <w:rPr>
          <w:rFonts w:ascii="仿宋_GB2312" w:hAnsi="仿宋" w:cs="仿宋_GB2312" w:hint="eastAsia"/>
        </w:rPr>
        <w:t xml:space="preserve"> 为增强我市农业产业化带动能力，</w:t>
      </w:r>
      <w:r w:rsidR="007B476B" w:rsidRPr="00CC0B76">
        <w:rPr>
          <w:rFonts w:ascii="仿宋_GB2312" w:hAnsi="仿宋" w:cs="仿宋" w:hint="eastAsia"/>
        </w:rPr>
        <w:t>创新龙头企业联农带农模式，</w:t>
      </w:r>
      <w:r w:rsidRPr="00CC0B76">
        <w:rPr>
          <w:rFonts w:ascii="仿宋_GB2312" w:hAnsi="仿宋" w:cs="仿宋" w:hint="eastAsia"/>
        </w:rPr>
        <w:t>促进农民增收，鼓励农业龙头企业做强做大，</w:t>
      </w:r>
      <w:r w:rsidRPr="00CC0B76">
        <w:rPr>
          <w:rFonts w:ascii="仿宋_GB2312" w:hAnsi="仿宋" w:cs="仿宋_GB2312" w:hint="eastAsia"/>
        </w:rPr>
        <w:t>加强和规范</w:t>
      </w:r>
      <w:r w:rsidRPr="00CC0B76">
        <w:rPr>
          <w:rFonts w:ascii="仿宋_GB2312" w:cs="仿宋_GB2312" w:hint="eastAsia"/>
        </w:rPr>
        <w:t>财政补助资金</w:t>
      </w:r>
      <w:r w:rsidRPr="00CC0B76">
        <w:rPr>
          <w:rFonts w:ascii="仿宋_GB2312" w:hAnsi="仿宋" w:cs="仿宋_GB2312" w:hint="eastAsia"/>
        </w:rPr>
        <w:t>的使用管理，提高资金使用效益，按照《天津市人民政府办公厅关于转发市财政局拟定的天津市市级财政专项资金管理暂行办法的通知》（津政办发〔2015〕63号）规定，特制定本办法。</w:t>
      </w:r>
    </w:p>
    <w:p w:rsidR="00C51C9A" w:rsidRPr="00CC0B76" w:rsidRDefault="00C51C9A" w:rsidP="00380D37">
      <w:pPr>
        <w:spacing w:line="560" w:lineRule="exact"/>
        <w:ind w:firstLineChars="196" w:firstLine="630"/>
        <w:rPr>
          <w:rFonts w:ascii="仿宋_GB2312"/>
        </w:rPr>
      </w:pPr>
      <w:r w:rsidRPr="00CC0B76">
        <w:rPr>
          <w:rFonts w:ascii="仿宋_GB2312" w:hAnsi="仿宋" w:cs="仿宋_GB2312" w:hint="eastAsia"/>
          <w:b/>
          <w:bCs/>
        </w:rPr>
        <w:t xml:space="preserve">第二条 </w:t>
      </w:r>
      <w:r w:rsidRPr="00CC0B76">
        <w:rPr>
          <w:rFonts w:ascii="仿宋_GB2312" w:cs="仿宋_GB2312" w:hint="eastAsia"/>
        </w:rPr>
        <w:t>做强做大渔业重点龙头企业试点项目（以下简称“项目”）是指扶持我市</w:t>
      </w:r>
      <w:r w:rsidRPr="00CC0B76">
        <w:rPr>
          <w:rFonts w:ascii="仿宋_GB2312" w:hAnsi="仿宋" w:cs="仿宋" w:hint="eastAsia"/>
        </w:rPr>
        <w:t>渔业重点龙头企业做强做大和开展公益性联农带农</w:t>
      </w:r>
      <w:r w:rsidR="000F0EBC" w:rsidRPr="00CC0B76">
        <w:rPr>
          <w:rFonts w:ascii="仿宋_GB2312" w:hAnsi="仿宋" w:cs="仿宋" w:hint="eastAsia"/>
        </w:rPr>
        <w:t>试点</w:t>
      </w:r>
      <w:r w:rsidRPr="00CC0B76">
        <w:rPr>
          <w:rFonts w:ascii="仿宋_GB2312" w:hAnsi="仿宋" w:cs="仿宋" w:hint="eastAsia"/>
        </w:rPr>
        <w:t>，</w:t>
      </w:r>
      <w:r w:rsidRPr="00CC0B76">
        <w:rPr>
          <w:rFonts w:ascii="仿宋_GB2312" w:cs="仿宋_GB2312" w:hint="eastAsia"/>
        </w:rPr>
        <w:t>提升自主创新能力，提高渔业产业化程度，增强联农带农能力的</w:t>
      </w:r>
      <w:r w:rsidRPr="00CC0B76">
        <w:rPr>
          <w:rFonts w:ascii="仿宋_GB2312" w:hAnsi="仿宋" w:cs="仿宋" w:hint="eastAsia"/>
        </w:rPr>
        <w:t>试点</w:t>
      </w:r>
      <w:r w:rsidRPr="00CC0B76">
        <w:rPr>
          <w:rFonts w:ascii="仿宋_GB2312" w:cs="仿宋_GB2312" w:hint="eastAsia"/>
        </w:rPr>
        <w:t>项目。</w:t>
      </w:r>
    </w:p>
    <w:p w:rsidR="00C51C9A" w:rsidRPr="00CC0B76" w:rsidRDefault="00C51C9A" w:rsidP="000F0EBC">
      <w:pPr>
        <w:pStyle w:val="2"/>
        <w:spacing w:line="560" w:lineRule="exact"/>
      </w:pPr>
      <w:r w:rsidRPr="00CC0B76">
        <w:rPr>
          <w:rFonts w:hint="eastAsia"/>
        </w:rPr>
        <w:t>渔业重点龙头企业是指</w:t>
      </w:r>
      <w:r w:rsidRPr="00CC0B76">
        <w:rPr>
          <w:rFonts w:hAnsi="仿宋" w:cs="仿宋" w:hint="eastAsia"/>
        </w:rPr>
        <w:t>上年度</w:t>
      </w:r>
      <w:r w:rsidRPr="00CC0B76">
        <w:rPr>
          <w:rFonts w:hAnsi="仿宋" w:hint="eastAsia"/>
        </w:rPr>
        <w:t>总资产不低于5</w:t>
      </w:r>
      <w:r w:rsidRPr="00CC0B76">
        <w:rPr>
          <w:rFonts w:hAnsi="仿宋"/>
        </w:rPr>
        <w:t>000</w:t>
      </w:r>
      <w:r w:rsidRPr="00EF3440">
        <w:rPr>
          <w:rFonts w:hint="eastAsia"/>
        </w:rPr>
        <w:t>万元</w:t>
      </w:r>
      <w:r w:rsidR="00EF3440" w:rsidRPr="00EF3440">
        <w:rPr>
          <w:rFonts w:hint="eastAsia"/>
        </w:rPr>
        <w:t>、</w:t>
      </w:r>
      <w:r w:rsidRPr="00CC0B76">
        <w:rPr>
          <w:rFonts w:hint="eastAsia"/>
        </w:rPr>
        <w:t>从事渔业的</w:t>
      </w:r>
      <w:r w:rsidRPr="00CC0B76">
        <w:rPr>
          <w:rFonts w:hAnsi="仿宋" w:cs="仿宋" w:hint="eastAsia"/>
        </w:rPr>
        <w:t>农业产业化</w:t>
      </w:r>
      <w:r w:rsidRPr="00CC0B76">
        <w:rPr>
          <w:rFonts w:hAnsi="仿宋" w:hint="eastAsia"/>
        </w:rPr>
        <w:t>龙头企</w:t>
      </w:r>
      <w:r w:rsidRPr="00CC0B76">
        <w:rPr>
          <w:rFonts w:hint="eastAsia"/>
        </w:rPr>
        <w:t>业。</w:t>
      </w:r>
    </w:p>
    <w:p w:rsidR="00C51C9A" w:rsidRPr="00380D37" w:rsidRDefault="00C51C9A" w:rsidP="00380D37">
      <w:pPr>
        <w:spacing w:line="560" w:lineRule="exact"/>
        <w:ind w:firstLineChars="196" w:firstLine="630"/>
        <w:rPr>
          <w:rFonts w:ascii="仿宋_GB2312" w:hAnsi="仿宋" w:cs="仿宋_GB2312"/>
        </w:rPr>
      </w:pPr>
      <w:r w:rsidRPr="00CC0B76">
        <w:rPr>
          <w:rFonts w:ascii="仿宋_GB2312" w:hAnsi="仿宋" w:cs="仿宋_GB2312" w:hint="eastAsia"/>
          <w:b/>
          <w:bCs/>
        </w:rPr>
        <w:t>第三条</w:t>
      </w:r>
      <w:r w:rsidRPr="00CC0B76">
        <w:rPr>
          <w:rFonts w:ascii="仿宋_GB2312" w:hAnsi="仿宋" w:cs="仿宋_GB2312" w:hint="eastAsia"/>
        </w:rPr>
        <w:t xml:space="preserve"> 做强做大渔业重点龙头企业试点项目财政补助资金（以下简称“补助资金”）是指由市财政预算安排的，用于扶持开展联农带农试点和鼓励渔业重点龙头企业</w:t>
      </w:r>
      <w:r w:rsidRPr="00CC0B76">
        <w:rPr>
          <w:rFonts w:ascii="仿宋_GB2312" w:hAnsi="仿宋" w:cs="仿宋" w:hint="eastAsia"/>
        </w:rPr>
        <w:t>（以下简称“</w:t>
      </w:r>
      <w:r w:rsidR="00FB6692" w:rsidRPr="00CC0B76">
        <w:rPr>
          <w:rFonts w:ascii="仿宋_GB2312" w:hAnsi="仿宋" w:cs="仿宋" w:hint="eastAsia"/>
        </w:rPr>
        <w:t>试点企业</w:t>
      </w:r>
      <w:r w:rsidRPr="00CC0B76">
        <w:rPr>
          <w:rFonts w:ascii="仿宋_GB2312" w:hAnsi="仿宋" w:cs="仿宋" w:hint="eastAsia"/>
        </w:rPr>
        <w:t>”）</w:t>
      </w:r>
      <w:r w:rsidRPr="00CC0B76">
        <w:rPr>
          <w:rFonts w:ascii="仿宋_GB2312" w:hAnsi="仿宋" w:cs="仿宋_GB2312" w:hint="eastAsia"/>
        </w:rPr>
        <w:t>做强做大的专项资金</w:t>
      </w:r>
      <w:r w:rsidR="005309FA" w:rsidRPr="00380D37">
        <w:rPr>
          <w:rFonts w:ascii="仿宋_GB2312" w:hAnsi="仿宋" w:cs="仿宋_GB2312" w:hint="eastAsia"/>
        </w:rPr>
        <w:t>，包括联农带农补助资金和做强做大奖励资金</w:t>
      </w:r>
      <w:r w:rsidRPr="00CC0B76">
        <w:rPr>
          <w:rFonts w:ascii="仿宋_GB2312" w:hAnsi="仿宋" w:cs="仿宋_GB2312" w:hint="eastAsia"/>
        </w:rPr>
        <w:t>。</w:t>
      </w:r>
    </w:p>
    <w:p w:rsidR="00C51C9A" w:rsidRPr="00380D37" w:rsidRDefault="00C51C9A" w:rsidP="00380D37">
      <w:pPr>
        <w:spacing w:line="560" w:lineRule="exact"/>
        <w:ind w:firstLineChars="200" w:firstLine="640"/>
        <w:rPr>
          <w:rFonts w:ascii="仿宋_GB2312" w:hAnsi="仿宋" w:cs="仿宋_GB2312"/>
        </w:rPr>
      </w:pPr>
      <w:r w:rsidRPr="00380D37">
        <w:rPr>
          <w:rFonts w:ascii="仿宋_GB2312" w:hAnsi="仿宋" w:cs="仿宋_GB2312" w:hint="eastAsia"/>
        </w:rPr>
        <w:lastRenderedPageBreak/>
        <w:t>第四条</w:t>
      </w:r>
      <w:r w:rsidRPr="00CC0B76">
        <w:rPr>
          <w:rFonts w:ascii="仿宋_GB2312" w:hAnsi="仿宋" w:cs="仿宋_GB2312" w:hint="eastAsia"/>
        </w:rPr>
        <w:t xml:space="preserve"> 补助资金应当遵循引导促进、突出重点、公平公正、择优扶持的原则。</w:t>
      </w:r>
    </w:p>
    <w:p w:rsidR="00C51C9A" w:rsidRPr="00CC0B76" w:rsidRDefault="00C51C9A" w:rsidP="00380D37">
      <w:pPr>
        <w:spacing w:line="560" w:lineRule="exact"/>
        <w:ind w:firstLineChars="200" w:firstLine="643"/>
        <w:rPr>
          <w:rFonts w:ascii="仿宋_GB2312" w:hAnsi="仿宋"/>
        </w:rPr>
      </w:pPr>
      <w:r w:rsidRPr="00CC0B76">
        <w:rPr>
          <w:rFonts w:ascii="仿宋_GB2312" w:hAnsi="仿宋" w:cs="仿宋_GB2312" w:hint="eastAsia"/>
          <w:b/>
          <w:bCs/>
        </w:rPr>
        <w:t xml:space="preserve">第五条 </w:t>
      </w:r>
      <w:r w:rsidRPr="00CC0B76">
        <w:rPr>
          <w:rFonts w:ascii="仿宋_GB2312" w:hAnsi="仿宋" w:cs="仿宋_GB2312" w:hint="eastAsia"/>
        </w:rPr>
        <w:t>职责分工。</w:t>
      </w:r>
    </w:p>
    <w:p w:rsidR="00C51C9A" w:rsidRPr="00CC0B76" w:rsidRDefault="00C51C9A" w:rsidP="000F0EBC">
      <w:pPr>
        <w:spacing w:line="560" w:lineRule="exact"/>
        <w:ind w:firstLineChars="200" w:firstLine="640"/>
        <w:rPr>
          <w:rFonts w:ascii="仿宋_GB2312" w:hAnsi="仿宋"/>
        </w:rPr>
      </w:pPr>
      <w:r w:rsidRPr="00CC0B76">
        <w:rPr>
          <w:rFonts w:ascii="仿宋_GB2312" w:hAnsi="仿宋" w:cs="仿宋" w:hint="eastAsia"/>
        </w:rPr>
        <w:t>（一）市农委负责审核并印发项目管理办法、项目申报指南，审核项目安排及补助资金分配方案，</w:t>
      </w:r>
      <w:r w:rsidR="00893549" w:rsidRPr="00CC0B76">
        <w:rPr>
          <w:rFonts w:ascii="仿宋_GB2312" w:hAnsi="仿宋" w:cs="仿宋" w:hint="eastAsia"/>
        </w:rPr>
        <w:t>批复项目实施方案，</w:t>
      </w:r>
      <w:r w:rsidRPr="00CC0B76">
        <w:rPr>
          <w:rFonts w:ascii="仿宋_GB2312" w:hAnsi="仿宋" w:cs="仿宋" w:hint="eastAsia"/>
        </w:rPr>
        <w:t>下达项目资金计划，组织开展项目绩效评价，对项目执行、资金使用及绩效情况进行监督抽查。</w:t>
      </w:r>
    </w:p>
    <w:p w:rsidR="000F0EBC" w:rsidRPr="00CC0B76" w:rsidRDefault="00C51C9A" w:rsidP="000F0EBC">
      <w:pPr>
        <w:spacing w:line="560" w:lineRule="exact"/>
        <w:ind w:firstLineChars="200" w:firstLine="640"/>
        <w:rPr>
          <w:rFonts w:ascii="仿宋_GB2312" w:hAnsi="仿宋" w:cs="仿宋"/>
        </w:rPr>
      </w:pPr>
      <w:r w:rsidRPr="00CC0B76">
        <w:rPr>
          <w:rFonts w:ascii="仿宋_GB2312" w:hAnsi="仿宋" w:cs="仿宋" w:hint="eastAsia"/>
        </w:rPr>
        <w:t>（二）市财政局负责制定专项资金管理办法，安排专项资金年度预算，</w:t>
      </w:r>
      <w:r w:rsidR="00C90D51" w:rsidRPr="00380D37">
        <w:rPr>
          <w:rFonts w:ascii="仿宋_GB2312" w:hAnsi="仿宋" w:cs="仿宋" w:hint="eastAsia"/>
        </w:rPr>
        <w:t>审查资金分配方案、补助标</w:t>
      </w:r>
      <w:bookmarkStart w:id="0" w:name="_GoBack"/>
      <w:bookmarkEnd w:id="0"/>
      <w:r w:rsidR="00C90D51" w:rsidRPr="00380D37">
        <w:rPr>
          <w:rFonts w:ascii="仿宋_GB2312" w:hAnsi="仿宋" w:cs="仿宋" w:hint="eastAsia"/>
        </w:rPr>
        <w:t>准、支出内容等</w:t>
      </w:r>
      <w:r w:rsidR="00B220FE" w:rsidRPr="00380D37">
        <w:rPr>
          <w:rFonts w:ascii="仿宋_GB2312" w:hAnsi="仿宋" w:cs="仿宋" w:hint="eastAsia"/>
        </w:rPr>
        <w:t>，</w:t>
      </w:r>
      <w:r w:rsidRPr="00CC0B76">
        <w:rPr>
          <w:rFonts w:ascii="仿宋_GB2312" w:hAnsi="仿宋" w:cs="仿宋" w:hint="eastAsia"/>
        </w:rPr>
        <w:t>并配合市农委下达</w:t>
      </w:r>
      <w:r w:rsidR="00B220FE" w:rsidRPr="00CC0B76">
        <w:rPr>
          <w:rFonts w:ascii="仿宋_GB2312" w:hAnsi="仿宋" w:cs="仿宋" w:hint="eastAsia"/>
        </w:rPr>
        <w:t>项目</w:t>
      </w:r>
      <w:r w:rsidRPr="00CC0B76">
        <w:rPr>
          <w:rFonts w:ascii="仿宋_GB2312" w:hAnsi="仿宋" w:cs="仿宋" w:hint="eastAsia"/>
        </w:rPr>
        <w:t>资金计划，按照有关规定拨付专项资金，组织中介机构对资金使用情况进行资金检查和财政补助政策评估</w:t>
      </w:r>
      <w:r w:rsidR="00C90D51">
        <w:rPr>
          <w:rFonts w:ascii="仿宋_GB2312" w:hAnsi="仿宋" w:cs="仿宋" w:hint="eastAsia"/>
        </w:rPr>
        <w:t>，</w:t>
      </w:r>
      <w:r w:rsidR="00C90D51" w:rsidRPr="00380D37">
        <w:rPr>
          <w:rFonts w:ascii="仿宋_GB2312" w:hAnsi="仿宋" w:cs="仿宋" w:hint="eastAsia"/>
        </w:rPr>
        <w:t>配合项目审计和验收</w:t>
      </w:r>
      <w:r w:rsidRPr="00380D37">
        <w:rPr>
          <w:rFonts w:ascii="仿宋_GB2312" w:hAnsi="仿宋" w:cs="仿宋" w:hint="eastAsia"/>
        </w:rPr>
        <w:t>。</w:t>
      </w:r>
    </w:p>
    <w:p w:rsidR="00C51C9A" w:rsidRDefault="00C51C9A" w:rsidP="000F0EBC">
      <w:pPr>
        <w:spacing w:line="560" w:lineRule="exact"/>
        <w:ind w:firstLineChars="200" w:firstLine="640"/>
        <w:rPr>
          <w:rFonts w:ascii="仿宋_GB2312" w:hAnsi="仿宋" w:cs="仿宋_GB2312"/>
        </w:rPr>
      </w:pPr>
      <w:r w:rsidRPr="00CC0B76">
        <w:rPr>
          <w:rFonts w:ascii="仿宋_GB2312" w:hAnsi="仿宋" w:cs="仿宋_GB2312" w:hint="eastAsia"/>
        </w:rPr>
        <w:t>（三）市水产办</w:t>
      </w:r>
      <w:r w:rsidRPr="00CC0B76">
        <w:rPr>
          <w:rFonts w:ascii="仿宋_GB2312" w:hAnsi="仿宋" w:cs="仿宋" w:hint="eastAsia"/>
        </w:rPr>
        <w:t>负责拟定项目建设模式、财政补助范围、方式、标准，制定项目管理办法、项目申报指南，组织项目论证和评审，提出项目安排及补助资金分配方案</w:t>
      </w:r>
      <w:r w:rsidR="00B81B58" w:rsidRPr="00CC0B76">
        <w:rPr>
          <w:rFonts w:ascii="仿宋_GB2312" w:hAnsi="仿宋" w:cs="仿宋" w:hint="eastAsia"/>
        </w:rPr>
        <w:t>；</w:t>
      </w:r>
      <w:r w:rsidRPr="00CC0B76">
        <w:rPr>
          <w:rFonts w:ascii="仿宋_GB2312" w:hAnsi="仿宋" w:cs="仿宋_GB2312" w:hint="eastAsia"/>
        </w:rPr>
        <w:t>会同有关部门不定期对项目进行指导、监督和检查，掌握项目进展情况，实施目</w:t>
      </w:r>
      <w:r w:rsidR="00EC106C">
        <w:rPr>
          <w:rFonts w:ascii="仿宋_GB2312" w:hAnsi="仿宋" w:cs="仿宋_GB2312" w:hint="eastAsia"/>
        </w:rPr>
        <w:t>资金审计和组织</w:t>
      </w:r>
      <w:r w:rsidRPr="00CC0B76">
        <w:rPr>
          <w:rFonts w:ascii="仿宋_GB2312" w:hAnsi="仿宋" w:cs="仿宋_GB2312" w:hint="eastAsia"/>
        </w:rPr>
        <w:t>验收，</w:t>
      </w:r>
      <w:r w:rsidR="00EC106C">
        <w:rPr>
          <w:rFonts w:ascii="仿宋_GB2312" w:hAnsi="仿宋" w:cs="仿宋" w:hint="eastAsia"/>
        </w:rPr>
        <w:t>发布验收通报，</w:t>
      </w:r>
      <w:r w:rsidR="00B81B58" w:rsidRPr="00CC0B76">
        <w:rPr>
          <w:rFonts w:ascii="仿宋_GB2312" w:hAnsi="仿宋" w:cs="仿宋" w:hint="eastAsia"/>
        </w:rPr>
        <w:t>配合市农委做好项目绩效评价</w:t>
      </w:r>
      <w:r w:rsidRPr="00CC0B76">
        <w:rPr>
          <w:rFonts w:ascii="仿宋_GB2312" w:hAnsi="仿宋" w:cs="仿宋_GB2312" w:hint="eastAsia"/>
        </w:rPr>
        <w:t>。</w:t>
      </w:r>
    </w:p>
    <w:p w:rsidR="0018121A" w:rsidRPr="00380D37" w:rsidRDefault="0018121A" w:rsidP="0018121A">
      <w:pPr>
        <w:spacing w:line="560" w:lineRule="exact"/>
        <w:ind w:firstLineChars="200" w:firstLine="640"/>
        <w:rPr>
          <w:rFonts w:ascii="仿宋_GB2312" w:hAnsi="仿宋" w:cs="仿宋_GB2312"/>
        </w:rPr>
      </w:pPr>
      <w:r w:rsidRPr="00380D37">
        <w:rPr>
          <w:rFonts w:ascii="仿宋_GB2312" w:hAnsi="仿宋" w:cs="仿宋_GB2312" w:hint="eastAsia"/>
        </w:rPr>
        <w:t>（四）区渔业管理部门负责遴选项目申报单位，核实项目单位资格条件，组织编制项目实施方案，监督项目单位实施招投标、监理、公示等管理制度，按照项目建设进度兑付资金，项目日常管理和检查，组织验收相关材料，发现问题及时督促</w:t>
      </w:r>
      <w:r w:rsidRPr="00380D37">
        <w:rPr>
          <w:rFonts w:ascii="仿宋_GB2312" w:hAnsi="仿宋" w:cs="仿宋_GB2312" w:hint="eastAsia"/>
        </w:rPr>
        <w:lastRenderedPageBreak/>
        <w:t>整改。</w:t>
      </w:r>
    </w:p>
    <w:p w:rsidR="0018121A" w:rsidRPr="00380D37" w:rsidRDefault="0018121A" w:rsidP="0018121A">
      <w:pPr>
        <w:spacing w:line="560" w:lineRule="exact"/>
        <w:ind w:firstLineChars="200" w:firstLine="640"/>
        <w:rPr>
          <w:rFonts w:ascii="仿宋_GB2312" w:hAnsi="仿宋" w:cs="仿宋_GB2312"/>
        </w:rPr>
      </w:pPr>
      <w:r w:rsidRPr="00380D37">
        <w:rPr>
          <w:rFonts w:ascii="仿宋_GB2312" w:hAnsi="仿宋" w:cs="仿宋_GB2312" w:hint="eastAsia"/>
        </w:rPr>
        <w:t>（五）区财政局负责按照年度资金计划和验收通报向区主管部门拨付市级补助资金，同时加强结余结转资金管理。</w:t>
      </w:r>
    </w:p>
    <w:p w:rsidR="00C51C9A" w:rsidRPr="00CC0B76" w:rsidRDefault="00C51C9A" w:rsidP="00380D37">
      <w:pPr>
        <w:spacing w:line="560" w:lineRule="exact"/>
        <w:ind w:firstLineChars="196" w:firstLine="630"/>
        <w:rPr>
          <w:rFonts w:ascii="仿宋_GB2312" w:hAnsi="仿宋" w:cs="仿宋_GB2312"/>
        </w:rPr>
      </w:pPr>
      <w:r w:rsidRPr="00CC0B76">
        <w:rPr>
          <w:rFonts w:ascii="仿宋_GB2312" w:hAnsi="仿宋" w:cs="仿宋_GB2312" w:hint="eastAsia"/>
          <w:b/>
          <w:bCs/>
        </w:rPr>
        <w:t>第六条</w:t>
      </w:r>
      <w:r w:rsidRPr="00CC0B76">
        <w:rPr>
          <w:rFonts w:ascii="仿宋_GB2312" w:hAnsi="仿宋" w:cs="仿宋_GB2312" w:hint="eastAsia"/>
        </w:rPr>
        <w:t xml:space="preserve"> 补助资金支出范围。补助资金主要用于扶持开展公益性联农带农试点和鼓励</w:t>
      </w:r>
      <w:r w:rsidR="00FB6692" w:rsidRPr="00CC0B76">
        <w:rPr>
          <w:rFonts w:ascii="仿宋_GB2312" w:hAnsi="仿宋" w:cs="仿宋_GB2312" w:hint="eastAsia"/>
        </w:rPr>
        <w:t>试点企业</w:t>
      </w:r>
      <w:r w:rsidRPr="00CC0B76">
        <w:rPr>
          <w:rFonts w:ascii="仿宋_GB2312" w:hAnsi="仿宋" w:cs="仿宋_GB2312" w:hint="eastAsia"/>
        </w:rPr>
        <w:t>做强做大，加快渔业结构调整和发展方式转变，促进现代都市型渔业建设和农民增收。具体内容包括：</w:t>
      </w:r>
    </w:p>
    <w:p w:rsidR="00C51C9A" w:rsidRPr="00380D37" w:rsidRDefault="00C51C9A" w:rsidP="000F0EBC">
      <w:pPr>
        <w:spacing w:line="560" w:lineRule="exact"/>
        <w:ind w:firstLineChars="200" w:firstLine="640"/>
        <w:rPr>
          <w:rFonts w:ascii="仿宋_GB2312" w:hAnsi="仿宋" w:cs="楷体_GB2312"/>
        </w:rPr>
      </w:pPr>
      <w:r w:rsidRPr="00CC0B76">
        <w:rPr>
          <w:rFonts w:ascii="仿宋_GB2312" w:hAnsi="仿宋" w:cs="楷体_GB2312" w:hint="eastAsia"/>
        </w:rPr>
        <w:t>（一）公益性</w:t>
      </w:r>
      <w:r w:rsidRPr="00CC0B76">
        <w:rPr>
          <w:rFonts w:ascii="仿宋_GB2312" w:hAnsi="仿宋" w:cs="仿宋" w:hint="eastAsia"/>
        </w:rPr>
        <w:t>联农带农</w:t>
      </w:r>
      <w:r w:rsidRPr="00380D37">
        <w:rPr>
          <w:rFonts w:ascii="仿宋_GB2312" w:hAnsi="仿宋" w:cs="楷体_GB2312" w:hint="eastAsia"/>
        </w:rPr>
        <w:t>建设</w:t>
      </w:r>
    </w:p>
    <w:p w:rsidR="008C708F" w:rsidRPr="00380D37" w:rsidRDefault="00053813" w:rsidP="008C708F">
      <w:pPr>
        <w:spacing w:line="560" w:lineRule="exact"/>
        <w:ind w:firstLineChars="200" w:firstLine="640"/>
        <w:rPr>
          <w:rFonts w:ascii="仿宋_GB2312" w:hAnsi="仿宋" w:cs="楷体_GB2312"/>
        </w:rPr>
      </w:pPr>
      <w:r>
        <w:rPr>
          <w:rFonts w:ascii="仿宋_GB2312" w:hAnsi="仿宋" w:cs="楷体_GB2312" w:hint="eastAsia"/>
        </w:rPr>
        <w:t>1.</w:t>
      </w:r>
      <w:r w:rsidR="008C708F" w:rsidRPr="00380D37">
        <w:rPr>
          <w:rFonts w:ascii="仿宋_GB2312" w:hAnsi="仿宋" w:cs="楷体_GB2312" w:hint="eastAsia"/>
        </w:rPr>
        <w:t>池塘改造：带动我市养殖户、合作社开展标准化建设，重点对100亩以下小规模养殖场池塘基础设施改造提升，改造后达到标准的给予补助。</w:t>
      </w:r>
    </w:p>
    <w:p w:rsidR="008C708F" w:rsidRPr="00380D37" w:rsidRDefault="00053813" w:rsidP="008C708F">
      <w:pPr>
        <w:spacing w:line="560" w:lineRule="exact"/>
        <w:ind w:firstLineChars="200" w:firstLine="640"/>
        <w:rPr>
          <w:rFonts w:ascii="仿宋_GB2312" w:hAnsi="仿宋" w:cs="楷体_GB2312"/>
        </w:rPr>
      </w:pPr>
      <w:r>
        <w:rPr>
          <w:rFonts w:ascii="仿宋_GB2312" w:hAnsi="仿宋" w:cs="楷体_GB2312" w:hint="eastAsia"/>
        </w:rPr>
        <w:t>2.</w:t>
      </w:r>
      <w:r w:rsidR="008C708F" w:rsidRPr="00380D37">
        <w:rPr>
          <w:rFonts w:ascii="仿宋_GB2312" w:hAnsi="仿宋" w:cs="楷体_GB2312" w:hint="eastAsia"/>
        </w:rPr>
        <w:t>观赏鱼养殖设施设备标准化建设：带动我市观赏鱼养殖户开展标准化建设，对观赏鱼养殖户、合作社标准化鱼缸、水泥养殖池等养殖设施设备建设进行补助。</w:t>
      </w:r>
    </w:p>
    <w:p w:rsidR="008C708F" w:rsidRPr="00380D37" w:rsidRDefault="008C708F" w:rsidP="008C708F">
      <w:pPr>
        <w:spacing w:line="560" w:lineRule="exact"/>
        <w:ind w:firstLineChars="200" w:firstLine="640"/>
        <w:rPr>
          <w:rFonts w:ascii="仿宋_GB2312" w:hAnsi="仿宋" w:cs="楷体_GB2312"/>
        </w:rPr>
      </w:pPr>
      <w:r w:rsidRPr="00380D37">
        <w:rPr>
          <w:rFonts w:ascii="仿宋_GB2312" w:hAnsi="仿宋" w:cs="楷体_GB2312" w:hint="eastAsia"/>
        </w:rPr>
        <w:t>3.池塘养殖渔机设备购置：鼓励</w:t>
      </w:r>
      <w:r w:rsidR="005B773E" w:rsidRPr="009B04C0">
        <w:rPr>
          <w:rFonts w:ascii="仿宋_GB2312" w:hAnsi="仿宋" w:cs="楷体_GB2312" w:hint="eastAsia"/>
        </w:rPr>
        <w:t>我市</w:t>
      </w:r>
      <w:r w:rsidRPr="00380D37">
        <w:rPr>
          <w:rFonts w:ascii="仿宋_GB2312" w:hAnsi="仿宋" w:cs="楷体_GB2312" w:hint="eastAsia"/>
        </w:rPr>
        <w:t>养殖户使用先进节能池塘渔机设备，对养殖户、合作社购置渔机设备进行补助。</w:t>
      </w:r>
    </w:p>
    <w:p w:rsidR="00836998" w:rsidRPr="0082188E" w:rsidRDefault="008C708F" w:rsidP="00836998">
      <w:pPr>
        <w:spacing w:line="560" w:lineRule="exact"/>
        <w:ind w:firstLineChars="200" w:firstLine="640"/>
        <w:rPr>
          <w:rFonts w:ascii="仿宋_GB2312" w:hAnsi="仿宋" w:cs="楷体_GB2312"/>
        </w:rPr>
      </w:pPr>
      <w:r w:rsidRPr="00380D37">
        <w:rPr>
          <w:rFonts w:ascii="仿宋_GB2312" w:hAnsi="仿宋" w:cs="楷体_GB2312" w:hint="eastAsia"/>
        </w:rPr>
        <w:t>4.</w:t>
      </w:r>
      <w:r w:rsidR="00836998" w:rsidRPr="0082188E">
        <w:rPr>
          <w:rFonts w:ascii="仿宋_GB2312" w:hAnsi="仿宋" w:cs="楷体_GB2312" w:hint="eastAsia"/>
        </w:rPr>
        <w:t>养殖场所租赁：为给</w:t>
      </w:r>
      <w:r w:rsidR="005B773E" w:rsidRPr="009B04C0">
        <w:rPr>
          <w:rFonts w:ascii="仿宋_GB2312" w:hAnsi="仿宋" w:cs="楷体_GB2312" w:hint="eastAsia"/>
        </w:rPr>
        <w:t>我市</w:t>
      </w:r>
      <w:r w:rsidR="00836998" w:rsidRPr="0082188E">
        <w:rPr>
          <w:rFonts w:ascii="仿宋_GB2312" w:hAnsi="仿宋" w:cs="楷体_GB2312" w:hint="eastAsia"/>
        </w:rPr>
        <w:t>养殖户提供养殖条件，试点企业将养殖池塘、大棚、工厂化车间租赁给所带养殖户，且与所带养殖户签订租赁合同，并在网上进行公示，对养殖户租赁养殖场所进行补助。</w:t>
      </w:r>
    </w:p>
    <w:p w:rsidR="008C708F" w:rsidRPr="00380D37" w:rsidRDefault="00836998" w:rsidP="008C708F">
      <w:pPr>
        <w:spacing w:line="560" w:lineRule="exact"/>
        <w:ind w:firstLineChars="200" w:firstLine="640"/>
        <w:rPr>
          <w:rFonts w:ascii="仿宋_GB2312" w:hAnsi="仿宋" w:cs="楷体_GB2312"/>
        </w:rPr>
      </w:pPr>
      <w:r>
        <w:rPr>
          <w:rFonts w:ascii="仿宋_GB2312" w:hAnsi="仿宋" w:cs="楷体_GB2312" w:hint="eastAsia"/>
        </w:rPr>
        <w:t>5.</w:t>
      </w:r>
      <w:r w:rsidR="008C708F" w:rsidRPr="00380D37">
        <w:rPr>
          <w:rFonts w:ascii="仿宋_GB2312" w:hAnsi="仿宋" w:cs="楷体_GB2312" w:hint="eastAsia"/>
        </w:rPr>
        <w:t>良种苗种购买：鼓励试点企业所带</w:t>
      </w:r>
      <w:r w:rsidR="005B773E" w:rsidRPr="009B04C0">
        <w:rPr>
          <w:rFonts w:ascii="仿宋_GB2312" w:hAnsi="仿宋" w:cs="楷体_GB2312" w:hint="eastAsia"/>
        </w:rPr>
        <w:t>我市</w:t>
      </w:r>
      <w:r w:rsidR="008C708F" w:rsidRPr="00380D37">
        <w:rPr>
          <w:rFonts w:ascii="仿宋_GB2312" w:hAnsi="仿宋" w:cs="楷体_GB2312" w:hint="eastAsia"/>
        </w:rPr>
        <w:t>养殖户使用良种苗种，对养殖户、合作社购买试点企业自产的良种苗种或通过</w:t>
      </w:r>
      <w:r w:rsidR="008C708F" w:rsidRPr="00380D37">
        <w:rPr>
          <w:rFonts w:ascii="仿宋_GB2312" w:hAnsi="仿宋" w:cs="楷体_GB2312" w:hint="eastAsia"/>
        </w:rPr>
        <w:lastRenderedPageBreak/>
        <w:t>试点企业统一购买的良种苗种进行补助。良种苗种原则上应从本市国家级、市级良种场购买。</w:t>
      </w:r>
    </w:p>
    <w:p w:rsidR="008C708F" w:rsidRPr="00380D37" w:rsidRDefault="00836998" w:rsidP="008C708F">
      <w:pPr>
        <w:spacing w:line="560" w:lineRule="exact"/>
        <w:ind w:firstLineChars="200" w:firstLine="640"/>
        <w:rPr>
          <w:rFonts w:ascii="仿宋_GB2312" w:hAnsi="仿宋" w:cs="楷体_GB2312"/>
        </w:rPr>
      </w:pPr>
      <w:r>
        <w:rPr>
          <w:rFonts w:ascii="仿宋_GB2312" w:hAnsi="仿宋" w:cs="楷体_GB2312" w:hint="eastAsia"/>
        </w:rPr>
        <w:t>6</w:t>
      </w:r>
      <w:r w:rsidR="008C708F" w:rsidRPr="00380D37">
        <w:rPr>
          <w:rFonts w:ascii="仿宋_GB2312" w:hAnsi="仿宋" w:cs="楷体_GB2312" w:hint="eastAsia"/>
        </w:rPr>
        <w:t>.贷款贴息：试点企业为所带</w:t>
      </w:r>
      <w:r w:rsidR="005B773E" w:rsidRPr="009B04C0">
        <w:rPr>
          <w:rFonts w:ascii="仿宋_GB2312" w:hAnsi="仿宋" w:cs="楷体_GB2312" w:hint="eastAsia"/>
        </w:rPr>
        <w:t>我市</w:t>
      </w:r>
      <w:r w:rsidR="008C708F" w:rsidRPr="00380D37">
        <w:rPr>
          <w:rFonts w:ascii="仿宋_GB2312" w:hAnsi="仿宋" w:cs="楷体_GB2312" w:hint="eastAsia"/>
        </w:rPr>
        <w:t>养殖户或养殖户直接进行的设施设备建设、改造提升、购买生产资料等生产资金贷款进行贴息。</w:t>
      </w:r>
    </w:p>
    <w:p w:rsidR="00C51C9A" w:rsidRPr="00380D37" w:rsidRDefault="00C51C9A" w:rsidP="00FB6FE3">
      <w:pPr>
        <w:spacing w:line="560" w:lineRule="exact"/>
        <w:ind w:firstLineChars="200" w:firstLine="640"/>
        <w:rPr>
          <w:rFonts w:ascii="仿宋_GB2312" w:hAnsi="仿宋" w:cs="楷体_GB2312"/>
        </w:rPr>
      </w:pPr>
      <w:r w:rsidRPr="00CC0B76">
        <w:rPr>
          <w:rFonts w:ascii="仿宋_GB2312" w:hAnsi="仿宋" w:cs="楷体_GB2312" w:hint="eastAsia"/>
        </w:rPr>
        <w:t>（二）</w:t>
      </w:r>
      <w:r w:rsidR="00FB6692" w:rsidRPr="00CC0B76">
        <w:rPr>
          <w:rFonts w:ascii="仿宋_GB2312" w:hAnsi="仿宋" w:cs="楷体_GB2312" w:hint="eastAsia"/>
        </w:rPr>
        <w:t>试点企业</w:t>
      </w:r>
      <w:r w:rsidRPr="00380D37">
        <w:rPr>
          <w:rFonts w:ascii="仿宋_GB2312" w:hAnsi="仿宋" w:cs="楷体_GB2312" w:hint="eastAsia"/>
        </w:rPr>
        <w:t>做强做大奖励</w:t>
      </w:r>
    </w:p>
    <w:p w:rsidR="00C51C9A" w:rsidRPr="00CC0B76" w:rsidRDefault="00C51C9A" w:rsidP="000F0EBC">
      <w:pPr>
        <w:spacing w:line="560" w:lineRule="exact"/>
        <w:ind w:firstLine="645"/>
        <w:rPr>
          <w:rFonts w:ascii="仿宋_GB2312" w:hAnsi="仿宋" w:cs="仿宋"/>
        </w:rPr>
      </w:pPr>
      <w:r w:rsidRPr="00CC0B76">
        <w:rPr>
          <w:rFonts w:ascii="仿宋_GB2312" w:hAnsi="仿宋" w:cs="仿宋" w:hint="eastAsia"/>
        </w:rPr>
        <w:t>1.产学研合作平台建设。支持</w:t>
      </w:r>
      <w:r w:rsidR="00FB6692" w:rsidRPr="00CC0B76">
        <w:rPr>
          <w:rFonts w:ascii="仿宋_GB2312" w:hAnsi="仿宋" w:cs="仿宋" w:hint="eastAsia"/>
        </w:rPr>
        <w:t>试点企业</w:t>
      </w:r>
      <w:r w:rsidRPr="00CC0B76">
        <w:rPr>
          <w:rFonts w:ascii="仿宋_GB2312" w:hAnsi="仿宋" w:cs="仿宋" w:hint="eastAsia"/>
        </w:rPr>
        <w:t>的院士工作站、研究院、重点实验室、测定中心或研究中心等产学研合作平台基础设施建设、仪器设备购置及软件开发等。</w:t>
      </w:r>
    </w:p>
    <w:p w:rsidR="00C51C9A" w:rsidRPr="00CC0B76" w:rsidRDefault="00C51C9A" w:rsidP="000F0EBC">
      <w:pPr>
        <w:spacing w:line="560" w:lineRule="exact"/>
        <w:ind w:firstLineChars="196" w:firstLine="627"/>
        <w:rPr>
          <w:rFonts w:ascii="仿宋_GB2312" w:hAnsi="仿宋" w:cs="仿宋"/>
        </w:rPr>
      </w:pPr>
      <w:r w:rsidRPr="00CC0B76">
        <w:rPr>
          <w:rFonts w:ascii="仿宋_GB2312" w:hAnsi="仿宋" w:cs="仿宋" w:hint="eastAsia"/>
        </w:rPr>
        <w:t>2.基础设施提升改造。支持</w:t>
      </w:r>
      <w:r w:rsidR="00FB6692" w:rsidRPr="00CC0B76">
        <w:rPr>
          <w:rFonts w:ascii="仿宋_GB2312" w:hAnsi="仿宋" w:cs="仿宋" w:hint="eastAsia"/>
        </w:rPr>
        <w:t>试点企业</w:t>
      </w:r>
      <w:r w:rsidRPr="00CC0B76">
        <w:rPr>
          <w:rFonts w:ascii="仿宋_GB2312" w:hAnsi="仿宋" w:cs="仿宋" w:hint="eastAsia"/>
        </w:rPr>
        <w:t>的海淡水鱼和观赏鱼养殖、繁育设施设备，饲料加工、水产品生产加工和保鲜冷藏等设施设备进行改造提升。</w:t>
      </w:r>
    </w:p>
    <w:p w:rsidR="00C51C9A" w:rsidRPr="00CC0B76" w:rsidRDefault="00C51C9A" w:rsidP="000F0EBC">
      <w:pPr>
        <w:spacing w:line="560" w:lineRule="exact"/>
        <w:ind w:firstLineChars="200" w:firstLine="640"/>
        <w:rPr>
          <w:rFonts w:ascii="仿宋_GB2312" w:hAnsi="仿宋" w:cs="仿宋"/>
        </w:rPr>
      </w:pPr>
      <w:r w:rsidRPr="00CC0B76">
        <w:rPr>
          <w:rFonts w:ascii="仿宋_GB2312" w:hAnsi="仿宋" w:cs="仿宋" w:hint="eastAsia"/>
        </w:rPr>
        <w:t>3.信息化建设。支持</w:t>
      </w:r>
      <w:r w:rsidR="00FB6692" w:rsidRPr="00CC0B76">
        <w:rPr>
          <w:rFonts w:ascii="仿宋_GB2312" w:hAnsi="仿宋" w:cs="仿宋" w:hint="eastAsia"/>
        </w:rPr>
        <w:t>试点企业</w:t>
      </w:r>
      <w:r w:rsidRPr="00CC0B76">
        <w:rPr>
          <w:rFonts w:ascii="仿宋_GB2312" w:hAnsi="仿宋" w:cs="仿宋" w:hint="eastAsia"/>
        </w:rPr>
        <w:t>建立与所带</w:t>
      </w:r>
      <w:r w:rsidR="00560CAB">
        <w:rPr>
          <w:rFonts w:ascii="仿宋_GB2312" w:hAnsi="仿宋" w:cs="仿宋" w:hint="eastAsia"/>
        </w:rPr>
        <w:t>养殖场户</w:t>
      </w:r>
      <w:r w:rsidRPr="00CC0B76">
        <w:rPr>
          <w:rFonts w:ascii="仿宋_GB2312" w:hAnsi="仿宋" w:cs="仿宋" w:hint="eastAsia"/>
        </w:rPr>
        <w:t>、合作社之间的物联网信息平台，实现龙头企业与所带</w:t>
      </w:r>
      <w:r w:rsidR="00560CAB">
        <w:rPr>
          <w:rFonts w:ascii="仿宋_GB2312" w:hAnsi="仿宋" w:cs="仿宋" w:hint="eastAsia"/>
        </w:rPr>
        <w:t>养殖场户</w:t>
      </w:r>
      <w:r w:rsidRPr="00CC0B76">
        <w:rPr>
          <w:rFonts w:ascii="仿宋_GB2312" w:hAnsi="仿宋" w:cs="仿宋" w:hint="eastAsia"/>
        </w:rPr>
        <w:t>、合作社的信息化管理和远程监控。建设水产品销售网络平台，扩大产品销售渠道。</w:t>
      </w:r>
    </w:p>
    <w:p w:rsidR="00C51C9A" w:rsidRPr="00CC0B76" w:rsidRDefault="00C51C9A" w:rsidP="000F0EBC">
      <w:pPr>
        <w:spacing w:line="560" w:lineRule="exact"/>
        <w:ind w:firstLineChars="196" w:firstLine="627"/>
        <w:rPr>
          <w:rFonts w:ascii="仿宋_GB2312" w:hAnsi="仿宋" w:cs="仿宋"/>
        </w:rPr>
      </w:pPr>
      <w:r w:rsidRPr="00CC0B76">
        <w:rPr>
          <w:rFonts w:ascii="仿宋_GB2312" w:hAnsi="仿宋" w:cs="仿宋" w:hint="eastAsia"/>
        </w:rPr>
        <w:t>4.水产良种繁育基地建设。支持建设高标准水产苗种生产繁育车间，完善配套的设施设备，建立适合北方特点的水产苗种繁育技术模式。</w:t>
      </w:r>
    </w:p>
    <w:p w:rsidR="00C51C9A" w:rsidRPr="00CC0B76" w:rsidRDefault="00C51C9A" w:rsidP="00380D37">
      <w:pPr>
        <w:spacing w:line="560" w:lineRule="exact"/>
        <w:ind w:firstLineChars="200" w:firstLine="643"/>
        <w:rPr>
          <w:rFonts w:ascii="仿宋_GB2312" w:hAnsi="仿宋" w:cs="仿宋"/>
          <w:strike/>
        </w:rPr>
      </w:pPr>
      <w:r w:rsidRPr="00CC0B76">
        <w:rPr>
          <w:rFonts w:ascii="仿宋_GB2312" w:hAnsi="仿宋" w:cs="仿宋_GB2312" w:hint="eastAsia"/>
          <w:b/>
          <w:bCs/>
        </w:rPr>
        <w:t>第七条</w:t>
      </w:r>
      <w:r w:rsidRPr="00CC0B76">
        <w:rPr>
          <w:rFonts w:ascii="仿宋_GB2312" w:hAnsi="仿宋" w:cs="仿宋_GB2312" w:hint="eastAsia"/>
        </w:rPr>
        <w:t xml:space="preserve"> 补助资金扶持方式。按照企业申请、区渔业管理部门推荐、市水产办审核、市农委审批的方式，确定符合要求的</w:t>
      </w:r>
      <w:r w:rsidR="00FB6692" w:rsidRPr="00CC0B76">
        <w:rPr>
          <w:rFonts w:ascii="仿宋_GB2312" w:hAnsi="仿宋" w:cs="仿宋_GB2312" w:hint="eastAsia"/>
        </w:rPr>
        <w:t>试点企业</w:t>
      </w:r>
      <w:r w:rsidRPr="00CC0B76">
        <w:rPr>
          <w:rFonts w:ascii="仿宋_GB2312" w:hAnsi="仿宋" w:cs="仿宋_GB2312" w:hint="eastAsia"/>
        </w:rPr>
        <w:t>。</w:t>
      </w:r>
      <w:r w:rsidR="00227344" w:rsidRPr="00D738D2">
        <w:rPr>
          <w:rFonts w:ascii="仿宋_GB2312" w:hAnsi="仿宋" w:cs="仿宋" w:hint="eastAsia"/>
        </w:rPr>
        <w:t>项目批复</w:t>
      </w:r>
      <w:r w:rsidR="00227344" w:rsidRPr="00380D37">
        <w:rPr>
          <w:rFonts w:ascii="仿宋_GB2312" w:hAnsi="仿宋" w:cs="仿宋_GB2312" w:hint="eastAsia"/>
        </w:rPr>
        <w:t>后，联农带农补助资金拨付到试点企业，</w:t>
      </w:r>
      <w:r w:rsidR="00227344" w:rsidRPr="00380D37">
        <w:rPr>
          <w:rFonts w:ascii="仿宋_GB2312" w:hAnsi="仿宋" w:cs="仿宋_GB2312" w:hint="eastAsia"/>
        </w:rPr>
        <w:lastRenderedPageBreak/>
        <w:t>由试点企业组织联农带农项目实施，试</w:t>
      </w:r>
      <w:r w:rsidR="00227344">
        <w:rPr>
          <w:rFonts w:ascii="仿宋_GB2312" w:hAnsi="仿宋" w:cs="仿宋" w:hint="eastAsia"/>
        </w:rPr>
        <w:t>点企业完成联农带农任务并通过市水产办组织的验收后，拨付试点企业</w:t>
      </w:r>
      <w:r w:rsidR="00227344" w:rsidRPr="00D738D2">
        <w:rPr>
          <w:rFonts w:ascii="仿宋_GB2312" w:hAnsi="仿宋" w:cs="仿宋" w:hint="eastAsia"/>
        </w:rPr>
        <w:t>做强做大</w:t>
      </w:r>
      <w:r w:rsidR="00227344">
        <w:rPr>
          <w:rFonts w:ascii="仿宋_GB2312" w:hAnsi="仿宋" w:cs="仿宋" w:hint="eastAsia"/>
        </w:rPr>
        <w:t>奖励资金</w:t>
      </w:r>
      <w:r w:rsidR="00227344" w:rsidRPr="00D738D2">
        <w:rPr>
          <w:rFonts w:ascii="仿宋_GB2312" w:hAnsi="仿宋" w:cs="仿宋" w:hint="eastAsia"/>
        </w:rPr>
        <w:t>。</w:t>
      </w:r>
    </w:p>
    <w:p w:rsidR="00C51C9A" w:rsidRPr="00CC0B76" w:rsidRDefault="00C51C9A" w:rsidP="00380D37">
      <w:pPr>
        <w:spacing w:line="560" w:lineRule="exact"/>
        <w:ind w:firstLineChars="200" w:firstLine="643"/>
        <w:rPr>
          <w:rFonts w:ascii="仿宋_GB2312" w:hAnsi="仿宋" w:cs="仿宋_GB2312"/>
        </w:rPr>
      </w:pPr>
      <w:r w:rsidRPr="00CC0B76">
        <w:rPr>
          <w:rFonts w:ascii="仿宋_GB2312" w:hAnsi="仿宋" w:cs="仿宋_GB2312" w:hint="eastAsia"/>
          <w:b/>
          <w:bCs/>
        </w:rPr>
        <w:t>第八条</w:t>
      </w:r>
      <w:r w:rsidRPr="00CC0B76">
        <w:rPr>
          <w:rFonts w:ascii="仿宋_GB2312" w:hAnsi="仿宋" w:cs="仿宋_GB2312" w:hint="eastAsia"/>
        </w:rPr>
        <w:t xml:space="preserve"> 补助资金标准</w:t>
      </w:r>
      <w:r w:rsidR="004663E4">
        <w:rPr>
          <w:rFonts w:ascii="仿宋_GB2312" w:hAnsi="仿宋" w:cs="仿宋" w:hint="eastAsia"/>
        </w:rPr>
        <w:t>和支出内容</w:t>
      </w:r>
      <w:r w:rsidRPr="00CC0B76">
        <w:rPr>
          <w:rFonts w:ascii="仿宋_GB2312" w:hAnsi="仿宋" w:cs="仿宋_GB2312" w:hint="eastAsia"/>
        </w:rPr>
        <w:t>。每个</w:t>
      </w:r>
      <w:r w:rsidR="00FB6692" w:rsidRPr="00CC0B76">
        <w:rPr>
          <w:rFonts w:ascii="仿宋_GB2312" w:hAnsi="仿宋" w:cs="仿宋_GB2312" w:hint="eastAsia"/>
        </w:rPr>
        <w:t>试点企业</w:t>
      </w:r>
      <w:r w:rsidRPr="00CC0B76">
        <w:rPr>
          <w:rFonts w:ascii="仿宋_GB2312" w:hAnsi="仿宋" w:cs="仿宋_GB2312" w:hint="eastAsia"/>
        </w:rPr>
        <w:t>市级财政补助资金不超过1000万元，其中用于联农带农</w:t>
      </w:r>
      <w:r w:rsidR="002169E5" w:rsidRPr="00380D37">
        <w:rPr>
          <w:rFonts w:ascii="仿宋_GB2312" w:hAnsi="仿宋" w:cs="仿宋_GB2312" w:hint="eastAsia"/>
        </w:rPr>
        <w:t>补助</w:t>
      </w:r>
      <w:r w:rsidRPr="00CC0B76">
        <w:rPr>
          <w:rFonts w:ascii="仿宋_GB2312" w:hAnsi="仿宋" w:cs="仿宋_GB2312" w:hint="eastAsia"/>
        </w:rPr>
        <w:t>资金不低于65%。</w:t>
      </w:r>
    </w:p>
    <w:p w:rsidR="00C51C9A" w:rsidRPr="00380D37" w:rsidRDefault="00C51C9A" w:rsidP="000F0EBC">
      <w:pPr>
        <w:spacing w:line="560" w:lineRule="exact"/>
        <w:ind w:firstLineChars="200" w:firstLine="640"/>
        <w:rPr>
          <w:rFonts w:ascii="仿宋_GB2312" w:hAnsi="仿宋" w:cs="仿宋_GB2312"/>
        </w:rPr>
      </w:pPr>
      <w:r w:rsidRPr="00380D37">
        <w:rPr>
          <w:rFonts w:ascii="仿宋_GB2312" w:hAnsi="仿宋" w:cs="仿宋_GB2312" w:hint="eastAsia"/>
        </w:rPr>
        <w:t>（一）公益性联农带农补</w:t>
      </w:r>
      <w:r w:rsidR="009E1829" w:rsidRPr="00380D37">
        <w:rPr>
          <w:rFonts w:ascii="仿宋_GB2312" w:hAnsi="仿宋" w:cs="仿宋_GB2312" w:hint="eastAsia"/>
        </w:rPr>
        <w:t>助</w:t>
      </w:r>
      <w:r w:rsidRPr="00380D37">
        <w:rPr>
          <w:rFonts w:ascii="仿宋_GB2312" w:hAnsi="仿宋" w:cs="仿宋_GB2312" w:hint="eastAsia"/>
        </w:rPr>
        <w:t>资金</w:t>
      </w:r>
    </w:p>
    <w:p w:rsidR="003D48AE" w:rsidRPr="00380D37" w:rsidRDefault="008C708F" w:rsidP="003D48AE">
      <w:pPr>
        <w:spacing w:line="560" w:lineRule="exact"/>
        <w:ind w:firstLine="640"/>
        <w:rPr>
          <w:rFonts w:ascii="仿宋_GB2312" w:hAnsi="仿宋" w:cs="仿宋_GB2312"/>
        </w:rPr>
      </w:pPr>
      <w:r w:rsidRPr="00380D37">
        <w:rPr>
          <w:rFonts w:ascii="仿宋_GB2312" w:hAnsi="仿宋" w:cs="仿宋_GB2312" w:hint="eastAsia"/>
        </w:rPr>
        <w:t>主要用于试点企业新增所带养殖户、合作社的池塘改造、养殖设施设备建设、养殖渔机设备购置、养殖场所租赁、良种苗种购买补助和生产资金贷款贴息等。其中100亩以下的池塘改造，达到标准的按照700元/亩给予补助；观赏鱼养殖设施设备标准化建设按照不超过合同及票据总价格的30%比例给予补助；池塘养殖渔机设备购置按照不超过购买票据总价格的30%比例给予补助；良种苗种购买根据养殖协议，按照不超过票据价格的30%比例给予补助；</w:t>
      </w:r>
      <w:r w:rsidR="007E52B0" w:rsidRPr="0082188E">
        <w:rPr>
          <w:rFonts w:ascii="仿宋_GB2312" w:hAnsi="仿宋" w:cs="仿宋_GB2312" w:hint="eastAsia"/>
        </w:rPr>
        <w:t>养殖场所租赁按照不超过租赁合同及票据价格的30%比例给予补助；</w:t>
      </w:r>
      <w:r w:rsidRPr="00380D37">
        <w:rPr>
          <w:rFonts w:ascii="仿宋_GB2312" w:hAnsi="仿宋" w:cs="仿宋_GB2312" w:hint="eastAsia"/>
        </w:rPr>
        <w:t>贷款贴息凭借款合同、到账凭证和结息单据等,按照贷款发生时的基准利率给予贴息，期限最长不超过3年。</w:t>
      </w:r>
    </w:p>
    <w:p w:rsidR="00C51C9A" w:rsidRPr="00380D37" w:rsidRDefault="00C51C9A" w:rsidP="003D48AE">
      <w:pPr>
        <w:spacing w:line="560" w:lineRule="exact"/>
        <w:ind w:firstLine="640"/>
        <w:rPr>
          <w:rFonts w:ascii="仿宋_GB2312" w:hAnsi="仿宋" w:cs="仿宋_GB2312"/>
        </w:rPr>
      </w:pPr>
      <w:r w:rsidRPr="00380D37">
        <w:rPr>
          <w:rFonts w:ascii="仿宋_GB2312" w:hAnsi="仿宋" w:cs="仿宋_GB2312" w:hint="eastAsia"/>
        </w:rPr>
        <w:t>（二）</w:t>
      </w:r>
      <w:r w:rsidR="00FB6692" w:rsidRPr="00380D37">
        <w:rPr>
          <w:rFonts w:ascii="仿宋_GB2312" w:hAnsi="仿宋" w:cs="仿宋_GB2312" w:hint="eastAsia"/>
        </w:rPr>
        <w:t>试点企业</w:t>
      </w:r>
      <w:r w:rsidRPr="00380D37">
        <w:rPr>
          <w:rFonts w:ascii="仿宋_GB2312" w:hAnsi="仿宋" w:cs="仿宋_GB2312" w:hint="eastAsia"/>
        </w:rPr>
        <w:t>做强做大奖励</w:t>
      </w:r>
      <w:r w:rsidR="00437001" w:rsidRPr="00380D37">
        <w:rPr>
          <w:rFonts w:ascii="仿宋_GB2312" w:hAnsi="仿宋" w:cs="仿宋_GB2312" w:hint="eastAsia"/>
        </w:rPr>
        <w:t>资金</w:t>
      </w:r>
    </w:p>
    <w:p w:rsidR="00F10BF6" w:rsidRPr="00380D37" w:rsidRDefault="00C51C9A" w:rsidP="0050323E">
      <w:pPr>
        <w:spacing w:line="560" w:lineRule="exact"/>
        <w:ind w:firstLineChars="200" w:firstLine="640"/>
        <w:rPr>
          <w:rFonts w:ascii="仿宋_GB2312" w:hAnsi="仿宋" w:cs="仿宋_GB2312"/>
        </w:rPr>
      </w:pPr>
      <w:r w:rsidRPr="00CC0B76">
        <w:rPr>
          <w:rFonts w:ascii="仿宋_GB2312" w:hAnsi="仿宋" w:cs="仿宋_GB2312" w:hint="eastAsia"/>
        </w:rPr>
        <w:t>主要</w:t>
      </w:r>
      <w:r w:rsidR="00F10BF6">
        <w:rPr>
          <w:rFonts w:ascii="仿宋_GB2312" w:hAnsi="仿宋" w:cs="仿宋_GB2312" w:hint="eastAsia"/>
        </w:rPr>
        <w:t>对</w:t>
      </w:r>
      <w:r w:rsidRPr="00CC0B76">
        <w:rPr>
          <w:rFonts w:ascii="仿宋_GB2312" w:hAnsi="仿宋" w:cs="仿宋_GB2312" w:hint="eastAsia"/>
        </w:rPr>
        <w:t>与联农带农结合紧密的产学研合作平台、</w:t>
      </w:r>
      <w:r w:rsidRPr="00380D37">
        <w:rPr>
          <w:rFonts w:ascii="仿宋_GB2312" w:hAnsi="仿宋" w:cs="仿宋_GB2312" w:hint="eastAsia"/>
        </w:rPr>
        <w:t>基础设施改造提升</w:t>
      </w:r>
      <w:r w:rsidRPr="00CC0B76">
        <w:rPr>
          <w:rFonts w:ascii="仿宋_GB2312" w:hAnsi="仿宋" w:cs="仿宋_GB2312" w:hint="eastAsia"/>
        </w:rPr>
        <w:t>、信息化和水产良种繁育基地建设等</w:t>
      </w:r>
      <w:r w:rsidR="00F10BF6" w:rsidRPr="00380D37">
        <w:rPr>
          <w:rFonts w:ascii="仿宋_GB2312" w:hAnsi="仿宋" w:cs="仿宋_GB2312" w:hint="eastAsia"/>
        </w:rPr>
        <w:t>给予奖励</w:t>
      </w:r>
      <w:r w:rsidRPr="00CC0B76">
        <w:rPr>
          <w:rFonts w:ascii="仿宋_GB2312" w:hAnsi="仿宋" w:cs="仿宋_GB2312" w:hint="eastAsia"/>
        </w:rPr>
        <w:t>补助。</w:t>
      </w:r>
      <w:r w:rsidR="00FB6692" w:rsidRPr="00CC0B76">
        <w:rPr>
          <w:rFonts w:ascii="仿宋_GB2312" w:hAnsi="仿宋" w:cs="仿宋_GB2312" w:hint="eastAsia"/>
        </w:rPr>
        <w:t>试点企业</w:t>
      </w:r>
      <w:r w:rsidRPr="00380D37">
        <w:rPr>
          <w:rFonts w:ascii="仿宋_GB2312" w:hAnsi="仿宋" w:cs="仿宋_GB2312" w:hint="eastAsia"/>
        </w:rPr>
        <w:t>按照与不低于</w:t>
      </w:r>
      <w:r w:rsidR="00F10BF6" w:rsidRPr="00380D37">
        <w:rPr>
          <w:rFonts w:ascii="仿宋_GB2312" w:hAnsi="仿宋" w:cs="仿宋_GB2312" w:hint="eastAsia"/>
        </w:rPr>
        <w:t>市级补助资金</w:t>
      </w:r>
      <w:r w:rsidRPr="00380D37">
        <w:rPr>
          <w:rFonts w:ascii="仿宋_GB2312" w:hAnsi="仿宋" w:cs="仿宋_GB2312" w:hint="eastAsia"/>
        </w:rPr>
        <w:t>1:1的比例配套，</w:t>
      </w:r>
      <w:r w:rsidR="00F10BF6" w:rsidRPr="00380D37">
        <w:rPr>
          <w:rFonts w:ascii="仿宋_GB2312" w:hAnsi="仿宋" w:cs="仿宋_GB2312" w:hint="eastAsia"/>
        </w:rPr>
        <w:t>同一建</w:t>
      </w:r>
      <w:r w:rsidR="00F10BF6" w:rsidRPr="00380D37">
        <w:rPr>
          <w:rFonts w:ascii="仿宋_GB2312" w:hAnsi="仿宋" w:cs="仿宋_GB2312" w:hint="eastAsia"/>
        </w:rPr>
        <w:lastRenderedPageBreak/>
        <w:t>设地点且同一建设内容三年内市级资金不予重复扶持。</w:t>
      </w:r>
    </w:p>
    <w:p w:rsidR="00C51C9A" w:rsidRPr="00CC0B76" w:rsidRDefault="00C51C9A" w:rsidP="00380D37">
      <w:pPr>
        <w:spacing w:line="560" w:lineRule="exact"/>
        <w:ind w:firstLineChars="200" w:firstLine="643"/>
        <w:rPr>
          <w:rFonts w:ascii="仿宋_GB2312" w:hAnsi="仿宋"/>
        </w:rPr>
      </w:pPr>
      <w:r w:rsidRPr="00CC0B76">
        <w:rPr>
          <w:rFonts w:ascii="仿宋_GB2312" w:hAnsi="仿宋" w:cs="仿宋_GB2312" w:hint="eastAsia"/>
          <w:b/>
          <w:bCs/>
        </w:rPr>
        <w:t>第九条</w:t>
      </w:r>
      <w:r w:rsidRPr="00CC0B76">
        <w:rPr>
          <w:rFonts w:ascii="仿宋_GB2312" w:hAnsi="仿宋" w:cs="仿宋_GB2312" w:hint="eastAsia"/>
        </w:rPr>
        <w:t xml:space="preserve"> 申报程序。</w:t>
      </w:r>
    </w:p>
    <w:p w:rsidR="00C51C9A" w:rsidRPr="00380D37" w:rsidRDefault="00C51C9A" w:rsidP="000F0EBC">
      <w:pPr>
        <w:spacing w:line="560" w:lineRule="exact"/>
        <w:ind w:firstLineChars="200" w:firstLine="640"/>
        <w:rPr>
          <w:rFonts w:ascii="仿宋_GB2312" w:hAnsi="仿宋" w:cs="仿宋_GB2312"/>
        </w:rPr>
      </w:pPr>
      <w:r w:rsidRPr="00CC0B76">
        <w:rPr>
          <w:rFonts w:ascii="仿宋_GB2312" w:hAnsi="仿宋" w:cs="仿宋_GB2312" w:hint="eastAsia"/>
        </w:rPr>
        <w:t>（一）项目申报单位按照项目申报指南要求，编制项目建设实施方案，</w:t>
      </w:r>
      <w:r w:rsidR="00D3187F">
        <w:rPr>
          <w:rFonts w:ascii="仿宋_GB2312" w:hAnsi="仿宋" w:cs="仿宋" w:hint="eastAsia"/>
        </w:rPr>
        <w:t>同时，</w:t>
      </w:r>
      <w:r w:rsidR="006B7352" w:rsidRPr="00380D37">
        <w:rPr>
          <w:rFonts w:ascii="仿宋_GB2312" w:hAnsi="仿宋" w:cs="仿宋_GB2312" w:hint="eastAsia"/>
        </w:rPr>
        <w:t>明确联农带农细化任务和与之匹配的绩效目标量化表，</w:t>
      </w:r>
      <w:r w:rsidRPr="00CC0B76">
        <w:rPr>
          <w:rFonts w:ascii="仿宋_GB2312" w:hAnsi="仿宋" w:cs="仿宋_GB2312" w:hint="eastAsia"/>
        </w:rPr>
        <w:t>并向所在区渔业管理部门提出书面申请。</w:t>
      </w:r>
      <w:r w:rsidRPr="00380D37">
        <w:rPr>
          <w:rFonts w:ascii="仿宋_GB2312" w:hAnsi="仿宋" w:cs="仿宋_GB2312" w:hint="eastAsia"/>
        </w:rPr>
        <w:t>市级企业直接向市水产办提出书面申请。</w:t>
      </w:r>
    </w:p>
    <w:p w:rsidR="00C51C9A" w:rsidRPr="00380D37" w:rsidRDefault="00C51C9A" w:rsidP="000F0EBC">
      <w:pPr>
        <w:spacing w:line="560" w:lineRule="exact"/>
        <w:ind w:firstLineChars="200" w:firstLine="640"/>
        <w:rPr>
          <w:rFonts w:ascii="仿宋_GB2312" w:hAnsi="仿宋" w:cs="仿宋_GB2312"/>
        </w:rPr>
      </w:pPr>
      <w:r w:rsidRPr="00CC0B76">
        <w:rPr>
          <w:rFonts w:ascii="仿宋_GB2312" w:hAnsi="仿宋" w:cs="仿宋_GB2312" w:hint="eastAsia"/>
        </w:rPr>
        <w:t>（二）区渔业管理部门对申报单位送交的相关材料进行审查遴选，并以正式文件形式将推荐企业的实施方案等相关材料主送市水产办，抄送市农委和市财政局。对申报两个以上企业的要排出先后顺序。</w:t>
      </w:r>
    </w:p>
    <w:p w:rsidR="00C51C9A" w:rsidRPr="00380D37" w:rsidRDefault="00C51C9A" w:rsidP="000F0EBC">
      <w:pPr>
        <w:spacing w:line="560" w:lineRule="exact"/>
        <w:ind w:firstLineChars="200" w:firstLine="640"/>
        <w:rPr>
          <w:rFonts w:ascii="仿宋_GB2312" w:hAnsi="仿宋" w:cs="仿宋_GB2312"/>
        </w:rPr>
      </w:pPr>
      <w:r w:rsidRPr="00CC0B76">
        <w:rPr>
          <w:rFonts w:ascii="仿宋_GB2312" w:hAnsi="仿宋" w:cs="仿宋_GB2312" w:hint="eastAsia"/>
        </w:rPr>
        <w:t>（三）</w:t>
      </w:r>
      <w:r w:rsidRPr="00380D37">
        <w:rPr>
          <w:rFonts w:ascii="仿宋_GB2312" w:hAnsi="仿宋" w:cs="仿宋_GB2312" w:hint="eastAsia"/>
        </w:rPr>
        <w:t>市水产办对区推荐企业的相关材料进行形式审查，对建设内容和资金需求进行实地核查，组织专家论证评审</w:t>
      </w:r>
      <w:r w:rsidR="001B2A7A" w:rsidRPr="00380D37">
        <w:rPr>
          <w:rFonts w:ascii="仿宋_GB2312" w:hAnsi="仿宋" w:cs="仿宋_GB2312" w:hint="eastAsia"/>
        </w:rPr>
        <w:t>。</w:t>
      </w:r>
      <w:r w:rsidRPr="00380D37">
        <w:rPr>
          <w:rFonts w:ascii="仿宋_GB2312" w:hAnsi="仿宋" w:cs="仿宋_GB2312" w:hint="eastAsia"/>
        </w:rPr>
        <w:t>汇总材料主送市农委，抄送市财政局。</w:t>
      </w:r>
    </w:p>
    <w:p w:rsidR="00C51C9A" w:rsidRPr="00380D37" w:rsidRDefault="00C51C9A" w:rsidP="000F0EBC">
      <w:pPr>
        <w:spacing w:line="560" w:lineRule="exact"/>
        <w:ind w:firstLineChars="200" w:firstLine="640"/>
        <w:rPr>
          <w:rFonts w:ascii="仿宋_GB2312" w:hAnsi="仿宋" w:cs="仿宋_GB2312"/>
        </w:rPr>
      </w:pPr>
      <w:r w:rsidRPr="00380D37">
        <w:rPr>
          <w:rFonts w:ascii="仿宋_GB2312" w:hAnsi="仿宋" w:cs="仿宋_GB2312" w:hint="eastAsia"/>
        </w:rPr>
        <w:t>（四）市农委对市水产办所报送材料进行审核，</w:t>
      </w:r>
      <w:r w:rsidR="00475FAB" w:rsidRPr="00380D37">
        <w:rPr>
          <w:rFonts w:ascii="仿宋_GB2312" w:hAnsi="仿宋" w:cs="仿宋_GB2312" w:hint="eastAsia"/>
        </w:rPr>
        <w:t>对审核通过的项目，</w:t>
      </w:r>
      <w:r w:rsidRPr="00380D37">
        <w:rPr>
          <w:rFonts w:ascii="仿宋_GB2312" w:hAnsi="仿宋" w:cs="仿宋_GB2312" w:hint="eastAsia"/>
        </w:rPr>
        <w:t>由市农委</w:t>
      </w:r>
      <w:r w:rsidR="00B81B58" w:rsidRPr="00380D37">
        <w:rPr>
          <w:rFonts w:ascii="仿宋_GB2312" w:hAnsi="仿宋" w:cs="仿宋_GB2312" w:hint="eastAsia"/>
        </w:rPr>
        <w:t>批复项目实施方案</w:t>
      </w:r>
      <w:r w:rsidRPr="00380D37">
        <w:rPr>
          <w:rFonts w:ascii="仿宋_GB2312" w:hAnsi="仿宋" w:cs="仿宋_GB2312" w:hint="eastAsia"/>
        </w:rPr>
        <w:t>。</w:t>
      </w:r>
    </w:p>
    <w:p w:rsidR="00C51C9A" w:rsidRPr="00380D37" w:rsidRDefault="00C51C9A" w:rsidP="000F0EBC">
      <w:pPr>
        <w:spacing w:line="560" w:lineRule="exact"/>
        <w:ind w:firstLineChars="196" w:firstLine="627"/>
        <w:rPr>
          <w:rFonts w:ascii="仿宋_GB2312" w:hAnsi="仿宋" w:cs="仿宋_GB2312"/>
        </w:rPr>
      </w:pPr>
      <w:r w:rsidRPr="00380D37">
        <w:rPr>
          <w:rFonts w:ascii="仿宋_GB2312" w:hAnsi="仿宋" w:cs="仿宋_GB2312" w:hint="eastAsia"/>
        </w:rPr>
        <w:t>（五）</w:t>
      </w:r>
      <w:r w:rsidRPr="00CC0B76">
        <w:rPr>
          <w:rFonts w:ascii="仿宋_GB2312" w:hAnsi="仿宋" w:cs="仿宋_GB2312" w:hint="eastAsia"/>
        </w:rPr>
        <w:t xml:space="preserve"> 项目申报单位应对其所申报项目和提供材料的真实性、规范性负责，不得以同一个项目重复申请财政补助资金。若出现问题，由申报单位承担相应责任。</w:t>
      </w:r>
    </w:p>
    <w:p w:rsidR="009416FB" w:rsidRPr="00380D37" w:rsidRDefault="009416FB" w:rsidP="008919A1">
      <w:pPr>
        <w:spacing w:line="560" w:lineRule="exact"/>
        <w:ind w:firstLineChars="200" w:firstLine="643"/>
        <w:rPr>
          <w:rFonts w:ascii="仿宋_GB2312" w:hAnsi="仿宋" w:cs="仿宋_GB2312"/>
        </w:rPr>
      </w:pPr>
      <w:r w:rsidRPr="008919A1">
        <w:rPr>
          <w:rFonts w:ascii="仿宋_GB2312" w:hAnsi="仿宋" w:cs="仿宋_GB2312" w:hint="eastAsia"/>
          <w:b/>
        </w:rPr>
        <w:t>第十条</w:t>
      </w:r>
      <w:r w:rsidRPr="00380D37">
        <w:rPr>
          <w:rFonts w:ascii="仿宋_GB2312" w:hAnsi="仿宋" w:cs="仿宋_GB2312" w:hint="eastAsia"/>
        </w:rPr>
        <w:t xml:space="preserve"> 预算执行。市财政局根据市农委批复文件和项目验收通报，配合市农委下达分年度资金计划，按照资金计划将补助资金纳入年度市级财政预算，经市人代会审议通过后，按照有关规定批复市水产办和区财政局。市水产办和区财政局按照</w:t>
      </w:r>
      <w:r w:rsidRPr="00380D37">
        <w:rPr>
          <w:rFonts w:ascii="仿宋_GB2312" w:hAnsi="仿宋" w:cs="仿宋_GB2312" w:hint="eastAsia"/>
        </w:rPr>
        <w:lastRenderedPageBreak/>
        <w:t>年度财政预算、资金计划和验收通报，将补助资金拨付项目承担单位或区主管部门。联农带农补助资金可提前预拨试点企业以便组织农户实施</w:t>
      </w:r>
      <w:r w:rsidR="00C933E6" w:rsidRPr="00380D37">
        <w:rPr>
          <w:rFonts w:ascii="仿宋_GB2312" w:hAnsi="仿宋" w:cs="仿宋_GB2312" w:hint="eastAsia"/>
        </w:rPr>
        <w:t>，预拨比例不超过联农带农补助资金的40%。剩余联农带农补助资金和试点企业奖励资金，</w:t>
      </w:r>
      <w:r w:rsidR="00F71069" w:rsidRPr="00380D37">
        <w:rPr>
          <w:rFonts w:ascii="仿宋_GB2312" w:hAnsi="仿宋" w:cs="仿宋_GB2312" w:hint="eastAsia"/>
        </w:rPr>
        <w:t>市农委会同市财政局</w:t>
      </w:r>
      <w:r w:rsidRPr="00380D37">
        <w:rPr>
          <w:rFonts w:ascii="仿宋_GB2312" w:hAnsi="仿宋" w:cs="仿宋_GB2312" w:hint="eastAsia"/>
        </w:rPr>
        <w:t>根据验收通报安排年度预算、下达资金计划和拨付资金。结余结转资金由市和区财政局按照相关规定执行。</w:t>
      </w:r>
    </w:p>
    <w:p w:rsidR="00C51C9A" w:rsidRPr="00CC0B76" w:rsidRDefault="00C51C9A" w:rsidP="008919A1">
      <w:pPr>
        <w:spacing w:line="560" w:lineRule="exact"/>
        <w:ind w:firstLineChars="200" w:firstLine="643"/>
        <w:rPr>
          <w:rFonts w:ascii="仿宋_GB2312" w:hAnsi="仿宋" w:cs="仿宋_GB2312"/>
        </w:rPr>
      </w:pPr>
      <w:r w:rsidRPr="008919A1">
        <w:rPr>
          <w:rFonts w:ascii="仿宋_GB2312" w:hAnsi="仿宋" w:cs="仿宋_GB2312" w:hint="eastAsia"/>
          <w:b/>
        </w:rPr>
        <w:t>第十</w:t>
      </w:r>
      <w:r w:rsidR="00897597" w:rsidRPr="008919A1">
        <w:rPr>
          <w:rFonts w:ascii="仿宋_GB2312" w:hAnsi="仿宋" w:cs="仿宋_GB2312" w:hint="eastAsia"/>
          <w:b/>
        </w:rPr>
        <w:t>一</w:t>
      </w:r>
      <w:r w:rsidRPr="008919A1">
        <w:rPr>
          <w:rFonts w:ascii="仿宋_GB2312" w:hAnsi="仿宋" w:cs="仿宋_GB2312" w:hint="eastAsia"/>
          <w:b/>
        </w:rPr>
        <w:t>条</w:t>
      </w:r>
      <w:r w:rsidRPr="00CC0B76">
        <w:rPr>
          <w:rFonts w:ascii="仿宋_GB2312" w:hAnsi="仿宋" w:cs="仿宋_GB2312" w:hint="eastAsia"/>
        </w:rPr>
        <w:t xml:space="preserve"> 督查和管理。市水产办</w:t>
      </w:r>
      <w:r w:rsidRPr="00380D37">
        <w:rPr>
          <w:rFonts w:ascii="仿宋_GB2312" w:hAnsi="仿宋" w:cs="仿宋_GB2312" w:hint="eastAsia"/>
        </w:rPr>
        <w:t>对项目进行日常指导、监督和检查，区渔业管理部门对项目进行日常管理和检查，掌握项目建设进展情况，发现问题及时督促其整改。项目建设过程中，如需对建设计划进行调整的，调整资金不超过总投资10%的，由</w:t>
      </w:r>
      <w:r w:rsidRPr="00CC0B76">
        <w:rPr>
          <w:rFonts w:ascii="仿宋_GB2312" w:hAnsi="仿宋" w:cs="仿宋_GB2312" w:hint="eastAsia"/>
        </w:rPr>
        <w:t>市水产办</w:t>
      </w:r>
      <w:r w:rsidRPr="00380D37">
        <w:rPr>
          <w:rFonts w:ascii="仿宋_GB2312" w:hAnsi="仿宋" w:cs="仿宋_GB2312" w:hint="eastAsia"/>
        </w:rPr>
        <w:t>进行审批，报市农委、市财政局备案；对调整项目建设地点或调整资金超过10%的，需按照原渠道重新报批；对调整建设单位主体的，中止项目</w:t>
      </w:r>
      <w:r w:rsidR="00D65D5E" w:rsidRPr="00380D37">
        <w:rPr>
          <w:rFonts w:ascii="仿宋_GB2312" w:hAnsi="仿宋" w:cs="仿宋_GB2312" w:hint="eastAsia"/>
        </w:rPr>
        <w:t>并</w:t>
      </w:r>
      <w:r w:rsidRPr="00380D37">
        <w:rPr>
          <w:rFonts w:ascii="仿宋_GB2312" w:hAnsi="仿宋" w:cs="仿宋_GB2312" w:hint="eastAsia"/>
        </w:rPr>
        <w:t>追回财政补助资金。</w:t>
      </w:r>
    </w:p>
    <w:p w:rsidR="00C029DD" w:rsidRPr="00380D37" w:rsidRDefault="00C029DD" w:rsidP="00C029DD">
      <w:pPr>
        <w:spacing w:line="560" w:lineRule="exact"/>
        <w:ind w:firstLine="640"/>
        <w:rPr>
          <w:rFonts w:ascii="仿宋_GB2312" w:hAnsi="仿宋" w:cs="仿宋_GB2312"/>
        </w:rPr>
      </w:pPr>
      <w:r w:rsidRPr="008919A1">
        <w:rPr>
          <w:rFonts w:ascii="仿宋_GB2312" w:hAnsi="仿宋" w:cs="仿宋_GB2312" w:hint="eastAsia"/>
          <w:b/>
        </w:rPr>
        <w:t>第十二条</w:t>
      </w:r>
      <w:r w:rsidRPr="00CC0B76">
        <w:rPr>
          <w:rFonts w:ascii="仿宋_GB2312" w:hAnsi="仿宋" w:cs="仿宋_GB2312" w:hint="eastAsia"/>
        </w:rPr>
        <w:t xml:space="preserve"> </w:t>
      </w:r>
      <w:r w:rsidRPr="00380D37">
        <w:rPr>
          <w:rFonts w:ascii="仿宋_GB2312" w:hAnsi="仿宋" w:cs="仿宋_GB2312" w:hint="eastAsia"/>
        </w:rPr>
        <w:t>按照年度计划，完成建设任务的项目，市水产办统一组织审计工作，其中：试点企业自身做强做大方面，对项目进行审计；公益性联农带农方面，按照实施方案对财政奖补资金进行审计；贷款贴息方面，对借款合同、结息凭证等进行审计。审计的项目支出额从2016年项目前期启动建设开始计算。</w:t>
      </w:r>
    </w:p>
    <w:p w:rsidR="00C51C9A" w:rsidRPr="00CC0B76" w:rsidRDefault="00C51C9A" w:rsidP="008919A1">
      <w:pPr>
        <w:spacing w:line="560" w:lineRule="exact"/>
        <w:ind w:firstLineChars="200" w:firstLine="643"/>
        <w:rPr>
          <w:rFonts w:ascii="仿宋_GB2312" w:hAnsi="仿宋" w:cs="仿宋_GB2312"/>
        </w:rPr>
      </w:pPr>
      <w:r w:rsidRPr="008919A1">
        <w:rPr>
          <w:rFonts w:ascii="仿宋_GB2312" w:hAnsi="仿宋" w:cs="仿宋_GB2312" w:hint="eastAsia"/>
          <w:b/>
        </w:rPr>
        <w:t>第十</w:t>
      </w:r>
      <w:r w:rsidR="00751218" w:rsidRPr="008919A1">
        <w:rPr>
          <w:rFonts w:ascii="仿宋_GB2312" w:hAnsi="仿宋" w:cs="仿宋_GB2312" w:hint="eastAsia"/>
          <w:b/>
        </w:rPr>
        <w:t>三</w:t>
      </w:r>
      <w:r w:rsidRPr="008919A1">
        <w:rPr>
          <w:rFonts w:ascii="仿宋_GB2312" w:hAnsi="仿宋" w:cs="仿宋_GB2312" w:hint="eastAsia"/>
          <w:b/>
        </w:rPr>
        <w:t>条</w:t>
      </w:r>
      <w:r w:rsidRPr="00CC0B76">
        <w:rPr>
          <w:rFonts w:ascii="仿宋_GB2312" w:hAnsi="仿宋" w:cs="仿宋_GB2312" w:hint="eastAsia"/>
        </w:rPr>
        <w:t xml:space="preserve"> 对完成建设</w:t>
      </w:r>
      <w:r w:rsidR="00751218" w:rsidRPr="00380D37">
        <w:rPr>
          <w:rFonts w:ascii="仿宋_GB2312" w:hAnsi="仿宋" w:cs="仿宋_GB2312" w:hint="eastAsia"/>
        </w:rPr>
        <w:t>任务并通过</w:t>
      </w:r>
      <w:r w:rsidRPr="00CC0B76">
        <w:rPr>
          <w:rFonts w:ascii="仿宋_GB2312" w:hAnsi="仿宋" w:cs="仿宋_GB2312" w:hint="eastAsia"/>
        </w:rPr>
        <w:t>审计的项目，</w:t>
      </w:r>
      <w:r w:rsidR="00FB6692" w:rsidRPr="00380D37">
        <w:rPr>
          <w:rFonts w:ascii="仿宋_GB2312" w:hAnsi="仿宋" w:cs="仿宋_GB2312" w:hint="eastAsia"/>
        </w:rPr>
        <w:t>试点企业</w:t>
      </w:r>
      <w:r w:rsidRPr="00380D37">
        <w:rPr>
          <w:rFonts w:ascii="仿宋_GB2312" w:hAnsi="仿宋" w:cs="仿宋_GB2312" w:hint="eastAsia"/>
        </w:rPr>
        <w:t>通过区渔业管理部门向市水产办提交验收申请，</w:t>
      </w:r>
      <w:r w:rsidRPr="00CC0B76">
        <w:rPr>
          <w:rFonts w:ascii="仿宋_GB2312" w:hAnsi="仿宋" w:cs="仿宋_GB2312" w:hint="eastAsia"/>
        </w:rPr>
        <w:t>包括项目完成情况总结报告、</w:t>
      </w:r>
      <w:r w:rsidR="00751218" w:rsidRPr="00380D37">
        <w:rPr>
          <w:rFonts w:ascii="仿宋_GB2312" w:hAnsi="仿宋" w:cs="仿宋_GB2312" w:hint="eastAsia"/>
        </w:rPr>
        <w:t>绩效目标实现情况、项目建设合同、招投标材料等。</w:t>
      </w:r>
      <w:r w:rsidRPr="00CC0B76">
        <w:rPr>
          <w:rFonts w:ascii="仿宋_GB2312" w:hAnsi="仿宋" w:cs="仿宋_GB2312" w:hint="eastAsia"/>
        </w:rPr>
        <w:t>市水产办依据验收申请，</w:t>
      </w:r>
      <w:r w:rsidR="0001195F" w:rsidRPr="00380D37">
        <w:rPr>
          <w:rFonts w:ascii="仿宋_GB2312" w:hAnsi="仿宋" w:cs="仿宋_GB2312" w:hint="eastAsia"/>
        </w:rPr>
        <w:t>组织中介机构进行资金审计，</w:t>
      </w:r>
      <w:r w:rsidRPr="00CC0B76">
        <w:rPr>
          <w:rFonts w:ascii="仿宋_GB2312" w:hAnsi="仿宋" w:cs="仿宋_GB2312" w:hint="eastAsia"/>
        </w:rPr>
        <w:t>组</w:t>
      </w:r>
      <w:r w:rsidRPr="00CC0B76">
        <w:rPr>
          <w:rFonts w:ascii="仿宋_GB2312" w:hAnsi="仿宋" w:cs="仿宋_GB2312" w:hint="eastAsia"/>
        </w:rPr>
        <w:lastRenderedPageBreak/>
        <w:t>织专家进行验收，形成验收报告，</w:t>
      </w:r>
      <w:r w:rsidR="0001195F" w:rsidRPr="00380D37">
        <w:rPr>
          <w:rFonts w:ascii="仿宋_GB2312" w:hAnsi="仿宋" w:cs="仿宋_GB2312" w:hint="eastAsia"/>
        </w:rPr>
        <w:t>并发布验收通报，</w:t>
      </w:r>
      <w:r w:rsidR="0023204D" w:rsidRPr="00CC0B76">
        <w:rPr>
          <w:rFonts w:ascii="仿宋_GB2312" w:hAnsi="仿宋" w:cs="仿宋_GB2312" w:hint="eastAsia"/>
        </w:rPr>
        <w:t>抄送</w:t>
      </w:r>
      <w:r w:rsidRPr="00CC0B76">
        <w:rPr>
          <w:rFonts w:ascii="仿宋_GB2312" w:hAnsi="仿宋" w:cs="仿宋_GB2312" w:hint="eastAsia"/>
        </w:rPr>
        <w:t>市农委、市财政局。</w:t>
      </w:r>
    </w:p>
    <w:p w:rsidR="00C51C9A" w:rsidRPr="00380D37" w:rsidRDefault="00C51C9A" w:rsidP="008919A1">
      <w:pPr>
        <w:spacing w:line="560" w:lineRule="exact"/>
        <w:ind w:firstLineChars="200" w:firstLine="643"/>
        <w:rPr>
          <w:rFonts w:ascii="仿宋_GB2312" w:hAnsi="仿宋" w:cs="仿宋_GB2312"/>
        </w:rPr>
      </w:pPr>
      <w:r w:rsidRPr="008919A1">
        <w:rPr>
          <w:rFonts w:ascii="仿宋_GB2312" w:hAnsi="仿宋" w:cs="仿宋_GB2312" w:hint="eastAsia"/>
          <w:b/>
        </w:rPr>
        <w:t>第十</w:t>
      </w:r>
      <w:r w:rsidR="005D5763" w:rsidRPr="008919A1">
        <w:rPr>
          <w:rFonts w:ascii="仿宋_GB2312" w:hAnsi="仿宋" w:cs="仿宋_GB2312" w:hint="eastAsia"/>
          <w:b/>
        </w:rPr>
        <w:t>四</w:t>
      </w:r>
      <w:r w:rsidRPr="008919A1">
        <w:rPr>
          <w:rFonts w:ascii="仿宋_GB2312" w:hAnsi="仿宋" w:cs="仿宋_GB2312" w:hint="eastAsia"/>
          <w:b/>
        </w:rPr>
        <w:t>条</w:t>
      </w:r>
      <w:r w:rsidR="005D5763" w:rsidRPr="00380D37">
        <w:rPr>
          <w:rFonts w:ascii="仿宋_GB2312" w:hAnsi="仿宋" w:cs="仿宋_GB2312" w:hint="eastAsia"/>
        </w:rPr>
        <w:t xml:space="preserve"> 试点企业要按照国家和我市财务、会计制度的有关规定进行账务管理，严格按照规定使用资金，并自觉接受监督检查。试点企业对财政资金要单独设立账户和账簿，实行“专账专户、专账核算、专人负责”，并将自筹资金足额汇入单独账户后，项目主管部门再将财政资金拨入单独账户。财政项目所涉及的原始凭证和记账凭证要按照有关规定装订，不得随意拆分，账簿和凭证管理应纳入项目验收审查内容。</w:t>
      </w:r>
    </w:p>
    <w:p w:rsidR="00C51C9A" w:rsidRPr="00380D37" w:rsidRDefault="00C51C9A" w:rsidP="000F0EBC">
      <w:pPr>
        <w:spacing w:line="560" w:lineRule="exact"/>
        <w:ind w:firstLine="600"/>
        <w:rPr>
          <w:rFonts w:ascii="仿宋_GB2312" w:hAnsi="仿宋" w:cs="仿宋_GB2312"/>
        </w:rPr>
      </w:pPr>
      <w:r w:rsidRPr="008919A1">
        <w:rPr>
          <w:rFonts w:ascii="仿宋_GB2312" w:hAnsi="仿宋" w:cs="仿宋_GB2312" w:hint="eastAsia"/>
          <w:b/>
        </w:rPr>
        <w:t>第十五条</w:t>
      </w:r>
      <w:r w:rsidR="005D5763" w:rsidRPr="00380D37">
        <w:rPr>
          <w:rFonts w:ascii="仿宋_GB2312" w:hAnsi="仿宋" w:cs="仿宋_GB2312" w:hint="eastAsia"/>
        </w:rPr>
        <w:t xml:space="preserve"> 绩效评价。市农委会同市财政局对通过验收的项目组织中介机构开展绩效评价工作，重点评价项目的经济、社会、生态效益情况。市财政局聘请中介机构对资金使用情况进行定期和不定期检查，同时在政策到期后组织开展财政政策评估，根据评估效果确定政策延期或退出。</w:t>
      </w:r>
    </w:p>
    <w:p w:rsidR="00C51C9A" w:rsidRPr="00380D37" w:rsidRDefault="00C51C9A" w:rsidP="008919A1">
      <w:pPr>
        <w:spacing w:line="560" w:lineRule="exact"/>
        <w:ind w:firstLineChars="200" w:firstLine="643"/>
        <w:rPr>
          <w:rFonts w:ascii="仿宋_GB2312" w:hAnsi="仿宋" w:cs="仿宋_GB2312"/>
        </w:rPr>
      </w:pPr>
      <w:r w:rsidRPr="008919A1">
        <w:rPr>
          <w:rFonts w:ascii="仿宋_GB2312" w:hAnsi="仿宋" w:cs="仿宋_GB2312" w:hint="eastAsia"/>
          <w:b/>
        </w:rPr>
        <w:t>第十六条</w:t>
      </w:r>
      <w:r w:rsidRPr="00CC0B76">
        <w:rPr>
          <w:rFonts w:ascii="仿宋_GB2312" w:hAnsi="仿宋" w:cs="仿宋_GB2312" w:hint="eastAsia"/>
        </w:rPr>
        <w:t xml:space="preserve"> 对弄虚作假或挤占、挪用、滞留补助资金的，一经查实，应立即责令改正，追回资金，并依照《财政违法行为处罚处分条例》等国家有关规定追究法律责任。</w:t>
      </w:r>
    </w:p>
    <w:p w:rsidR="00C51C9A" w:rsidRDefault="00C51C9A" w:rsidP="008919A1">
      <w:pPr>
        <w:spacing w:line="560" w:lineRule="exact"/>
        <w:ind w:firstLineChars="196" w:firstLine="630"/>
        <w:rPr>
          <w:rFonts w:ascii="仿宋_GB2312" w:hAnsi="仿宋" w:cs="仿宋_GB2312"/>
        </w:rPr>
      </w:pPr>
      <w:r w:rsidRPr="008919A1">
        <w:rPr>
          <w:rFonts w:ascii="仿宋_GB2312" w:hAnsi="仿宋" w:cs="仿宋_GB2312" w:hint="eastAsia"/>
          <w:b/>
        </w:rPr>
        <w:t>第十七条</w:t>
      </w:r>
      <w:r w:rsidRPr="00CC0B76">
        <w:rPr>
          <w:rFonts w:ascii="仿宋_GB2312" w:hAnsi="仿宋" w:cs="仿宋_GB2312" w:hint="eastAsia"/>
        </w:rPr>
        <w:t xml:space="preserve"> 本办法自印发之日起施行，有效期三年。</w:t>
      </w:r>
    </w:p>
    <w:p w:rsidR="008919A1" w:rsidRDefault="008919A1" w:rsidP="008919A1">
      <w:pPr>
        <w:pStyle w:val="a3"/>
        <w:spacing w:line="600" w:lineRule="exact"/>
        <w:ind w:right="26" w:firstLineChars="50" w:firstLine="140"/>
        <w:rPr>
          <w:rFonts w:ascii="仿宋_GB2312" w:hAnsi="宋体"/>
          <w:sz w:val="28"/>
          <w:szCs w:val="28"/>
        </w:rPr>
      </w:pPr>
    </w:p>
    <w:p w:rsidR="00B80F6C" w:rsidRPr="00B25884" w:rsidRDefault="00B80F6C" w:rsidP="008919A1">
      <w:pPr>
        <w:pStyle w:val="a3"/>
        <w:spacing w:line="600" w:lineRule="exact"/>
        <w:ind w:right="26" w:firstLineChars="50" w:firstLine="140"/>
        <w:rPr>
          <w:rFonts w:ascii="仿宋_GB2312" w:hAnsi="宋体"/>
          <w:sz w:val="28"/>
          <w:szCs w:val="28"/>
        </w:rPr>
      </w:pPr>
    </w:p>
    <w:p w:rsidR="008919A1" w:rsidRPr="00B25884" w:rsidRDefault="008919A1" w:rsidP="008919A1">
      <w:pPr>
        <w:spacing w:line="560" w:lineRule="exact"/>
        <w:ind w:firstLineChars="100" w:firstLine="320"/>
        <w:rPr>
          <w:rFonts w:ascii="仿宋_GB2312" w:hAnsi="宋体"/>
          <w:sz w:val="28"/>
          <w:szCs w:val="28"/>
        </w:rPr>
      </w:pPr>
      <w:r>
        <w:rPr>
          <w:noProof/>
        </w:rPr>
        <mc:AlternateContent>
          <mc:Choice Requires="wps">
            <w:drawing>
              <wp:anchor distT="4294967293" distB="4294967293" distL="114300" distR="114300" simplePos="0" relativeHeight="251661312" behindDoc="0" locked="0" layoutInCell="1" allowOverlap="1" wp14:anchorId="326A1598" wp14:editId="2ACB2E47">
                <wp:simplePos x="0" y="0"/>
                <wp:positionH relativeFrom="column">
                  <wp:posOffset>-19050</wp:posOffset>
                </wp:positionH>
                <wp:positionV relativeFrom="paragraph">
                  <wp:posOffset>38099</wp:posOffset>
                </wp:positionV>
                <wp:extent cx="5777865" cy="0"/>
                <wp:effectExtent l="0" t="0" r="1333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3pt" to="453.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"/>
            </w:pict>
          </mc:Fallback>
        </mc:AlternateContent>
      </w:r>
      <w:r>
        <w:rPr>
          <w:rFonts w:ascii="仿宋_GB2312" w:hAnsi="宋体" w:hint="eastAsia"/>
          <w:sz w:val="28"/>
          <w:szCs w:val="28"/>
        </w:rPr>
        <w:t>抄送：各</w:t>
      </w:r>
      <w:r w:rsidRPr="00B25884">
        <w:rPr>
          <w:rFonts w:ascii="仿宋_GB2312" w:hAnsi="宋体" w:hint="eastAsia"/>
          <w:sz w:val="28"/>
          <w:szCs w:val="28"/>
        </w:rPr>
        <w:t>区渔业管理部门</w:t>
      </w:r>
      <w:r w:rsidR="007B25BB">
        <w:rPr>
          <w:rFonts w:ascii="仿宋_GB2312" w:hAnsi="宋体" w:hint="eastAsia"/>
          <w:sz w:val="28"/>
          <w:szCs w:val="28"/>
        </w:rPr>
        <w:t>。</w:t>
      </w:r>
    </w:p>
    <w:p w:rsidR="008919A1" w:rsidRPr="00D2668D" w:rsidRDefault="008919A1" w:rsidP="00B80F6C">
      <w:pPr>
        <w:spacing w:line="560" w:lineRule="exact"/>
        <w:ind w:firstLineChars="100" w:firstLine="320"/>
      </w:pPr>
      <w:r>
        <w:rPr>
          <w:noProof/>
        </w:rPr>
        <mc:AlternateContent>
          <mc:Choice Requires="wps">
            <w:drawing>
              <wp:anchor distT="4294967293" distB="4294967293" distL="114300" distR="114300" simplePos="0" relativeHeight="251659264" behindDoc="0" locked="0" layoutInCell="1" allowOverlap="1" wp14:anchorId="4FBB2D43" wp14:editId="5AC44A84">
                <wp:simplePos x="0" y="0"/>
                <wp:positionH relativeFrom="column">
                  <wp:posOffset>-27305</wp:posOffset>
                </wp:positionH>
                <wp:positionV relativeFrom="paragraph">
                  <wp:posOffset>29209</wp:posOffset>
                </wp:positionV>
                <wp:extent cx="5777865" cy="0"/>
                <wp:effectExtent l="0" t="0" r="1333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pt,2.3pt" to="452.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"/>
            </w:pict>
          </mc:Fallback>
        </mc:AlternateContent>
      </w:r>
      <w:r>
        <w:rPr>
          <w:noProof/>
        </w:rPr>
        <mc:AlternateContent>
          <mc:Choice Requires="wps">
            <w:drawing>
              <wp:anchor distT="4294967293" distB="4294967293" distL="114300" distR="114300" simplePos="0" relativeHeight="251660288" behindDoc="0" locked="0" layoutInCell="1" allowOverlap="1" wp14:anchorId="376B885D" wp14:editId="335B2C88">
                <wp:simplePos x="0" y="0"/>
                <wp:positionH relativeFrom="column">
                  <wp:posOffset>-19050</wp:posOffset>
                </wp:positionH>
                <wp:positionV relativeFrom="paragraph">
                  <wp:posOffset>391159</wp:posOffset>
                </wp:positionV>
                <wp:extent cx="5769610" cy="0"/>
                <wp:effectExtent l="0" t="0" r="2159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30.8pt" to="452.8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"/>
            </w:pict>
          </mc:Fallback>
        </mc:AlternateContent>
      </w:r>
      <w:r w:rsidRPr="00D2668D">
        <w:rPr>
          <w:rFonts w:ascii="仿宋_GB2312" w:hAnsi="宋体" w:hint="eastAsia"/>
          <w:sz w:val="28"/>
          <w:szCs w:val="28"/>
        </w:rPr>
        <w:t>天津市农村工作委员会办公室              2016年</w:t>
      </w:r>
      <w:r>
        <w:rPr>
          <w:rFonts w:ascii="仿宋_GB2312" w:hAnsi="宋体" w:hint="eastAsia"/>
          <w:sz w:val="28"/>
          <w:szCs w:val="28"/>
        </w:rPr>
        <w:t>10</w:t>
      </w:r>
      <w:r w:rsidRPr="00D2668D">
        <w:rPr>
          <w:rFonts w:ascii="仿宋_GB2312" w:hAnsi="宋体" w:hint="eastAsia"/>
          <w:sz w:val="28"/>
          <w:szCs w:val="28"/>
        </w:rPr>
        <w:t>月</w:t>
      </w:r>
      <w:r>
        <w:rPr>
          <w:rFonts w:ascii="仿宋_GB2312" w:hAnsi="宋体" w:hint="eastAsia"/>
          <w:sz w:val="28"/>
          <w:szCs w:val="28"/>
        </w:rPr>
        <w:t>25</w:t>
      </w:r>
      <w:r w:rsidRPr="00D2668D">
        <w:rPr>
          <w:rFonts w:ascii="仿宋_GB2312" w:hAnsi="宋体" w:hint="eastAsia"/>
          <w:sz w:val="28"/>
          <w:szCs w:val="28"/>
        </w:rPr>
        <w:t xml:space="preserve">日印发  </w:t>
      </w:r>
    </w:p>
    <w:sectPr w:rsidR="008919A1" w:rsidRPr="00D2668D" w:rsidSect="00B80F6C">
      <w:headerReference w:type="default" r:id="rId8"/>
      <w:footerReference w:type="even" r:id="rId9"/>
      <w:footerReference w:type="default" r:id="rId10"/>
      <w:pgSz w:w="11906" w:h="16838" w:code="9"/>
      <w:pgMar w:top="2098" w:right="1588" w:bottom="1985" w:left="1588" w:header="851" w:footer="1588"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642" w:rsidRDefault="00915642" w:rsidP="00A46920">
      <w:r>
        <w:separator/>
      </w:r>
    </w:p>
  </w:endnote>
  <w:endnote w:type="continuationSeparator" w:id="0">
    <w:p w:rsidR="00915642" w:rsidRDefault="00915642" w:rsidP="00A4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735364"/>
      <w:docPartObj>
        <w:docPartGallery w:val="Page Numbers (Bottom of Page)"/>
        <w:docPartUnique/>
      </w:docPartObj>
    </w:sdtPr>
    <w:sdtEndPr>
      <w:rPr>
        <w:rFonts w:asciiTheme="minorEastAsia" w:eastAsiaTheme="minorEastAsia" w:hAnsiTheme="minorEastAsia"/>
        <w:sz w:val="28"/>
        <w:szCs w:val="28"/>
      </w:rPr>
    </w:sdtEndPr>
    <w:sdtContent>
      <w:p w:rsidR="00B80F6C" w:rsidRPr="00B80F6C" w:rsidRDefault="00B80F6C" w:rsidP="00B80F6C">
        <w:pPr>
          <w:pStyle w:val="a5"/>
          <w:ind w:firstLineChars="200" w:firstLine="360"/>
          <w:rPr>
            <w:rFonts w:asciiTheme="minorEastAsia" w:eastAsiaTheme="minorEastAsia" w:hAnsiTheme="minorEastAsia"/>
            <w:sz w:val="28"/>
            <w:szCs w:val="28"/>
          </w:rPr>
        </w:pPr>
        <w:r w:rsidRPr="00B80F6C">
          <w:rPr>
            <w:rFonts w:asciiTheme="minorEastAsia" w:eastAsiaTheme="minorEastAsia" w:hAnsiTheme="minorEastAsia"/>
            <w:sz w:val="28"/>
            <w:szCs w:val="28"/>
          </w:rPr>
          <w:fldChar w:fldCharType="begin"/>
        </w:r>
        <w:r w:rsidRPr="00B80F6C">
          <w:rPr>
            <w:rFonts w:asciiTheme="minorEastAsia" w:eastAsiaTheme="minorEastAsia" w:hAnsiTheme="minorEastAsia"/>
            <w:sz w:val="28"/>
            <w:szCs w:val="28"/>
          </w:rPr>
          <w:instrText>PAGE   \* MERGEFORMAT</w:instrText>
        </w:r>
        <w:r w:rsidRPr="00B80F6C">
          <w:rPr>
            <w:rFonts w:asciiTheme="minorEastAsia" w:eastAsiaTheme="minorEastAsia" w:hAnsiTheme="minorEastAsia"/>
            <w:sz w:val="28"/>
            <w:szCs w:val="28"/>
          </w:rPr>
          <w:fldChar w:fldCharType="separate"/>
        </w:r>
        <w:r w:rsidR="00DA6EA3" w:rsidRPr="00DA6EA3">
          <w:rPr>
            <w:rFonts w:asciiTheme="minorEastAsia" w:eastAsiaTheme="minorEastAsia" w:hAnsiTheme="minorEastAsia"/>
            <w:noProof/>
            <w:sz w:val="28"/>
            <w:szCs w:val="28"/>
            <w:lang w:val="zh-CN"/>
          </w:rPr>
          <w:t>-</w:t>
        </w:r>
        <w:r w:rsidR="00DA6EA3">
          <w:rPr>
            <w:rFonts w:asciiTheme="minorEastAsia" w:eastAsiaTheme="minorEastAsia" w:hAnsiTheme="minorEastAsia"/>
            <w:noProof/>
            <w:sz w:val="28"/>
            <w:szCs w:val="28"/>
          </w:rPr>
          <w:t xml:space="preserve"> 4 -</w:t>
        </w:r>
        <w:r w:rsidRPr="00B80F6C">
          <w:rPr>
            <w:rFonts w:asciiTheme="minorEastAsia" w:eastAsiaTheme="minorEastAsia" w:hAnsiTheme="minorEastAsia"/>
            <w:sz w:val="28"/>
            <w:szCs w:val="28"/>
          </w:rPr>
          <w:fldChar w:fldCharType="end"/>
        </w:r>
      </w:p>
    </w:sdtContent>
  </w:sdt>
  <w:p w:rsidR="00B80F6C" w:rsidRDefault="00B80F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33470"/>
      <w:docPartObj>
        <w:docPartGallery w:val="Page Numbers (Bottom of Page)"/>
        <w:docPartUnique/>
      </w:docPartObj>
    </w:sdtPr>
    <w:sdtEndPr>
      <w:rPr>
        <w:rFonts w:asciiTheme="minorEastAsia" w:eastAsiaTheme="minorEastAsia" w:hAnsiTheme="minorEastAsia"/>
        <w:sz w:val="28"/>
        <w:szCs w:val="28"/>
      </w:rPr>
    </w:sdtEndPr>
    <w:sdtContent>
      <w:p w:rsidR="00B80F6C" w:rsidRPr="00B80F6C" w:rsidRDefault="00B80F6C" w:rsidP="00B80F6C">
        <w:pPr>
          <w:pStyle w:val="a5"/>
          <w:ind w:right="360"/>
          <w:jc w:val="right"/>
          <w:rPr>
            <w:rFonts w:asciiTheme="minorEastAsia" w:eastAsiaTheme="minorEastAsia" w:hAnsiTheme="minorEastAsia"/>
            <w:sz w:val="28"/>
            <w:szCs w:val="28"/>
          </w:rPr>
        </w:pPr>
        <w:r w:rsidRPr="00B80F6C">
          <w:rPr>
            <w:rFonts w:asciiTheme="minorEastAsia" w:eastAsiaTheme="minorEastAsia" w:hAnsiTheme="minorEastAsia"/>
            <w:sz w:val="28"/>
            <w:szCs w:val="28"/>
          </w:rPr>
          <w:fldChar w:fldCharType="begin"/>
        </w:r>
        <w:r w:rsidRPr="00B80F6C">
          <w:rPr>
            <w:rFonts w:asciiTheme="minorEastAsia" w:eastAsiaTheme="minorEastAsia" w:hAnsiTheme="minorEastAsia"/>
            <w:sz w:val="28"/>
            <w:szCs w:val="28"/>
          </w:rPr>
          <w:instrText>PAGE   \* MERGEFORMAT</w:instrText>
        </w:r>
        <w:r w:rsidRPr="00B80F6C">
          <w:rPr>
            <w:rFonts w:asciiTheme="minorEastAsia" w:eastAsiaTheme="minorEastAsia" w:hAnsiTheme="minorEastAsia"/>
            <w:sz w:val="28"/>
            <w:szCs w:val="28"/>
          </w:rPr>
          <w:fldChar w:fldCharType="separate"/>
        </w:r>
        <w:r w:rsidR="00DA6EA3" w:rsidRPr="00DA6EA3">
          <w:rPr>
            <w:rFonts w:asciiTheme="minorEastAsia" w:eastAsiaTheme="minorEastAsia" w:hAnsiTheme="minorEastAsia"/>
            <w:noProof/>
            <w:sz w:val="28"/>
            <w:szCs w:val="28"/>
            <w:lang w:val="zh-CN"/>
          </w:rPr>
          <w:t>-</w:t>
        </w:r>
        <w:r w:rsidR="00DA6EA3">
          <w:rPr>
            <w:rFonts w:asciiTheme="minorEastAsia" w:eastAsiaTheme="minorEastAsia" w:hAnsiTheme="minorEastAsia"/>
            <w:noProof/>
            <w:sz w:val="28"/>
            <w:szCs w:val="28"/>
          </w:rPr>
          <w:t xml:space="preserve"> 5 -</w:t>
        </w:r>
        <w:r w:rsidRPr="00B80F6C">
          <w:rPr>
            <w:rFonts w:asciiTheme="minorEastAsia" w:eastAsiaTheme="minorEastAsia" w:hAnsiTheme="minorEastAsia"/>
            <w:sz w:val="28"/>
            <w:szCs w:val="28"/>
          </w:rPr>
          <w:fldChar w:fldCharType="end"/>
        </w:r>
      </w:p>
    </w:sdtContent>
  </w:sdt>
  <w:p w:rsidR="00B80F6C" w:rsidRDefault="00B80F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642" w:rsidRDefault="00915642" w:rsidP="00A46920">
      <w:r>
        <w:separator/>
      </w:r>
    </w:p>
  </w:footnote>
  <w:footnote w:type="continuationSeparator" w:id="0">
    <w:p w:rsidR="00915642" w:rsidRDefault="00915642" w:rsidP="00A46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813" w:rsidRDefault="00053813" w:rsidP="007E52B0">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9A"/>
    <w:rsid w:val="0001195F"/>
    <w:rsid w:val="0004315E"/>
    <w:rsid w:val="0004536B"/>
    <w:rsid w:val="000506F8"/>
    <w:rsid w:val="00053813"/>
    <w:rsid w:val="00056AEA"/>
    <w:rsid w:val="00081C12"/>
    <w:rsid w:val="00084FC9"/>
    <w:rsid w:val="000A5300"/>
    <w:rsid w:val="000B33D7"/>
    <w:rsid w:val="000B6438"/>
    <w:rsid w:val="000C2EFD"/>
    <w:rsid w:val="000F0EBC"/>
    <w:rsid w:val="0018121A"/>
    <w:rsid w:val="001A72A5"/>
    <w:rsid w:val="001B2A7A"/>
    <w:rsid w:val="002011EB"/>
    <w:rsid w:val="002169E5"/>
    <w:rsid w:val="00227344"/>
    <w:rsid w:val="0023204D"/>
    <w:rsid w:val="002723B7"/>
    <w:rsid w:val="002B1606"/>
    <w:rsid w:val="003310E6"/>
    <w:rsid w:val="00356802"/>
    <w:rsid w:val="00356910"/>
    <w:rsid w:val="00380D37"/>
    <w:rsid w:val="003B7044"/>
    <w:rsid w:val="003D48AE"/>
    <w:rsid w:val="00437001"/>
    <w:rsid w:val="0044068F"/>
    <w:rsid w:val="004502C4"/>
    <w:rsid w:val="004663E4"/>
    <w:rsid w:val="00475FAB"/>
    <w:rsid w:val="0048257E"/>
    <w:rsid w:val="004A4AEA"/>
    <w:rsid w:val="004B2853"/>
    <w:rsid w:val="004F1577"/>
    <w:rsid w:val="0050323E"/>
    <w:rsid w:val="005309FA"/>
    <w:rsid w:val="00531243"/>
    <w:rsid w:val="00560CAB"/>
    <w:rsid w:val="00571088"/>
    <w:rsid w:val="005741E0"/>
    <w:rsid w:val="005840A5"/>
    <w:rsid w:val="005B773E"/>
    <w:rsid w:val="005D5763"/>
    <w:rsid w:val="005D5AFD"/>
    <w:rsid w:val="005F2976"/>
    <w:rsid w:val="006053A5"/>
    <w:rsid w:val="00615FDE"/>
    <w:rsid w:val="00677A67"/>
    <w:rsid w:val="006A3B3E"/>
    <w:rsid w:val="006B7352"/>
    <w:rsid w:val="006F4AF2"/>
    <w:rsid w:val="00733978"/>
    <w:rsid w:val="00747FB7"/>
    <w:rsid w:val="00751218"/>
    <w:rsid w:val="00786F45"/>
    <w:rsid w:val="00793279"/>
    <w:rsid w:val="007B25BB"/>
    <w:rsid w:val="007B2BA5"/>
    <w:rsid w:val="007B476B"/>
    <w:rsid w:val="007C0DA8"/>
    <w:rsid w:val="007E52B0"/>
    <w:rsid w:val="0082188E"/>
    <w:rsid w:val="00836998"/>
    <w:rsid w:val="0086405D"/>
    <w:rsid w:val="008919A1"/>
    <w:rsid w:val="00893549"/>
    <w:rsid w:val="00897597"/>
    <w:rsid w:val="008C708F"/>
    <w:rsid w:val="00915642"/>
    <w:rsid w:val="009416FB"/>
    <w:rsid w:val="009B04C0"/>
    <w:rsid w:val="009E1829"/>
    <w:rsid w:val="009E5A72"/>
    <w:rsid w:val="00A10CA0"/>
    <w:rsid w:val="00A122F2"/>
    <w:rsid w:val="00A21D4B"/>
    <w:rsid w:val="00A233D7"/>
    <w:rsid w:val="00A46920"/>
    <w:rsid w:val="00A579F9"/>
    <w:rsid w:val="00B02CC8"/>
    <w:rsid w:val="00B20BE3"/>
    <w:rsid w:val="00B220FE"/>
    <w:rsid w:val="00B22A3C"/>
    <w:rsid w:val="00B31933"/>
    <w:rsid w:val="00B80F6C"/>
    <w:rsid w:val="00B81B58"/>
    <w:rsid w:val="00BD4215"/>
    <w:rsid w:val="00BF327C"/>
    <w:rsid w:val="00C029DD"/>
    <w:rsid w:val="00C16228"/>
    <w:rsid w:val="00C36C09"/>
    <w:rsid w:val="00C51C9A"/>
    <w:rsid w:val="00C524F8"/>
    <w:rsid w:val="00C87122"/>
    <w:rsid w:val="00C90D51"/>
    <w:rsid w:val="00C933E6"/>
    <w:rsid w:val="00CC0B76"/>
    <w:rsid w:val="00CC42A9"/>
    <w:rsid w:val="00CC7D86"/>
    <w:rsid w:val="00D11CD5"/>
    <w:rsid w:val="00D3187F"/>
    <w:rsid w:val="00D65D5E"/>
    <w:rsid w:val="00D85AA7"/>
    <w:rsid w:val="00D92D41"/>
    <w:rsid w:val="00DA6EA3"/>
    <w:rsid w:val="00DE504A"/>
    <w:rsid w:val="00DF467A"/>
    <w:rsid w:val="00E135C8"/>
    <w:rsid w:val="00E455D9"/>
    <w:rsid w:val="00E83BF0"/>
    <w:rsid w:val="00EA56AF"/>
    <w:rsid w:val="00EC106C"/>
    <w:rsid w:val="00ED3C9A"/>
    <w:rsid w:val="00EF3440"/>
    <w:rsid w:val="00F10BF6"/>
    <w:rsid w:val="00F50E9F"/>
    <w:rsid w:val="00F529FD"/>
    <w:rsid w:val="00F64EB6"/>
    <w:rsid w:val="00F71069"/>
    <w:rsid w:val="00FB6692"/>
    <w:rsid w:val="00FB6FE3"/>
    <w:rsid w:val="00FC1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9A"/>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C51C9A"/>
    <w:rPr>
      <w:rFonts w:ascii="宋体" w:eastAsia="仿宋_GB2312" w:hAnsi="Courier New" w:cs="Courier New"/>
      <w:sz w:val="32"/>
      <w:szCs w:val="21"/>
    </w:rPr>
  </w:style>
  <w:style w:type="paragraph" w:styleId="a3">
    <w:name w:val="Plain Text"/>
    <w:basedOn w:val="a"/>
    <w:link w:val="Char"/>
    <w:rsid w:val="00C51C9A"/>
    <w:rPr>
      <w:rFonts w:ascii="宋体" w:hAnsi="Courier New" w:cs="Courier New"/>
      <w:szCs w:val="21"/>
    </w:rPr>
  </w:style>
  <w:style w:type="character" w:customStyle="1" w:styleId="Char1">
    <w:name w:val="纯文本 Char1"/>
    <w:basedOn w:val="a0"/>
    <w:uiPriority w:val="99"/>
    <w:semiHidden/>
    <w:rsid w:val="00C51C9A"/>
    <w:rPr>
      <w:rFonts w:ascii="宋体" w:eastAsia="宋体" w:hAnsi="Courier New" w:cs="Courier New"/>
      <w:szCs w:val="21"/>
    </w:rPr>
  </w:style>
  <w:style w:type="character" w:customStyle="1" w:styleId="2Char">
    <w:name w:val="正文文本缩进 2 Char"/>
    <w:link w:val="2"/>
    <w:uiPriority w:val="99"/>
    <w:rsid w:val="00C51C9A"/>
    <w:rPr>
      <w:rFonts w:ascii="仿宋_GB2312" w:eastAsia="仿宋_GB2312" w:cs="仿宋_GB2312"/>
      <w:sz w:val="32"/>
      <w:szCs w:val="32"/>
    </w:rPr>
  </w:style>
  <w:style w:type="paragraph" w:styleId="2">
    <w:name w:val="Body Text Indent 2"/>
    <w:basedOn w:val="a"/>
    <w:link w:val="2Char"/>
    <w:uiPriority w:val="99"/>
    <w:rsid w:val="00C51C9A"/>
    <w:pPr>
      <w:spacing w:line="580" w:lineRule="exact"/>
      <w:ind w:firstLine="601"/>
    </w:pPr>
    <w:rPr>
      <w:rFonts w:ascii="仿宋_GB2312" w:hAnsiTheme="minorHAnsi" w:cs="仿宋_GB2312"/>
    </w:rPr>
  </w:style>
  <w:style w:type="character" w:customStyle="1" w:styleId="2Char1">
    <w:name w:val="正文文本缩进 2 Char1"/>
    <w:basedOn w:val="a0"/>
    <w:uiPriority w:val="99"/>
    <w:semiHidden/>
    <w:rsid w:val="00C51C9A"/>
    <w:rPr>
      <w:rFonts w:ascii="Times New Roman" w:eastAsia="仿宋_GB2312" w:hAnsi="Times New Roman" w:cs="Times New Roman"/>
      <w:sz w:val="32"/>
      <w:szCs w:val="32"/>
    </w:rPr>
  </w:style>
  <w:style w:type="paragraph" w:styleId="a4">
    <w:name w:val="header"/>
    <w:basedOn w:val="a"/>
    <w:link w:val="Char0"/>
    <w:uiPriority w:val="99"/>
    <w:unhideWhenUsed/>
    <w:rsid w:val="00A469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46920"/>
    <w:rPr>
      <w:rFonts w:ascii="Times New Roman" w:eastAsia="仿宋_GB2312" w:hAnsi="Times New Roman" w:cs="Times New Roman"/>
      <w:sz w:val="18"/>
      <w:szCs w:val="18"/>
    </w:rPr>
  </w:style>
  <w:style w:type="paragraph" w:styleId="a5">
    <w:name w:val="footer"/>
    <w:basedOn w:val="a"/>
    <w:link w:val="Char2"/>
    <w:uiPriority w:val="99"/>
    <w:unhideWhenUsed/>
    <w:rsid w:val="00A46920"/>
    <w:pPr>
      <w:tabs>
        <w:tab w:val="center" w:pos="4153"/>
        <w:tab w:val="right" w:pos="8306"/>
      </w:tabs>
      <w:snapToGrid w:val="0"/>
      <w:jc w:val="left"/>
    </w:pPr>
    <w:rPr>
      <w:sz w:val="18"/>
      <w:szCs w:val="18"/>
    </w:rPr>
  </w:style>
  <w:style w:type="character" w:customStyle="1" w:styleId="Char2">
    <w:name w:val="页脚 Char"/>
    <w:basedOn w:val="a0"/>
    <w:link w:val="a5"/>
    <w:uiPriority w:val="99"/>
    <w:rsid w:val="00A46920"/>
    <w:rPr>
      <w:rFonts w:ascii="Times New Roman" w:eastAsia="仿宋_GB2312" w:hAnsi="Times New Roman" w:cs="Times New Roman"/>
      <w:sz w:val="18"/>
      <w:szCs w:val="18"/>
    </w:rPr>
  </w:style>
  <w:style w:type="paragraph" w:styleId="a6">
    <w:name w:val="Balloon Text"/>
    <w:basedOn w:val="a"/>
    <w:link w:val="Char3"/>
    <w:uiPriority w:val="99"/>
    <w:semiHidden/>
    <w:unhideWhenUsed/>
    <w:rsid w:val="00F10BF6"/>
    <w:rPr>
      <w:sz w:val="18"/>
      <w:szCs w:val="18"/>
    </w:rPr>
  </w:style>
  <w:style w:type="character" w:customStyle="1" w:styleId="Char3">
    <w:name w:val="批注框文本 Char"/>
    <w:basedOn w:val="a0"/>
    <w:link w:val="a6"/>
    <w:uiPriority w:val="99"/>
    <w:semiHidden/>
    <w:rsid w:val="00F10BF6"/>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9A"/>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C51C9A"/>
    <w:rPr>
      <w:rFonts w:ascii="宋体" w:eastAsia="仿宋_GB2312" w:hAnsi="Courier New" w:cs="Courier New"/>
      <w:sz w:val="32"/>
      <w:szCs w:val="21"/>
    </w:rPr>
  </w:style>
  <w:style w:type="paragraph" w:styleId="a3">
    <w:name w:val="Plain Text"/>
    <w:basedOn w:val="a"/>
    <w:link w:val="Char"/>
    <w:rsid w:val="00C51C9A"/>
    <w:rPr>
      <w:rFonts w:ascii="宋体" w:hAnsi="Courier New" w:cs="Courier New"/>
      <w:szCs w:val="21"/>
    </w:rPr>
  </w:style>
  <w:style w:type="character" w:customStyle="1" w:styleId="Char1">
    <w:name w:val="纯文本 Char1"/>
    <w:basedOn w:val="a0"/>
    <w:uiPriority w:val="99"/>
    <w:semiHidden/>
    <w:rsid w:val="00C51C9A"/>
    <w:rPr>
      <w:rFonts w:ascii="宋体" w:eastAsia="宋体" w:hAnsi="Courier New" w:cs="Courier New"/>
      <w:szCs w:val="21"/>
    </w:rPr>
  </w:style>
  <w:style w:type="character" w:customStyle="1" w:styleId="2Char">
    <w:name w:val="正文文本缩进 2 Char"/>
    <w:link w:val="2"/>
    <w:uiPriority w:val="99"/>
    <w:rsid w:val="00C51C9A"/>
    <w:rPr>
      <w:rFonts w:ascii="仿宋_GB2312" w:eastAsia="仿宋_GB2312" w:cs="仿宋_GB2312"/>
      <w:sz w:val="32"/>
      <w:szCs w:val="32"/>
    </w:rPr>
  </w:style>
  <w:style w:type="paragraph" w:styleId="2">
    <w:name w:val="Body Text Indent 2"/>
    <w:basedOn w:val="a"/>
    <w:link w:val="2Char"/>
    <w:uiPriority w:val="99"/>
    <w:rsid w:val="00C51C9A"/>
    <w:pPr>
      <w:spacing w:line="580" w:lineRule="exact"/>
      <w:ind w:firstLine="601"/>
    </w:pPr>
    <w:rPr>
      <w:rFonts w:ascii="仿宋_GB2312" w:hAnsiTheme="minorHAnsi" w:cs="仿宋_GB2312"/>
    </w:rPr>
  </w:style>
  <w:style w:type="character" w:customStyle="1" w:styleId="2Char1">
    <w:name w:val="正文文本缩进 2 Char1"/>
    <w:basedOn w:val="a0"/>
    <w:uiPriority w:val="99"/>
    <w:semiHidden/>
    <w:rsid w:val="00C51C9A"/>
    <w:rPr>
      <w:rFonts w:ascii="Times New Roman" w:eastAsia="仿宋_GB2312" w:hAnsi="Times New Roman" w:cs="Times New Roman"/>
      <w:sz w:val="32"/>
      <w:szCs w:val="32"/>
    </w:rPr>
  </w:style>
  <w:style w:type="paragraph" w:styleId="a4">
    <w:name w:val="header"/>
    <w:basedOn w:val="a"/>
    <w:link w:val="Char0"/>
    <w:uiPriority w:val="99"/>
    <w:unhideWhenUsed/>
    <w:rsid w:val="00A469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46920"/>
    <w:rPr>
      <w:rFonts w:ascii="Times New Roman" w:eastAsia="仿宋_GB2312" w:hAnsi="Times New Roman" w:cs="Times New Roman"/>
      <w:sz w:val="18"/>
      <w:szCs w:val="18"/>
    </w:rPr>
  </w:style>
  <w:style w:type="paragraph" w:styleId="a5">
    <w:name w:val="footer"/>
    <w:basedOn w:val="a"/>
    <w:link w:val="Char2"/>
    <w:uiPriority w:val="99"/>
    <w:unhideWhenUsed/>
    <w:rsid w:val="00A46920"/>
    <w:pPr>
      <w:tabs>
        <w:tab w:val="center" w:pos="4153"/>
        <w:tab w:val="right" w:pos="8306"/>
      </w:tabs>
      <w:snapToGrid w:val="0"/>
      <w:jc w:val="left"/>
    </w:pPr>
    <w:rPr>
      <w:sz w:val="18"/>
      <w:szCs w:val="18"/>
    </w:rPr>
  </w:style>
  <w:style w:type="character" w:customStyle="1" w:styleId="Char2">
    <w:name w:val="页脚 Char"/>
    <w:basedOn w:val="a0"/>
    <w:link w:val="a5"/>
    <w:uiPriority w:val="99"/>
    <w:rsid w:val="00A46920"/>
    <w:rPr>
      <w:rFonts w:ascii="Times New Roman" w:eastAsia="仿宋_GB2312" w:hAnsi="Times New Roman" w:cs="Times New Roman"/>
      <w:sz w:val="18"/>
      <w:szCs w:val="18"/>
    </w:rPr>
  </w:style>
  <w:style w:type="paragraph" w:styleId="a6">
    <w:name w:val="Balloon Text"/>
    <w:basedOn w:val="a"/>
    <w:link w:val="Char3"/>
    <w:uiPriority w:val="99"/>
    <w:semiHidden/>
    <w:unhideWhenUsed/>
    <w:rsid w:val="00F10BF6"/>
    <w:rPr>
      <w:sz w:val="18"/>
      <w:szCs w:val="18"/>
    </w:rPr>
  </w:style>
  <w:style w:type="character" w:customStyle="1" w:styleId="Char3">
    <w:name w:val="批注框文本 Char"/>
    <w:basedOn w:val="a0"/>
    <w:link w:val="a6"/>
    <w:uiPriority w:val="99"/>
    <w:semiHidden/>
    <w:rsid w:val="00F10BF6"/>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7EF78-E73B-46AB-9E64-5E712913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658</Words>
  <Characters>3755</Characters>
  <Application>Microsoft Office Word</Application>
  <DocSecurity>0</DocSecurity>
  <Lines>31</Lines>
  <Paragraphs>8</Paragraphs>
  <ScaleCrop>false</ScaleCrop>
  <Company>www.window7.com</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tkl</cp:lastModifiedBy>
  <cp:revision>22</cp:revision>
  <cp:lastPrinted>2016-10-26T09:17:00Z</cp:lastPrinted>
  <dcterms:created xsi:type="dcterms:W3CDTF">2016-09-13T23:11:00Z</dcterms:created>
  <dcterms:modified xsi:type="dcterms:W3CDTF">2016-10-28T04:14:00Z</dcterms:modified>
</cp:coreProperties>
</file>