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52350">
      <w:pPr>
        <w:jc w:val="center"/>
        <w:rPr>
          <w:rFonts w:hint="eastAsia" w:ascii="Times New Roman" w:hAnsi="Times New Roman" w:eastAsia="仿宋_GB2312" w:cs="Times New Roman"/>
          <w:sz w:val="32"/>
          <w:szCs w:val="32"/>
        </w:rPr>
      </w:pPr>
    </w:p>
    <w:p w14:paraId="17A8D260">
      <w:pPr>
        <w:spacing w:line="600" w:lineRule="exact"/>
        <w:jc w:val="center"/>
        <w:outlineLvl w:val="0"/>
        <w:rPr>
          <w:rFonts w:ascii="Times New Roman" w:hAnsi="Times New Roman" w:eastAsia="华文中宋" w:cs="Times New Roman"/>
          <w:b/>
          <w:bCs/>
          <w:sz w:val="36"/>
          <w:szCs w:val="40"/>
        </w:rPr>
      </w:pPr>
      <w:r>
        <w:rPr>
          <w:rFonts w:hint="eastAsia" w:ascii="Times New Roman" w:hAnsi="Times New Roman" w:eastAsia="华文中宋" w:cs="Times New Roman"/>
          <w:b/>
          <w:bCs/>
          <w:sz w:val="36"/>
          <w:szCs w:val="40"/>
        </w:rPr>
        <w:t>天津市第三次全国土壤普查成果形成工作方案</w:t>
      </w:r>
    </w:p>
    <w:p w14:paraId="59176D82">
      <w:pPr>
        <w:pStyle w:val="4"/>
        <w:spacing w:after="0" w:line="600" w:lineRule="exact"/>
        <w:ind w:left="0" w:leftChars="0" w:right="0" w:rightChars="0"/>
        <w:jc w:val="center"/>
        <w:rPr>
          <w:rFonts w:ascii="Times New Roman" w:hAnsi="Times New Roman" w:eastAsia="华文中宋"/>
          <w:b/>
          <w:bCs/>
          <w:sz w:val="36"/>
          <w:szCs w:val="40"/>
        </w:rPr>
      </w:pPr>
    </w:p>
    <w:p w14:paraId="752D8633">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按照《国务院关于开展第三次全国土壤普查的通知》（国发〔</w:t>
      </w:r>
      <w:r>
        <w:rPr>
          <w:rFonts w:ascii="Times New Roman" w:hAnsi="Times New Roman" w:eastAsia="仿宋_GB2312" w:cs="Times New Roman"/>
          <w:bCs/>
          <w:sz w:val="32"/>
          <w:szCs w:val="32"/>
        </w:rPr>
        <w:t>2022</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号）、《第三次全国土壤普查成果形成工作方案》〔</w:t>
      </w:r>
      <w:r>
        <w:rPr>
          <w:rFonts w:ascii="Times New Roman" w:hAnsi="Times New Roman" w:eastAsia="仿宋_GB2312" w:cs="Times New Roman"/>
          <w:bCs/>
          <w:sz w:val="32"/>
          <w:szCs w:val="32"/>
        </w:rPr>
        <w:t>2025</w:t>
      </w:r>
      <w:r>
        <w:rPr>
          <w:rFonts w:hint="eastAsia" w:ascii="Times New Roman" w:hAnsi="Times New Roman" w:eastAsia="仿宋_GB2312" w:cs="Times New Roman"/>
          <w:bCs/>
          <w:sz w:val="32"/>
          <w:szCs w:val="32"/>
        </w:rPr>
        <w:t>〕5号）部署，</w:t>
      </w:r>
      <w:r>
        <w:rPr>
          <w:rFonts w:ascii="Times New Roman" w:hAnsi="Times New Roman" w:eastAsia="仿宋_GB2312" w:cs="Times New Roman"/>
          <w:bCs/>
          <w:sz w:val="32"/>
          <w:szCs w:val="32"/>
        </w:rPr>
        <w:t>2025</w:t>
      </w:r>
      <w:r>
        <w:rPr>
          <w:rFonts w:hint="eastAsia" w:ascii="Times New Roman" w:hAnsi="Times New Roman" w:eastAsia="仿宋_GB2312" w:cs="Times New Roman"/>
          <w:bCs/>
          <w:sz w:val="32"/>
          <w:szCs w:val="32"/>
        </w:rPr>
        <w:t>年要全面推进第三次全国土壤普查（</w:t>
      </w:r>
      <w:r>
        <w:rPr>
          <w:rFonts w:hint="eastAsia" w:ascii="仿宋_GB2312" w:hAnsi="仿宋_GB2312" w:eastAsia="仿宋_GB2312" w:cs="仿宋_GB2312"/>
          <w:bCs/>
          <w:sz w:val="32"/>
          <w:szCs w:val="32"/>
        </w:rPr>
        <w:t>以下简称“土壤三普”）各</w:t>
      </w:r>
      <w:r>
        <w:rPr>
          <w:rFonts w:ascii="仿宋_GB2312" w:hAnsi="仿宋_GB2312" w:eastAsia="仿宋_GB2312" w:cs="仿宋_GB2312"/>
          <w:bCs/>
          <w:sz w:val="32"/>
          <w:szCs w:val="32"/>
        </w:rPr>
        <w:t>级</w:t>
      </w:r>
      <w:r>
        <w:rPr>
          <w:rFonts w:hint="eastAsia" w:ascii="仿宋_GB2312" w:hAnsi="仿宋_GB2312" w:eastAsia="仿宋_GB2312" w:cs="仿宋_GB2312"/>
          <w:bCs/>
          <w:sz w:val="32"/>
          <w:szCs w:val="32"/>
        </w:rPr>
        <w:t>成果形成工作。为确保高质量形成土壤三普成果，市土壤普查办</w:t>
      </w:r>
      <w:r>
        <w:rPr>
          <w:rFonts w:hint="eastAsia" w:ascii="Times New Roman" w:hAnsi="Times New Roman" w:eastAsia="仿宋_GB2312" w:cs="Times New Roman"/>
          <w:bCs/>
          <w:sz w:val="32"/>
          <w:szCs w:val="32"/>
        </w:rPr>
        <w:t>制定本方案。</w:t>
      </w:r>
    </w:p>
    <w:p w14:paraId="0959637E">
      <w:pPr>
        <w:spacing w:line="60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一、总体思路</w:t>
      </w:r>
    </w:p>
    <w:p w14:paraId="0005712D">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坚持以习近平新时代中国特色社会主义思想为指导，全面贯彻落实党的二十大和二十届二中、三中全会精神，按照党中央、国务院关于开展第三次全国土壤普查的决策部署，聚焦加强耕地保护与提升耕地质量等重点工作，科学制定土壤三普成果清单，统一成果形成方法与验收标准，严把成果编制质量，坚持进度服从质量原则，分类分级分阶段推动各区高质量形成普查成果，实现全市耕地、园地、林地、草地等土壤的</w:t>
      </w:r>
      <w:r>
        <w:rPr>
          <w:rFonts w:hint="eastAsia" w:ascii="仿宋_GB2312" w:hAnsi="仿宋_GB2312" w:eastAsia="仿宋_GB2312" w:cs="仿宋_GB2312"/>
          <w:bCs/>
          <w:sz w:val="32"/>
          <w:szCs w:val="32"/>
        </w:rPr>
        <w:t>“全面体检”</w:t>
      </w:r>
      <w:r>
        <w:rPr>
          <w:rFonts w:hint="eastAsia" w:ascii="Times New Roman" w:hAnsi="Times New Roman" w:eastAsia="仿宋_GB2312" w:cs="Times New Roman"/>
          <w:bCs/>
          <w:sz w:val="32"/>
          <w:szCs w:val="32"/>
        </w:rPr>
        <w:t>，为守住耕地红线、保护生态环境、优化农业生产布局、推进农业高质量发展奠定坚实基础。</w:t>
      </w:r>
    </w:p>
    <w:p w14:paraId="670967E6">
      <w:pPr>
        <w:pStyle w:val="2"/>
        <w:ind w:firstLine="640" w:firstLineChars="200"/>
        <w:jc w:val="both"/>
        <w:rPr>
          <w:rFonts w:ascii="Times New Roman" w:hAnsi="Times New Roman" w:eastAsia="仿宋_GB2312"/>
          <w:bCs/>
          <w:sz w:val="32"/>
          <w:szCs w:val="32"/>
        </w:rPr>
      </w:pPr>
      <w:r>
        <w:rPr>
          <w:rFonts w:ascii="Times New Roman" w:hAnsi="Times New Roman" w:eastAsia="仿宋_GB2312"/>
          <w:bCs/>
          <w:sz w:val="32"/>
          <w:szCs w:val="32"/>
        </w:rPr>
        <w:t>2025</w:t>
      </w:r>
      <w:r>
        <w:rPr>
          <w:rFonts w:hint="eastAsia" w:ascii="Times New Roman" w:hAnsi="Times New Roman" w:eastAsia="仿宋_GB2312"/>
          <w:bCs/>
          <w:sz w:val="32"/>
          <w:szCs w:val="32"/>
        </w:rPr>
        <w:t>年，配合</w:t>
      </w:r>
      <w:r>
        <w:rPr>
          <w:rFonts w:ascii="Times New Roman" w:hAnsi="Times New Roman" w:eastAsia="仿宋_GB2312"/>
          <w:bCs/>
          <w:sz w:val="32"/>
          <w:szCs w:val="32"/>
        </w:rPr>
        <w:t>国家普查办</w:t>
      </w:r>
      <w:r>
        <w:rPr>
          <w:rFonts w:hint="eastAsia" w:ascii="Times New Roman" w:hAnsi="Times New Roman" w:eastAsia="仿宋_GB2312"/>
          <w:bCs/>
          <w:sz w:val="32"/>
          <w:szCs w:val="32"/>
        </w:rPr>
        <w:t>完成普查外业调查采样和内业测试化验验收，汇总形成普查基本数据，加快建成省级土壤数据库。完成土壤分类系统修订和土壤类型名称校准、土壤类型图和属性图编制。完成耕地质量等级评价、土特产品土壤适宜性评价、土壤农业利用适宜性评价、盐碱地、土壤有机质等专题成果，总体完成普查报告。完成省级土壤样本汇交入库。</w:t>
      </w:r>
      <w:r>
        <w:rPr>
          <w:rFonts w:ascii="Times New Roman" w:hAnsi="Times New Roman" w:eastAsia="仿宋_GB2312"/>
          <w:bCs/>
          <w:sz w:val="32"/>
          <w:szCs w:val="32"/>
        </w:rPr>
        <w:t>2026</w:t>
      </w:r>
      <w:r>
        <w:rPr>
          <w:rFonts w:hint="eastAsia" w:ascii="Times New Roman" w:hAnsi="Times New Roman" w:eastAsia="仿宋_GB2312"/>
          <w:bCs/>
          <w:sz w:val="32"/>
          <w:szCs w:val="32"/>
        </w:rPr>
        <w:t>年，形成土壤志、土种志，工作档案汇编以及普查成果应用报告等。</w:t>
      </w:r>
    </w:p>
    <w:p w14:paraId="7012FF68">
      <w:pPr>
        <w:spacing w:line="60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二、重点工作</w:t>
      </w:r>
    </w:p>
    <w:p w14:paraId="2E4B99AB">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市土壤普查办负责土壤三普成果形成工作的组织实施与调度指导，统筹组织协调我市各工作组和专家技术指导组，加强对全市的指导服务；会同专家咨询组和专家技术指导组，制定土壤三普省级成果清单及成果形成导引，以及成果质量控制方案、成果验收方案、成果管理办法等，组织编制市级成果，指导各区形成地方成果。市土壤普查办综合组牵头跟踪与评估成果形成相关工作方案与技术规范执行情况。市土壤普查办平台工作组牵头负责优化土壤三普信息化工作平台功能，完善数字化成果平台，做好过程数据下发、回流与成果数据汇交，强化普查数据管理，指导各区开展土特产品土壤适宜性评价、土壤分类系统、土壤属性图、土壤数据库等成果形成工作。市土壤普查办外业工作组牵头负责外业数据验收、剖面土壤类型鉴定等工作的组织实施、技术指导与质量控制，指导开展土壤类型图、土种志、土壤志、土壤资源现状及变化分析、土壤生物、酸化地、土壤样本库等成果形成工作。市土壤普查办内业工作组，牵头负责数据验收等工作的组织实施、技术指导与质量控制，指导开展土壤农业利用适宜性评价、耕地质量等级评价、盐碱地、土壤有机质等成果形成工作。</w:t>
      </w:r>
    </w:p>
    <w:p w14:paraId="42650DFC">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（一）加强数据审核与验收</w:t>
      </w:r>
    </w:p>
    <w:p w14:paraId="6C46D9CC">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市土壤普查办按《第三次全国土壤普查外业调查采样验收方案》《第三次全国土壤普查内业测试化验验收方案》要求，压实外内业数据区级自验责任，组织市级验收，督促各区落实整改验收中发现的问题，力争在6月底前全面完成内业数据审核复检、验收及整改工作，并及时通过土壤三普信息化工作平台报送验收材料。</w:t>
      </w:r>
    </w:p>
    <w:p w14:paraId="37841E7D">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（二）做好数据分发与回流</w:t>
      </w:r>
    </w:p>
    <w:p w14:paraId="54481F91">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市土壤普查办组织申领普查数据，开展省域内数据分发、回流工作；严把回流</w:t>
      </w:r>
      <w:r>
        <w:rPr>
          <w:rFonts w:hint="eastAsia" w:ascii="Times New Roman" w:hAnsi="Times New Roman" w:eastAsia="仿宋_GB2312" w:cs="Times New Roman"/>
          <w:bCs/>
          <w:sz w:val="32"/>
          <w:szCs w:val="32"/>
        </w:rPr>
        <w:t>数据质量，结合外业、内业数据验收结果，做好数据标识与问题分析，</w:t>
      </w:r>
      <w:r>
        <w:rPr>
          <w:rFonts w:hint="eastAsia" w:ascii="Times New Roman" w:hAnsi="Times New Roman" w:eastAsia="仿宋_GB2312" w:cs="Times New Roman"/>
          <w:bCs/>
          <w:sz w:val="32"/>
          <w:szCs w:val="32"/>
          <w:lang w:bidi="ar"/>
        </w:rPr>
        <w:t>6月</w:t>
      </w:r>
      <w:r>
        <w:rPr>
          <w:rFonts w:hint="eastAsia" w:ascii="Times New Roman" w:hAnsi="Times New Roman" w:eastAsia="仿宋_GB2312" w:cs="Times New Roman"/>
          <w:bCs/>
          <w:sz w:val="32"/>
          <w:szCs w:val="32"/>
        </w:rPr>
        <w:t>底前形成省级基础数据集并完成数据回流至土壤三普信息化工作平台。</w:t>
      </w:r>
    </w:p>
    <w:p w14:paraId="584A6D01">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（三）完善分类系统</w:t>
      </w:r>
    </w:p>
    <w:p w14:paraId="502BC623">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市级土壤普查办组织区级土壤普查办和相关专家，按照分类系统，逐一核对县级二普</w:t>
      </w:r>
      <w:r>
        <w:rPr>
          <w:rFonts w:hint="eastAsia" w:ascii="Times New Roman" w:hAnsi="Times New Roman" w:eastAsia="仿宋_GB2312" w:cs="Times New Roman"/>
          <w:bCs/>
          <w:sz w:val="32"/>
          <w:szCs w:val="32"/>
        </w:rPr>
        <w:t>土种和三普剖面，完善区级土壤类型清单，更新省级土壤类型清单；力争</w:t>
      </w:r>
      <w:r>
        <w:rPr>
          <w:rFonts w:hint="eastAsia" w:ascii="Times New Roman" w:hAnsi="Times New Roman" w:eastAsia="仿宋_GB2312" w:cs="Times New Roman"/>
          <w:bCs/>
          <w:sz w:val="32"/>
          <w:szCs w:val="32"/>
          <w:lang w:bidi="ar"/>
        </w:rPr>
        <w:t>6月</w:t>
      </w:r>
      <w:r>
        <w:rPr>
          <w:rFonts w:hint="eastAsia" w:ascii="Times New Roman" w:hAnsi="Times New Roman" w:eastAsia="仿宋_GB2312" w:cs="Times New Roman"/>
          <w:bCs/>
          <w:sz w:val="32"/>
          <w:szCs w:val="32"/>
        </w:rPr>
        <w:t>底前完成专家验收并上报全国土壤普查办。同时，指导各区土壤普查办按照清单开展成果编制工作，避免各区之间出现同土异名、同名异土问题。</w:t>
      </w:r>
    </w:p>
    <w:p w14:paraId="4C5B5C5A">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（四）编制基础图件</w:t>
      </w:r>
    </w:p>
    <w:p w14:paraId="4823C7CE">
      <w:pPr>
        <w:adjustRightInd w:val="0"/>
        <w:snapToGrid w:val="0"/>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市土壤普查办组织土壤制图、土壤地理等专业队伍开展省级土壤类型图和属性图编</w:t>
      </w:r>
      <w:r>
        <w:rPr>
          <w:rFonts w:hint="eastAsia" w:ascii="Times New Roman" w:hAnsi="Times New Roman" w:eastAsia="仿宋_GB2312" w:cs="Times New Roman"/>
          <w:bCs/>
          <w:sz w:val="32"/>
          <w:szCs w:val="32"/>
        </w:rPr>
        <w:t>制工作，组织区级土壤普查办严格按照《第三次全国土壤普查县级成果编制及验收导引》要求，遴选具有一定专业基础的单位开展制图成果编制任务；区级土壤类型图和属性图力争在</w:t>
      </w:r>
      <w:r>
        <w:rPr>
          <w:rFonts w:ascii="Times New Roman" w:hAnsi="Times New Roman" w:eastAsia="仿宋_GB2312" w:cs="Times New Roman"/>
          <w:bCs/>
          <w:sz w:val="32"/>
          <w:szCs w:val="32"/>
          <w:lang w:bidi="ar"/>
        </w:rPr>
        <w:t>5</w:t>
      </w:r>
      <w:r>
        <w:rPr>
          <w:rFonts w:hint="eastAsia" w:ascii="Times New Roman" w:hAnsi="Times New Roman" w:eastAsia="仿宋_GB2312" w:cs="Times New Roman"/>
          <w:bCs/>
          <w:sz w:val="32"/>
          <w:szCs w:val="32"/>
          <w:lang w:bidi="ar"/>
        </w:rPr>
        <w:t>月</w:t>
      </w:r>
      <w:r>
        <w:rPr>
          <w:rFonts w:hint="eastAsia" w:ascii="Times New Roman" w:hAnsi="Times New Roman" w:eastAsia="仿宋_GB2312" w:cs="Times New Roman"/>
          <w:bCs/>
          <w:sz w:val="32"/>
          <w:szCs w:val="32"/>
        </w:rPr>
        <w:t>底前先行完成和汇交，市级土壤类型图和属性图力争在</w:t>
      </w:r>
      <w:r>
        <w:rPr>
          <w:rFonts w:ascii="Times New Roman" w:hAnsi="Times New Roman" w:eastAsia="仿宋_GB2312" w:cs="Times New Roman"/>
          <w:bCs/>
          <w:sz w:val="32"/>
          <w:szCs w:val="32"/>
          <w:lang w:bidi="ar"/>
        </w:rPr>
        <w:t>8</w:t>
      </w:r>
      <w:r>
        <w:rPr>
          <w:rFonts w:hint="eastAsia" w:ascii="Times New Roman" w:hAnsi="Times New Roman" w:eastAsia="仿宋_GB2312" w:cs="Times New Roman"/>
          <w:bCs/>
          <w:sz w:val="32"/>
          <w:szCs w:val="32"/>
          <w:lang w:bidi="ar"/>
        </w:rPr>
        <w:t>月</w:t>
      </w:r>
      <w:r>
        <w:rPr>
          <w:rFonts w:hint="eastAsia" w:ascii="Times New Roman" w:hAnsi="Times New Roman" w:eastAsia="仿宋_GB2312" w:cs="Times New Roman"/>
          <w:bCs/>
          <w:sz w:val="32"/>
          <w:szCs w:val="32"/>
        </w:rPr>
        <w:t>底前完成。</w:t>
      </w:r>
    </w:p>
    <w:p w14:paraId="46FAFCE7">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（五）形成专题成果</w:t>
      </w:r>
    </w:p>
    <w:p w14:paraId="51ECAE21">
      <w:pPr>
        <w:adjustRightInd w:val="0"/>
        <w:snapToGrid w:val="0"/>
        <w:spacing w:line="600" w:lineRule="exact"/>
        <w:ind w:firstLine="640" w:firstLineChars="200"/>
        <w:rPr>
          <w:rFonts w:ascii="Times New Roman" w:hAnsi="Times New Roman" w:eastAsia="宋体" w:cs="Times New Roman"/>
          <w:sz w:val="36"/>
          <w:szCs w:val="36"/>
        </w:rPr>
      </w:pPr>
      <w:r>
        <w:rPr>
          <w:rFonts w:hint="eastAsia" w:ascii="Times New Roman" w:hAnsi="Times New Roman" w:eastAsia="仿宋_GB2312" w:cs="Times New Roman"/>
          <w:sz w:val="32"/>
          <w:szCs w:val="32"/>
        </w:rPr>
        <w:t>市土壤普查办指导区级专题成果编制，并汇总编制市级专题成果。5月底前完</w:t>
      </w:r>
      <w:r>
        <w:rPr>
          <w:rFonts w:hint="eastAsia" w:ascii="Times New Roman" w:hAnsi="Times New Roman" w:eastAsia="仿宋_GB2312" w:cs="Times New Roman"/>
          <w:bCs/>
          <w:sz w:val="32"/>
          <w:szCs w:val="32"/>
        </w:rPr>
        <w:t>成市级</w:t>
      </w:r>
      <w:bookmarkStart w:id="0" w:name="_Hlk190241611"/>
      <w:r>
        <w:rPr>
          <w:rFonts w:hint="eastAsia" w:ascii="Times New Roman" w:hAnsi="Times New Roman" w:eastAsia="仿宋_GB2312" w:cs="Times New Roman"/>
          <w:bCs/>
          <w:sz w:val="32"/>
          <w:szCs w:val="32"/>
        </w:rPr>
        <w:t>盐碱地土壤专题成果</w:t>
      </w:r>
      <w:bookmarkEnd w:id="0"/>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lang w:bidi="ar"/>
        </w:rPr>
        <w:t>10</w:t>
      </w:r>
      <w:r>
        <w:rPr>
          <w:rFonts w:hint="eastAsia" w:ascii="Times New Roman" w:hAnsi="Times New Roman" w:eastAsia="仿宋_GB2312" w:cs="Times New Roman"/>
          <w:bCs/>
          <w:sz w:val="32"/>
          <w:szCs w:val="32"/>
          <w:lang w:bidi="ar"/>
        </w:rPr>
        <w:t>月</w:t>
      </w:r>
      <w:r>
        <w:rPr>
          <w:rFonts w:hint="eastAsia" w:ascii="Times New Roman" w:hAnsi="Times New Roman" w:eastAsia="仿宋_GB2312" w:cs="Times New Roman"/>
          <w:bCs/>
          <w:sz w:val="32"/>
          <w:szCs w:val="32"/>
        </w:rPr>
        <w:t>底前完成耕地质量等级评价、土壤有机质等省级专题成果编制。</w:t>
      </w:r>
    </w:p>
    <w:p w14:paraId="728C06CE">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（六）形成普查报告</w:t>
      </w:r>
    </w:p>
    <w:p w14:paraId="36FED361">
      <w:pPr>
        <w:adjustRightInd w:val="0"/>
        <w:snapToGrid w:val="0"/>
        <w:spacing w:line="600" w:lineRule="exact"/>
        <w:ind w:firstLine="640" w:firstLineChars="200"/>
        <w:rPr>
          <w:rFonts w:ascii="Times New Roman" w:hAnsi="Times New Roman" w:eastAsia="仿宋_GB2312" w:cs="Times New Roman"/>
          <w:bCs/>
          <w:sz w:val="32"/>
          <w:szCs w:val="32"/>
          <w:lang w:bidi="ar"/>
        </w:rPr>
      </w:pPr>
      <w:r>
        <w:rPr>
          <w:rFonts w:hint="eastAsia" w:ascii="Times New Roman" w:hAnsi="Times New Roman" w:eastAsia="仿宋_GB2312" w:cs="Times New Roman"/>
          <w:sz w:val="32"/>
          <w:szCs w:val="32"/>
        </w:rPr>
        <w:t>市土壤普查办指导市县级普查办开展普查报告编制，并汇总编制省级普查报告。</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bCs/>
          <w:sz w:val="32"/>
          <w:szCs w:val="32"/>
        </w:rPr>
        <w:t>底前基本完成省级普查报告成果。</w:t>
      </w:r>
    </w:p>
    <w:p w14:paraId="4AF6EA5A">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（七）推进志库类成果</w:t>
      </w:r>
    </w:p>
    <w:p w14:paraId="1D40298B">
      <w:pPr>
        <w:adjustRightInd w:val="0"/>
        <w:snapToGrid w:val="0"/>
        <w:spacing w:line="60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数据库：</w:t>
      </w:r>
      <w:r>
        <w:rPr>
          <w:rFonts w:hint="eastAsia" w:ascii="Times New Roman" w:hAnsi="Times New Roman" w:eastAsia="仿宋_GB2312" w:cs="Times New Roman"/>
          <w:sz w:val="32"/>
          <w:szCs w:val="32"/>
        </w:rPr>
        <w:t>市土壤普查办加</w:t>
      </w:r>
      <w:r>
        <w:rPr>
          <w:rFonts w:hint="eastAsia" w:ascii="Times New Roman" w:hAnsi="Times New Roman" w:eastAsia="仿宋_GB2312" w:cs="Times New Roman"/>
          <w:bCs/>
          <w:sz w:val="32"/>
          <w:szCs w:val="32"/>
        </w:rPr>
        <w:t>快推进省级数据库建设，结合本省实际，依托普查成果，开展数字化成果平台建设。力争</w:t>
      </w:r>
      <w:r>
        <w:rPr>
          <w:rFonts w:ascii="Times New Roman" w:hAnsi="Times New Roman" w:eastAsia="仿宋_GB2312" w:cs="Times New Roman"/>
          <w:bCs/>
          <w:sz w:val="32"/>
          <w:szCs w:val="32"/>
          <w:lang w:bidi="ar"/>
        </w:rPr>
        <w:t>1</w:t>
      </w:r>
      <w:r>
        <w:rPr>
          <w:rFonts w:hint="eastAsia" w:ascii="Times New Roman" w:hAnsi="Times New Roman" w:eastAsia="仿宋_GB2312" w:cs="Times New Roman"/>
          <w:bCs/>
          <w:sz w:val="32"/>
          <w:szCs w:val="32"/>
          <w:lang w:bidi="ar"/>
        </w:rPr>
        <w:t>2月</w:t>
      </w:r>
      <w:r>
        <w:rPr>
          <w:rFonts w:hint="eastAsia" w:ascii="Times New Roman" w:hAnsi="Times New Roman" w:eastAsia="仿宋_GB2312" w:cs="Times New Roman"/>
          <w:bCs/>
          <w:sz w:val="32"/>
          <w:szCs w:val="32"/>
        </w:rPr>
        <w:t>底前基本完成省级数据库建设。</w:t>
      </w:r>
    </w:p>
    <w:p w14:paraId="57035B42">
      <w:pPr>
        <w:adjustRightInd w:val="0"/>
        <w:snapToGrid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样本库：</w:t>
      </w:r>
      <w:r>
        <w:rPr>
          <w:rFonts w:hint="eastAsia" w:ascii="Times New Roman" w:hAnsi="Times New Roman" w:eastAsia="仿宋_GB2312" w:cs="Times New Roman"/>
          <w:sz w:val="32"/>
          <w:szCs w:val="32"/>
        </w:rPr>
        <w:t>市土壤普查办加快推进省级土壤样本库建设，组织样本流转入库，把控关键环节，确保样本安全无损入库。</w:t>
      </w:r>
      <w:r>
        <w:rPr>
          <w:rFonts w:ascii="Times New Roman" w:hAnsi="Times New Roman" w:eastAsia="仿宋_GB2312" w:cs="Times New Roman"/>
          <w:bCs/>
          <w:sz w:val="32"/>
          <w:szCs w:val="32"/>
          <w:lang w:bidi="ar"/>
        </w:rPr>
        <w:t>6</w:t>
      </w:r>
      <w:r>
        <w:rPr>
          <w:rFonts w:hint="eastAsia" w:ascii="Times New Roman" w:hAnsi="Times New Roman" w:eastAsia="仿宋_GB2312" w:cs="Times New Roman"/>
          <w:bCs/>
          <w:sz w:val="32"/>
          <w:szCs w:val="32"/>
          <w:lang w:bidi="ar"/>
        </w:rPr>
        <w:t>月</w:t>
      </w:r>
      <w:r>
        <w:rPr>
          <w:rFonts w:hint="eastAsia" w:ascii="Times New Roman" w:hAnsi="Times New Roman" w:eastAsia="仿宋_GB2312" w:cs="Times New Roman"/>
          <w:sz w:val="32"/>
          <w:szCs w:val="32"/>
        </w:rPr>
        <w:t>底前完成向国家库、省级库的样本流转。</w:t>
      </w:r>
    </w:p>
    <w:p w14:paraId="70EDC3B8">
      <w:pPr>
        <w:adjustRightInd w:val="0"/>
        <w:snapToGrid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土壤（种）志：</w:t>
      </w:r>
      <w:r>
        <w:rPr>
          <w:rFonts w:hint="eastAsia" w:ascii="Times New Roman" w:hAnsi="Times New Roman" w:eastAsia="仿宋_GB2312" w:cs="Times New Roman"/>
          <w:sz w:val="32"/>
          <w:szCs w:val="32"/>
        </w:rPr>
        <w:t>市土壤普查办组织土壤学特别是土壤分类、土壤地理专业队伍，结合内业测试化验数据，</w:t>
      </w:r>
      <w:r>
        <w:rPr>
          <w:rFonts w:hint="eastAsia" w:ascii="Times New Roman" w:hAnsi="Times New Roman" w:eastAsia="仿宋_GB2312" w:cs="Times New Roman"/>
          <w:bCs/>
          <w:sz w:val="32"/>
          <w:szCs w:val="32"/>
        </w:rPr>
        <w:t>统一鉴定剖面样点土壤类型；组织编制省级土壤志、土种志；指导市级对照土种类型清单，梳理支撑剖面的缺失情况，并通过其他剖面调查资料或剖面补采等方式予以补全；指导</w:t>
      </w:r>
      <w:r>
        <w:rPr>
          <w:rFonts w:hint="eastAsia" w:ascii="Times New Roman" w:hAnsi="Times New Roman" w:eastAsia="仿宋_GB2312" w:cs="Times New Roman"/>
          <w:sz w:val="32"/>
          <w:szCs w:val="32"/>
        </w:rPr>
        <w:t>市级土种志和市县级土壤志编制。力争</w:t>
      </w:r>
      <w:r>
        <w:rPr>
          <w:rFonts w:ascii="Times New Roman" w:hAnsi="Times New Roman" w:eastAsia="仿宋_GB2312" w:cs="Times New Roman"/>
          <w:bCs/>
          <w:sz w:val="32"/>
          <w:szCs w:val="32"/>
          <w:lang w:bidi="ar"/>
        </w:rPr>
        <w:t>5</w:t>
      </w:r>
      <w:bookmarkStart w:id="1" w:name="_GoBack"/>
      <w:bookmarkEnd w:id="1"/>
      <w:r>
        <w:rPr>
          <w:rFonts w:hint="eastAsia" w:ascii="Times New Roman" w:hAnsi="Times New Roman" w:eastAsia="仿宋_GB2312" w:cs="Times New Roman"/>
          <w:bCs/>
          <w:sz w:val="32"/>
          <w:szCs w:val="32"/>
          <w:lang w:bidi="ar"/>
        </w:rPr>
        <w:t>月</w:t>
      </w:r>
      <w:r>
        <w:rPr>
          <w:rFonts w:hint="eastAsia" w:ascii="Times New Roman" w:hAnsi="Times New Roman" w:eastAsia="仿宋_GB2312" w:cs="Times New Roman"/>
          <w:bCs/>
          <w:sz w:val="32"/>
          <w:szCs w:val="32"/>
        </w:rPr>
        <w:t>底前形成剖面分类与鉴定结果，报全国土壤普查办</w:t>
      </w:r>
      <w:r>
        <w:rPr>
          <w:rFonts w:hint="eastAsia" w:ascii="Times New Roman" w:hAnsi="Times New Roman" w:eastAsia="仿宋_GB2312" w:cs="Times New Roman"/>
          <w:sz w:val="32"/>
          <w:szCs w:val="32"/>
        </w:rPr>
        <w:t>。</w:t>
      </w:r>
    </w:p>
    <w:p w14:paraId="2DD6E6F6">
      <w:pPr>
        <w:adjustRightInd w:val="0"/>
        <w:snapToGrid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bidi="ar"/>
        </w:rPr>
        <w:t>档案汇编：</w:t>
      </w:r>
      <w:r>
        <w:rPr>
          <w:rFonts w:hint="eastAsia" w:ascii="Times New Roman" w:hAnsi="Times New Roman" w:eastAsia="仿宋_GB2312" w:cs="Times New Roman"/>
          <w:sz w:val="32"/>
          <w:szCs w:val="32"/>
        </w:rPr>
        <w:t>市、区两级土壤普查办系统</w:t>
      </w:r>
      <w:r>
        <w:rPr>
          <w:rFonts w:hint="eastAsia" w:ascii="Times New Roman" w:hAnsi="Times New Roman" w:eastAsia="仿宋_GB2312" w:cs="Times New Roman"/>
          <w:bCs/>
          <w:sz w:val="32"/>
          <w:szCs w:val="32"/>
          <w:lang w:bidi="ar"/>
        </w:rPr>
        <w:t>收集土壤三普全过程的工作组织实施、技术规程规范、成果及应用报告、重要新闻报道等资料，做好分类、整理和汇总，形成土壤三普档案汇编并存档。</w:t>
      </w:r>
    </w:p>
    <w:p w14:paraId="7C87DD7A">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（八）强化成果质量控制</w:t>
      </w:r>
    </w:p>
    <w:p w14:paraId="233A394E">
      <w:pPr>
        <w:adjustRightInd w:val="0"/>
        <w:snapToGrid w:val="0"/>
        <w:spacing w:line="600" w:lineRule="exact"/>
        <w:ind w:firstLine="640" w:firstLineChars="200"/>
        <w:rPr>
          <w:rFonts w:ascii="Times New Roman" w:hAnsi="Times New Roman" w:eastAsia="仿宋_GB2312" w:cs="Times New Roman"/>
          <w:bCs/>
          <w:sz w:val="32"/>
          <w:szCs w:val="32"/>
          <w:lang w:bidi="ar"/>
        </w:rPr>
      </w:pPr>
      <w:r>
        <w:rPr>
          <w:rFonts w:hint="eastAsia" w:ascii="Times New Roman" w:hAnsi="Times New Roman" w:eastAsia="仿宋_GB2312" w:cs="Times New Roman"/>
          <w:sz w:val="32"/>
          <w:szCs w:val="32"/>
        </w:rPr>
        <w:t>市土壤普查办按照</w:t>
      </w:r>
      <w:r>
        <w:rPr>
          <w:rFonts w:hint="eastAsia" w:ascii="Times New Roman" w:hAnsi="Times New Roman" w:eastAsia="仿宋_GB2312" w:cs="Times New Roman"/>
          <w:bCs/>
          <w:sz w:val="32"/>
          <w:szCs w:val="32"/>
          <w:lang w:bidi="ar"/>
        </w:rPr>
        <w:t>全国土壤普查办的质控要求，制定本省成果质量控制实施方案，扎实开展前期技术培训、过程指导监督、成果核验。严选成果编制单位，明确分区包片与分项成果质量控制责任专家，建立责任专家—土壤普查办—成果编制单位三方协作机制，压实各方责任，加强基层农技推广人员参与。</w:t>
      </w:r>
    </w:p>
    <w:p w14:paraId="25F3702C">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（九）有序推进成果验收与汇交</w:t>
      </w:r>
    </w:p>
    <w:p w14:paraId="3737767B">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市土壤普查办组织专家对区级成果分</w:t>
      </w:r>
      <w:r>
        <w:rPr>
          <w:rFonts w:hint="eastAsia" w:ascii="Times New Roman" w:hAnsi="Times New Roman" w:eastAsia="仿宋_GB2312" w:cs="Times New Roman"/>
          <w:bCs/>
          <w:sz w:val="32"/>
          <w:szCs w:val="32"/>
        </w:rPr>
        <w:t>资料核验和现场核验两个环节</w:t>
      </w:r>
      <w:r>
        <w:rPr>
          <w:rFonts w:hint="eastAsia" w:ascii="Times New Roman" w:hAnsi="Times New Roman" w:eastAsia="仿宋_GB2312" w:cs="Times New Roman"/>
          <w:sz w:val="32"/>
          <w:szCs w:val="32"/>
        </w:rPr>
        <w:t>进行验收，验收整改报告需经验收专家组长签字认可。各级土壤普查办对本级土壤普查成果进行自验和整改，经本级领导小组组长签字认可后，向上级土壤普查办提交验收申请。</w:t>
      </w:r>
      <w:r>
        <w:rPr>
          <w:rFonts w:hint="eastAsia" w:ascii="Times New Roman" w:hAnsi="Times New Roman" w:eastAsia="仿宋_GB2312" w:cs="Times New Roman"/>
          <w:bCs/>
          <w:sz w:val="32"/>
          <w:szCs w:val="32"/>
        </w:rPr>
        <w:t>市土壤普查办做好全市范围内各级成果汇交，对汇交成果进行质量检查，形成市级成果数据，分批次汇交至全国土壤普查办。</w:t>
      </w:r>
    </w:p>
    <w:p w14:paraId="26948C88">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（十）推动出版优秀市县级成果</w:t>
      </w:r>
    </w:p>
    <w:p w14:paraId="454B398F">
      <w:pPr>
        <w:pStyle w:val="5"/>
        <w:spacing w:line="600" w:lineRule="exact"/>
        <w:ind w:firstLine="640"/>
        <w:rPr>
          <w:rFonts w:ascii="Times New Roman" w:hAnsi="Times New Roman"/>
          <w:bCs/>
          <w:szCs w:val="32"/>
        </w:rPr>
      </w:pPr>
      <w:r>
        <w:rPr>
          <w:rFonts w:hint="eastAsia" w:ascii="Times New Roman" w:hAnsi="Times New Roman"/>
          <w:bCs/>
          <w:szCs w:val="32"/>
        </w:rPr>
        <w:t>市土壤普查办综合各区基础条件、工作进展、技术能力、积极性等因素，优先组织形成一批区级成果，</w:t>
      </w:r>
      <w:r>
        <w:rPr>
          <w:rFonts w:ascii="Times New Roman" w:hAnsi="Times New Roman"/>
          <w:bCs/>
          <w:szCs w:val="32"/>
          <w:lang w:bidi="ar"/>
        </w:rPr>
        <w:t>6</w:t>
      </w:r>
      <w:r>
        <w:rPr>
          <w:rFonts w:hint="eastAsia" w:ascii="Times New Roman" w:hAnsi="Times New Roman"/>
          <w:bCs/>
          <w:szCs w:val="32"/>
          <w:lang w:bidi="ar"/>
        </w:rPr>
        <w:t>月</w:t>
      </w:r>
      <w:r>
        <w:rPr>
          <w:rFonts w:hint="eastAsia" w:ascii="Times New Roman" w:hAnsi="Times New Roman"/>
          <w:bCs/>
          <w:szCs w:val="32"/>
        </w:rPr>
        <w:t>底前报全国土壤普查办。</w:t>
      </w:r>
    </w:p>
    <w:p w14:paraId="16B88ADD">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（十一）加强成果管理与应用</w:t>
      </w:r>
    </w:p>
    <w:p w14:paraId="5AB142C9">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市、区两级土壤普查办按照成果管理办法，落实成果知识产权归属与使用、成果引用与出版、成果转化等方面要求；根据农业生产实际，推动土壤普查成果的落地应用，及时总结成果应用成效，提供典型应用案例。</w:t>
      </w:r>
    </w:p>
    <w:p w14:paraId="2C64DD9B">
      <w:pPr>
        <w:spacing w:line="60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三、成果要求</w:t>
      </w:r>
    </w:p>
    <w:p w14:paraId="4AFD328A">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（一）内容要求</w:t>
      </w:r>
    </w:p>
    <w:p w14:paraId="3DB19F14">
      <w:pPr>
        <w:adjustRightInd w:val="0"/>
        <w:snapToGrid w:val="0"/>
        <w:spacing w:line="600" w:lineRule="exact"/>
        <w:ind w:firstLine="640" w:firstLineChars="200"/>
        <w:rPr>
          <w:rFonts w:ascii="Times New Roman" w:hAnsi="Times New Roman" w:cs="Times New Roman"/>
          <w:bCs/>
          <w:sz w:val="32"/>
          <w:szCs w:val="32"/>
        </w:rPr>
      </w:pPr>
      <w:r>
        <w:rPr>
          <w:rFonts w:hint="eastAsia" w:ascii="Times New Roman" w:hAnsi="Times New Roman" w:eastAsia="仿宋_GB2312" w:cs="Times New Roman"/>
          <w:bCs/>
          <w:sz w:val="32"/>
          <w:szCs w:val="32"/>
        </w:rPr>
        <w:t>市土壤普查办组织相关领域专家，结合我国土壤资源的特点和实际需求，明确各级成果内容，制定各级成果的格式和样例，统一规范形式要求。各级成果均按</w:t>
      </w:r>
      <w:r>
        <w:rPr>
          <w:rFonts w:ascii="Times New Roman" w:hAnsi="Times New Roman" w:eastAsia="仿宋_GB2312" w:cs="Times New Roman"/>
          <w:bCs/>
          <w:sz w:val="32"/>
          <w:szCs w:val="32"/>
        </w:rPr>
        <w:t>2023</w:t>
      </w:r>
      <w:r>
        <w:rPr>
          <w:rFonts w:hint="eastAsia" w:ascii="Times New Roman" w:hAnsi="Times New Roman" w:eastAsia="仿宋_GB2312" w:cs="Times New Roman"/>
          <w:bCs/>
          <w:sz w:val="32"/>
          <w:szCs w:val="32"/>
        </w:rPr>
        <w:t>年行政区划边界形成、验收和提交。</w:t>
      </w:r>
    </w:p>
    <w:p w14:paraId="5A0B897D">
      <w:pPr>
        <w:adjustRightInd w:val="0"/>
        <w:snapToGrid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区级成果</w:t>
      </w:r>
      <w:r>
        <w:rPr>
          <w:rFonts w:hint="eastAsia" w:ascii="Times New Roman" w:hAnsi="Times New Roman" w:eastAsia="仿宋_GB2312" w:cs="Times New Roman"/>
          <w:bCs/>
          <w:sz w:val="32"/>
          <w:szCs w:val="32"/>
        </w:rPr>
        <w:t>。包括但不限于《第三次全国土壤普查县级成果形成及验收导引》中的各项专题成果。原则上表层样点少于</w:t>
      </w:r>
      <w:r>
        <w:rPr>
          <w:rFonts w:ascii="Times New Roman" w:hAnsi="Times New Roman" w:eastAsia="仿宋_GB2312" w:cs="Times New Roman"/>
          <w:bCs/>
          <w:sz w:val="32"/>
          <w:szCs w:val="32"/>
        </w:rPr>
        <w:t>100</w:t>
      </w:r>
      <w:r>
        <w:rPr>
          <w:rFonts w:hint="eastAsia" w:ascii="Times New Roman" w:hAnsi="Times New Roman" w:eastAsia="仿宋_GB2312" w:cs="Times New Roman"/>
          <w:bCs/>
          <w:sz w:val="32"/>
          <w:szCs w:val="32"/>
        </w:rPr>
        <w:t>个的县（调查单元）可以不单独形成成果。</w:t>
      </w:r>
    </w:p>
    <w:p w14:paraId="1636F15F">
      <w:pPr>
        <w:adjustRightInd w:val="0"/>
        <w:snapToGrid w:val="0"/>
        <w:spacing w:line="600" w:lineRule="exact"/>
        <w:ind w:firstLine="643" w:firstLineChars="200"/>
        <w:rPr>
          <w:rFonts w:ascii="Times New Roman" w:hAnsi="Times New Roman" w:eastAsia="方正仿宋_GB2312" w:cs="Times New Roman"/>
          <w:sz w:val="32"/>
          <w:szCs w:val="32"/>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rPr>
        <w:t>省级成果。</w:t>
      </w:r>
      <w:r>
        <w:rPr>
          <w:rFonts w:hint="eastAsia" w:ascii="Times New Roman" w:hAnsi="Times New Roman" w:eastAsia="仿宋_GB2312" w:cs="Times New Roman"/>
          <w:bCs/>
          <w:sz w:val="32"/>
          <w:szCs w:val="32"/>
        </w:rPr>
        <w:t>省级成果清单参见《第三次全国土壤普查县级成果形成及验收导引》中成果内容，需形成</w:t>
      </w:r>
      <w:r>
        <w:rPr>
          <w:rFonts w:hint="eastAsia" w:ascii="Times New Roman" w:hAnsi="Times New Roman" w:eastAsia="仿宋_GB2312" w:cs="Times New Roman"/>
          <w:sz w:val="32"/>
          <w:szCs w:val="32"/>
        </w:rPr>
        <w:t>省级土壤类型图（中国土壤系统分类和中国土壤发生分类）、省级土种志、省级土壤三普成果应用报告、省级土壤数据库、省级土壤样本库。鼓励各区因地制宜形成自选专题成果。</w:t>
      </w:r>
    </w:p>
    <w:p w14:paraId="21AC6436">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（二）技术要求</w:t>
      </w:r>
    </w:p>
    <w:p w14:paraId="77BA624C">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各级成果均须做到数据准确、方法科学、结果正确、结论可靠、图文规范，体现区域特色、符合实际情况，对策建议落地性强、对农业生产、政策规划等具有实际指导作用。</w:t>
      </w:r>
    </w:p>
    <w:p w14:paraId="0DA46F7F">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基础数据准确</w:t>
      </w:r>
    </w:p>
    <w:p w14:paraId="583C348C">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各区要形成一套用于普查成果编制的基础数据集，并确保各类基础数据准确可靠，成果编制过程中应共用一套基础数据集。注意各类成果间的有效衔接，评价和专题类成果编制要承接土壤类型制图和土壤属性制图结果。</w:t>
      </w:r>
    </w:p>
    <w:p w14:paraId="48FB1D93">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rPr>
        <w:t>技术方法科学</w:t>
      </w:r>
    </w:p>
    <w:p w14:paraId="6AEF26AD">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各类成果形成要严格按照土壤三普技术规程规范、成果形成相关文件要求，结合本区域自然环境条件、农业生产状况、土壤资源性状与分布特征，选取合适的数据处理和空间制图方法、优选评价模型与评价指标、强化土壤资源与利用的时空演变、成因与驱动分析。</w:t>
      </w:r>
    </w:p>
    <w:p w14:paraId="4CB2DE35">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w:t>
      </w:r>
      <w:r>
        <w:rPr>
          <w:rFonts w:hint="eastAsia" w:ascii="Times New Roman" w:hAnsi="Times New Roman" w:eastAsia="仿宋_GB2312" w:cs="Times New Roman"/>
          <w:b/>
          <w:sz w:val="32"/>
          <w:szCs w:val="32"/>
        </w:rPr>
        <w:t>结果验证充分</w:t>
      </w:r>
    </w:p>
    <w:p w14:paraId="58CE3D26">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采取室内核验和实地核验两种方式对初步成果进行验证。室内核验采取专家研判、与成土环境要素一致性比对、各专题成果一致性关联分析等方式。特别是对于土壤类型制图、适宜性评价和耕地质量等级评价结果，要基于室内核验发现的疑难问题点，以及需要重点关注的交界区域，设置实地核验点位和路线，开展实地核验。深入分析室内和实地核验结果，发现问题及成因，并返回修改完善，确保结果正确、符合实际。</w:t>
      </w:r>
    </w:p>
    <w:p w14:paraId="65758D29">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4.</w:t>
      </w:r>
      <w:r>
        <w:rPr>
          <w:rFonts w:hint="eastAsia" w:ascii="Times New Roman" w:hAnsi="Times New Roman" w:eastAsia="仿宋_GB2312" w:cs="Times New Roman"/>
          <w:b/>
          <w:sz w:val="32"/>
          <w:szCs w:val="32"/>
        </w:rPr>
        <w:t>区域特色鲜明</w:t>
      </w:r>
    </w:p>
    <w:p w14:paraId="6BB07EAA">
      <w:pPr>
        <w:adjustRightInd w:val="0"/>
        <w:snapToGrid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成果报告内容、分析角度和对策建议应明确体现本区域自然环境条件、农业生产状况、土壤资源性状与分布特征，以有效指导当地实际土壤管理和农业利用。成果报告内容和分析既要兼顾全面、更要重点突出，避免流水账式的数据和结果罗列；要陈述本区域落地做法，不可照抄全国或省级工作方案和技术性文件。</w:t>
      </w:r>
    </w:p>
    <w:p w14:paraId="3809B206">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（三）时间要求</w:t>
      </w:r>
    </w:p>
    <w:p w14:paraId="22C15F98">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按照各项重点工作的时间节点要求，制定成果形成进度表，根据成果形成时间节点统筹谋划、倒排工期，扎实推进成果形成。</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月底前全面形成区级成果，</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月底前全面形成省级成果。</w:t>
      </w:r>
    </w:p>
    <w:p w14:paraId="09799DBD">
      <w:pPr>
        <w:spacing w:line="60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四、保障措施</w:t>
      </w:r>
    </w:p>
    <w:p w14:paraId="4CB95D06">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（一）组织保障</w:t>
      </w:r>
    </w:p>
    <w:p w14:paraId="75099F38">
      <w:pPr>
        <w:pStyle w:val="5"/>
        <w:spacing w:line="600" w:lineRule="exact"/>
        <w:ind w:firstLine="640"/>
        <w:rPr>
          <w:rFonts w:ascii="Times New Roman" w:hAnsi="Times New Roman"/>
          <w:szCs w:val="32"/>
        </w:rPr>
      </w:pPr>
      <w:r>
        <w:rPr>
          <w:rFonts w:hint="eastAsia" w:ascii="Times New Roman" w:hAnsi="Times New Roman"/>
          <w:szCs w:val="32"/>
        </w:rPr>
        <w:t>各级土壤普查办要高度重视、系统谋划、统筹推进成果编制工作，优化内部组织架构。强化部门间沟通，协调资料、数据等支持。做好各项成果进度跟踪和质量把控，强化成果后续应用。各区土壤普查办对本区成果形成和成果质量负主体责任。</w:t>
      </w:r>
    </w:p>
    <w:p w14:paraId="0EC9B481">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（二）队伍保障</w:t>
      </w:r>
    </w:p>
    <w:p w14:paraId="5677AE0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有关单位要根据土壤普查成果形成的专业要求，优选编制机构，审查机构专业力量配置，明确成果编制技术负责人。建立上下协同机制，充分利用国家级、省级专家力量，积极发挥市县级长期从事土壤肥料工作农技专家作用，落实专家在各级成果编制技术指导和质量把关等环节责任。</w:t>
      </w:r>
    </w:p>
    <w:p w14:paraId="3E4A47F0">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（三）技术培训</w:t>
      </w:r>
    </w:p>
    <w:p w14:paraId="43B38B29">
      <w:pPr>
        <w:pStyle w:val="5"/>
        <w:spacing w:line="600" w:lineRule="exact"/>
        <w:ind w:firstLine="640" w:firstLineChars="200"/>
        <w:jc w:val="both"/>
        <w:rPr>
          <w:rFonts w:ascii="Times New Roman" w:hAnsi="Times New Roman"/>
          <w:b/>
          <w:bCs/>
          <w:kern w:val="2"/>
          <w:szCs w:val="32"/>
        </w:rPr>
      </w:pPr>
      <w:r>
        <w:rPr>
          <w:rFonts w:hint="eastAsia" w:ascii="Times New Roman" w:hAnsi="Times New Roman"/>
          <w:kern w:val="2"/>
          <w:szCs w:val="32"/>
        </w:rPr>
        <w:t>各有关单位要按照成果编制导引，根据不同专题成果内容和要点难点，结合</w:t>
      </w:r>
      <w:r>
        <w:rPr>
          <w:rFonts w:hint="eastAsia" w:ascii="Times New Roman" w:hAnsi="Times New Roman"/>
          <w:szCs w:val="32"/>
        </w:rPr>
        <w:t>区域实际情况，形成相关培训资料，整理常见问题解答文档，</w:t>
      </w:r>
      <w:r>
        <w:rPr>
          <w:rFonts w:hint="eastAsia" w:ascii="Times New Roman" w:hAnsi="Times New Roman"/>
          <w:kern w:val="2"/>
          <w:szCs w:val="32"/>
        </w:rPr>
        <w:t>分级分专题开展成果培训，</w:t>
      </w:r>
      <w:r>
        <w:rPr>
          <w:rFonts w:hint="eastAsia" w:ascii="Times New Roman" w:hAnsi="Times New Roman"/>
          <w:szCs w:val="32"/>
        </w:rPr>
        <w:t>确保培训效果</w:t>
      </w:r>
      <w:r>
        <w:rPr>
          <w:rFonts w:hint="eastAsia" w:ascii="Times New Roman" w:hAnsi="Times New Roman"/>
          <w:kern w:val="2"/>
          <w:szCs w:val="32"/>
        </w:rPr>
        <w:t>。建立上下协作的各专题成果专家技术指导工作机制，组织专家分区包片开展成果编制技术指导，确保成果质量</w:t>
      </w:r>
      <w:r>
        <w:rPr>
          <w:rFonts w:hint="eastAsia" w:ascii="Times New Roman" w:hAnsi="Times New Roman"/>
          <w:szCs w:val="32"/>
        </w:rPr>
        <w:t>。</w:t>
      </w:r>
    </w:p>
    <w:p w14:paraId="20F3F29C">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（四）安全保障</w:t>
      </w:r>
    </w:p>
    <w:p w14:paraId="523B2C30">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各有关单位要</w:t>
      </w:r>
      <w:r>
        <w:rPr>
          <w:rFonts w:hint="eastAsia" w:ascii="Times New Roman" w:hAnsi="Times New Roman" w:eastAsia="仿宋_GB2312" w:cs="Times New Roman"/>
          <w:bCs/>
          <w:sz w:val="32"/>
          <w:szCs w:val="32"/>
        </w:rPr>
        <w:t>提升安全意识，加强安全生产，</w:t>
      </w:r>
      <w:r>
        <w:rPr>
          <w:rFonts w:hint="eastAsia" w:ascii="Times New Roman" w:hAnsi="Times New Roman" w:eastAsia="仿宋_GB2312" w:cs="Times New Roman"/>
          <w:sz w:val="32"/>
          <w:szCs w:val="32"/>
        </w:rPr>
        <w:t>严格落实《第三次全国土壤土壤普查数据管理办法》要求，压实数据安全主体责任，</w:t>
      </w:r>
      <w:r>
        <w:rPr>
          <w:rFonts w:hint="eastAsia" w:ascii="Times New Roman" w:hAnsi="Times New Roman" w:eastAsia="仿宋_GB2312" w:cs="Times New Roman"/>
          <w:bCs/>
          <w:sz w:val="32"/>
          <w:szCs w:val="32"/>
        </w:rPr>
        <w:t>提升成果安全防护能力，</w:t>
      </w:r>
      <w:r>
        <w:rPr>
          <w:rFonts w:hint="eastAsia" w:ascii="Times New Roman" w:hAnsi="Times New Roman" w:eastAsia="仿宋_GB2312" w:cs="Times New Roman"/>
          <w:sz w:val="32"/>
          <w:szCs w:val="32"/>
        </w:rPr>
        <w:t>配齐配全数据存储、处理和安全防护设备，做好数据接收、处理、分发等记录，加强数据闭环管理。按分类分级要求对各类数据实施差异化防护。抓好土壤样本生成、流转与入库等重点环节安全生产工作，确保样本库安全建设。</w:t>
      </w:r>
    </w:p>
    <w:p w14:paraId="2518B6F8">
      <w:pPr>
        <w:spacing w:line="600" w:lineRule="exact"/>
        <w:ind w:firstLine="643" w:firstLineChars="200"/>
        <w:outlineLvl w:val="1"/>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（五）宣传引导</w:t>
      </w:r>
    </w:p>
    <w:p w14:paraId="07375A88">
      <w:pPr>
        <w:pStyle w:val="3"/>
        <w:snapToGrid w:val="0"/>
        <w:spacing w:after="0" w:line="600" w:lineRule="exact"/>
        <w:ind w:firstLine="643"/>
        <w:jc w:val="both"/>
        <w:rPr>
          <w:rFonts w:ascii="Times New Roman"/>
          <w:sz w:val="32"/>
          <w:szCs w:val="32"/>
        </w:rPr>
      </w:pPr>
      <w:r>
        <w:rPr>
          <w:rFonts w:hint="eastAsia" w:ascii="Times New Roman"/>
          <w:sz w:val="32"/>
          <w:szCs w:val="32"/>
        </w:rPr>
        <w:t>充分利用全市广播、电视、报刊、互联网等媒体，多层级、多渠道、全方位报道地方成果形成经验，宣传成果应用典型案例。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D1"/>
    <w:rsid w:val="006741D7"/>
    <w:rsid w:val="00717B1B"/>
    <w:rsid w:val="008F18B4"/>
    <w:rsid w:val="009B2BE8"/>
    <w:rsid w:val="00A152D1"/>
    <w:rsid w:val="00A577B6"/>
    <w:rsid w:val="00A7204E"/>
    <w:rsid w:val="00CA0FA4"/>
    <w:rsid w:val="00E1241C"/>
    <w:rsid w:val="00F47416"/>
    <w:rsid w:val="3B3F22CD"/>
    <w:rsid w:val="4B8A0AA1"/>
    <w:rsid w:val="6F6F0DF1"/>
    <w:rsid w:val="7E7D2DE1"/>
    <w:rsid w:val="D9FC0CEA"/>
    <w:rsid w:val="DF79F279"/>
    <w:rsid w:val="FFCFC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semiHidden/>
    <w:unhideWhenUsed/>
    <w:qFormat/>
    <w:uiPriority w:val="99"/>
    <w:pPr>
      <w:spacing w:after="160" w:line="276" w:lineRule="auto"/>
      <w:jc w:val="left"/>
    </w:pPr>
    <w:rPr>
      <w:rFonts w:cs="Times New Roman"/>
      <w:sz w:val="22"/>
      <w:szCs w:val="24"/>
    </w:rPr>
  </w:style>
  <w:style w:type="paragraph" w:styleId="3">
    <w:name w:val="Body Text"/>
    <w:basedOn w:val="1"/>
    <w:next w:val="1"/>
    <w:link w:val="9"/>
    <w:unhideWhenUsed/>
    <w:qFormat/>
    <w:uiPriority w:val="99"/>
    <w:pPr>
      <w:spacing w:after="160" w:line="360" w:lineRule="auto"/>
      <w:jc w:val="left"/>
    </w:pPr>
    <w:rPr>
      <w:rFonts w:ascii="仿宋_GB2312" w:hAnsi="Times New Roman" w:eastAsia="仿宋_GB2312" w:cs="Times New Roman"/>
      <w:sz w:val="30"/>
      <w:szCs w:val="30"/>
    </w:rPr>
  </w:style>
  <w:style w:type="paragraph" w:styleId="4">
    <w:name w:val="Block Text"/>
    <w:basedOn w:val="1"/>
    <w:semiHidden/>
    <w:unhideWhenUsed/>
    <w:qFormat/>
    <w:uiPriority w:val="99"/>
    <w:pPr>
      <w:spacing w:after="120" w:line="276" w:lineRule="auto"/>
      <w:ind w:left="1440" w:leftChars="700" w:right="1440" w:rightChars="700"/>
      <w:jc w:val="left"/>
    </w:pPr>
    <w:rPr>
      <w:rFonts w:cs="Times New Roman"/>
      <w:sz w:val="22"/>
      <w:szCs w:val="24"/>
    </w:rPr>
  </w:style>
  <w:style w:type="paragraph" w:styleId="5">
    <w:name w:val="Normal (Web)"/>
    <w:basedOn w:val="1"/>
    <w:semiHidden/>
    <w:unhideWhenUsed/>
    <w:qFormat/>
    <w:uiPriority w:val="99"/>
    <w:pPr>
      <w:widowControl/>
      <w:spacing w:before="100" w:beforeAutospacing="1" w:after="100" w:afterAutospacing="1"/>
      <w:jc w:val="left"/>
    </w:pPr>
    <w:rPr>
      <w:rFonts w:ascii="仿宋_GB2312" w:hAnsi="宋体" w:eastAsia="仿宋_GB2312" w:cs="Times New Roman"/>
      <w:kern w:val="0"/>
      <w:sz w:val="32"/>
      <w:szCs w:val="24"/>
    </w:rPr>
  </w:style>
  <w:style w:type="character" w:customStyle="1" w:styleId="8">
    <w:name w:val="批注文字 字符"/>
    <w:basedOn w:val="7"/>
    <w:link w:val="2"/>
    <w:semiHidden/>
    <w:qFormat/>
    <w:uiPriority w:val="99"/>
    <w:rPr>
      <w:rFonts w:ascii="等线" w:hAnsi="等线" w:eastAsia="等线" w:cs="Times New Roman"/>
      <w:sz w:val="22"/>
      <w:szCs w:val="24"/>
    </w:rPr>
  </w:style>
  <w:style w:type="character" w:customStyle="1" w:styleId="9">
    <w:name w:val="正文文本 字符"/>
    <w:basedOn w:val="7"/>
    <w:link w:val="3"/>
    <w:qFormat/>
    <w:uiPriority w:val="99"/>
    <w:rPr>
      <w:rFonts w:ascii="仿宋_GB2312" w:hAnsi="Times New Roman" w:eastAsia="仿宋_GB2312" w:cs="Times New Roman"/>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4314</Words>
  <Characters>4344</Characters>
  <Lines>33</Lines>
  <Paragraphs>9</Paragraphs>
  <TotalTime>4</TotalTime>
  <ScaleCrop>false</ScaleCrop>
  <LinksUpToDate>false</LinksUpToDate>
  <CharactersWithSpaces>4344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2025-04-24T22:28:00Z</dcterms:created>
  <dc:creator>lenovo</dc:creator>
  <cp:lastModifiedBy>jiangyongmeimei</cp:lastModifiedBy>
  <dcterms:modified xsi:type="dcterms:W3CDTF">2025-07-08T02:27:05Z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eyJoZGlkIjoiNGYyZGZiYWEzZWQ4NGJhNDg0N2IyMGEzZThiYmI1YzIiLCJ1c2VySWQiOiIxMjI2NDE2MDkwIn0=</vt:lpwstr>
  </property>
  <property fmtid="{D5CDD505-2E9C-101B-9397-08002B2CF9AE}" pid="4" name="ICV">
    <vt:lpwstr>06A491656C8D4ACD81ADA55C0B5C7998_12</vt:lpwstr>
  </property>
</Properties>
</file>