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80" w:lineRule="exact"/>
        <w:jc w:val="left"/>
        <w:rPr>
          <w:rFonts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720" w:firstLineChars="200"/>
        <w:jc w:val="center"/>
        <w:rPr>
          <w:rFonts w:ascii="宋体" w:hAnsi="宋体" w:eastAsia="宋体" w:cs="宋体"/>
          <w:kern w:val="0"/>
          <w:sz w:val="36"/>
          <w:szCs w:val="36"/>
          <w:shd w:val="clear" w:color="auto" w:fill="FFFFFF"/>
          <w:lang w:bidi="ar"/>
        </w:rPr>
      </w:pPr>
    </w:p>
    <w:p>
      <w:pPr>
        <w:widowControl/>
        <w:shd w:val="clear" w:color="auto" w:fill="FFFFFF"/>
        <w:adjustRightInd w:val="0"/>
        <w:snapToGrid w:val="0"/>
        <w:spacing w:line="588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bidi="ar"/>
        </w:rPr>
        <w:t>天津市二类农作物病虫害名录（2024）</w:t>
      </w:r>
    </w:p>
    <w:bookmarkEnd w:id="0"/>
    <w:p>
      <w:pPr>
        <w:widowControl/>
        <w:shd w:val="clear" w:color="auto" w:fill="FFFFFF"/>
        <w:adjustRightInd w:val="0"/>
        <w:snapToGrid w:val="0"/>
        <w:spacing w:line="588" w:lineRule="exact"/>
        <w:ind w:firstLine="720" w:firstLineChars="200"/>
        <w:rPr>
          <w:rFonts w:ascii="方正公文小标宋" w:hAnsi="方正公文小标宋" w:eastAsia="方正公文小标宋" w:cs="方正公文小标宋"/>
          <w:kern w:val="0"/>
          <w:sz w:val="36"/>
          <w:szCs w:val="36"/>
          <w:lang w:bidi="ar"/>
        </w:rPr>
      </w:pP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一、害虫（4种）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1.棉铃虫</w:t>
      </w:r>
      <w:r>
        <w:rPr>
          <w:rFonts w:ascii="Times New Roman" w:hAnsi="Times New Roman" w:eastAsia="宋体" w:cs="Times New Roman"/>
          <w:i/>
          <w:sz w:val="32"/>
          <w:szCs w:val="32"/>
          <w:shd w:val="clear" w:color="auto" w:fill="FFFFFF"/>
        </w:rPr>
        <w:t>Helicoverpa armigera</w:t>
      </w:r>
      <w:r>
        <w:rPr>
          <w:rFonts w:ascii="Times New Roman" w:hAnsi="Times New Roman" w:eastAsia="宋体" w:cs="Times New Roman"/>
          <w:sz w:val="32"/>
          <w:szCs w:val="32"/>
          <w:shd w:val="clear" w:color="auto" w:fill="FFFFFF"/>
        </w:rPr>
        <w:t xml:space="preserve"> (Hübner)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2.麦红吸浆虫</w:t>
      </w:r>
      <w:r>
        <w:rPr>
          <w:rFonts w:ascii="Times New Roman" w:hAnsi="Times New Roman" w:eastAsia="仿宋_GB2312" w:cs="Times New Roman"/>
          <w:i/>
          <w:iCs/>
          <w:kern w:val="0"/>
          <w:sz w:val="32"/>
          <w:szCs w:val="32"/>
          <w:shd w:val="clear" w:color="auto" w:fill="FFFFFF"/>
          <w:lang w:bidi="ar"/>
        </w:rPr>
        <w:t xml:space="preserve">Sitodiplosis mosellana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(Géhin)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甜菜夜蛾</w:t>
      </w:r>
      <w:r>
        <w:rPr>
          <w:rFonts w:ascii="Times New Roman" w:hAnsi="Times New Roman" w:eastAsia="仿宋_GB2312" w:cs="Times New Roman"/>
          <w:i/>
          <w:sz w:val="32"/>
          <w:szCs w:val="32"/>
          <w:shd w:val="clear" w:color="auto" w:fill="FFFFFF"/>
        </w:rPr>
        <w:t>Spodoptera exigua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(Hübner)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4.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粉虱〔烟粉虱 </w:t>
      </w:r>
      <w:r>
        <w:rPr>
          <w:rFonts w:ascii="Times New Roman" w:hAnsi="Times New Roman" w:eastAsia="仿宋_GB2312" w:cs="Times New Roman"/>
          <w:i/>
          <w:sz w:val="32"/>
          <w:szCs w:val="32"/>
          <w:shd w:val="clear" w:color="auto" w:fill="FFFFFF"/>
        </w:rPr>
        <w:t xml:space="preserve">Bemisia tabaci </w:t>
      </w:r>
      <w:r>
        <w:rPr>
          <w:rFonts w:ascii="Times New Roman" w:hAnsi="Times New Roman" w:eastAsia="仿宋_GB2312" w:cs="Times New Roman"/>
          <w:iCs/>
          <w:sz w:val="32"/>
          <w:szCs w:val="32"/>
          <w:shd w:val="clear" w:color="auto" w:fill="FFFFFF"/>
        </w:rPr>
        <w:t>(Gennadius)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、温室白粉虱</w:t>
      </w:r>
      <w:r>
        <w:rPr>
          <w:rFonts w:ascii="Times New Roman" w:hAnsi="Times New Roman" w:eastAsia="仿宋_GB2312" w:cs="Times New Roman"/>
          <w:i/>
          <w:sz w:val="32"/>
          <w:szCs w:val="32"/>
          <w:shd w:val="clear" w:color="auto" w:fill="FFFFFF"/>
        </w:rPr>
        <w:t xml:space="preserve">Trialeurodes vaporariorum </w:t>
      </w:r>
      <w:r>
        <w:rPr>
          <w:rFonts w:ascii="Times New Roman" w:hAnsi="Times New Roman" w:eastAsia="仿宋_GB2312" w:cs="Times New Roman"/>
          <w:iCs/>
          <w:sz w:val="32"/>
          <w:szCs w:val="32"/>
          <w:shd w:val="clear" w:color="auto" w:fill="FFFFFF"/>
        </w:rPr>
        <w:t>(Westwood)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〕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二、病害（5种）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right="-195" w:firstLine="640" w:firstLineChars="200"/>
        <w:rPr>
          <w:rFonts w:ascii="Times New Roman" w:hAnsi="Times New Roman" w:eastAsia="仿宋_GB2312" w:cs="Times New Roman"/>
          <w:i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5.</w:t>
      </w:r>
      <w:r>
        <w:rPr>
          <w:rFonts w:ascii="Times New Roman" w:hAnsi="Times New Roman" w:eastAsia="仿宋_GB2312" w:cs="Times New Roman"/>
          <w:iCs/>
          <w:kern w:val="0"/>
          <w:sz w:val="32"/>
          <w:szCs w:val="32"/>
          <w:shd w:val="clear" w:color="auto" w:fill="FFFFFF"/>
          <w:lang w:bidi="ar"/>
        </w:rPr>
        <w:t>小麦白粉病</w:t>
      </w:r>
      <w:r>
        <w:rPr>
          <w:rFonts w:ascii="Times New Roman" w:hAnsi="Times New Roman" w:eastAsia="仿宋_GB2312" w:cs="Times New Roman"/>
          <w:i/>
          <w:iCs/>
          <w:kern w:val="0"/>
          <w:sz w:val="32"/>
          <w:szCs w:val="32"/>
          <w:shd w:val="clear" w:color="auto" w:fill="FFFFFF"/>
          <w:lang w:bidi="ar"/>
        </w:rPr>
        <w:t>Blumeria graminis</w:t>
      </w:r>
      <w:r>
        <w:rPr>
          <w:rFonts w:ascii="Times New Roman" w:hAnsi="Times New Roman" w:eastAsia="仿宋_GB2312" w:cs="Times New Roman"/>
          <w:iCs/>
          <w:kern w:val="0"/>
          <w:sz w:val="32"/>
          <w:szCs w:val="32"/>
          <w:shd w:val="clear" w:color="auto" w:fill="FFFFFF"/>
          <w:lang w:bidi="ar"/>
        </w:rPr>
        <w:t xml:space="preserve"> f.sp.</w:t>
      </w:r>
      <w:r>
        <w:rPr>
          <w:rFonts w:ascii="Times New Roman" w:hAnsi="Times New Roman" w:eastAsia="仿宋_GB2312" w:cs="Times New Roman"/>
          <w:i/>
          <w:iCs/>
          <w:kern w:val="0"/>
          <w:sz w:val="32"/>
          <w:szCs w:val="32"/>
          <w:shd w:val="clear" w:color="auto" w:fill="FFFFFF"/>
          <w:lang w:bidi="ar"/>
        </w:rPr>
        <w:t>tritici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6.</w:t>
      </w:r>
      <w:r>
        <w:rPr>
          <w:rFonts w:ascii="Times New Roman" w:hAnsi="Times New Roman" w:eastAsia="仿宋_GB2312" w:cs="Times New Roman"/>
          <w:iCs/>
          <w:kern w:val="0"/>
          <w:sz w:val="32"/>
          <w:szCs w:val="32"/>
          <w:shd w:val="clear" w:color="auto" w:fill="FFFFFF"/>
          <w:lang w:bidi="ar"/>
        </w:rPr>
        <w:t>小麦茎基腐病</w:t>
      </w:r>
      <w:r>
        <w:rPr>
          <w:rFonts w:ascii="Times New Roman" w:hAnsi="Times New Roman" w:eastAsia="仿宋_GB2312" w:cs="Times New Roman"/>
          <w:i/>
          <w:iCs/>
          <w:kern w:val="0"/>
          <w:sz w:val="32"/>
          <w:szCs w:val="32"/>
          <w:shd w:val="clear" w:color="auto" w:fill="FFFFFF"/>
          <w:lang w:bidi="ar"/>
        </w:rPr>
        <w:t>Fusarium pse</w:t>
      </w:r>
      <w:r>
        <w:rPr>
          <w:rFonts w:hint="eastAsia" w:ascii="Times New Roman" w:hAnsi="Times New Roman" w:eastAsia="仿宋_GB2312" w:cs="Times New Roman"/>
          <w:i/>
          <w:iCs/>
          <w:kern w:val="0"/>
          <w:sz w:val="32"/>
          <w:szCs w:val="32"/>
          <w:shd w:val="clear" w:color="auto" w:fill="FFFFFF"/>
          <w:lang w:bidi="ar"/>
        </w:rPr>
        <w:t>u</w:t>
      </w:r>
      <w:r>
        <w:rPr>
          <w:rFonts w:ascii="Times New Roman" w:hAnsi="Times New Roman" w:eastAsia="仿宋_GB2312" w:cs="Times New Roman"/>
          <w:i/>
          <w:iCs/>
          <w:kern w:val="0"/>
          <w:sz w:val="32"/>
          <w:szCs w:val="32"/>
          <w:shd w:val="clear" w:color="auto" w:fill="FFFFFF"/>
          <w:lang w:bidi="ar"/>
        </w:rPr>
        <w:t xml:space="preserve">dograminearum </w:t>
      </w:r>
      <w:r>
        <w:rPr>
          <w:rFonts w:ascii="Times New Roman" w:hAnsi="Times New Roman" w:eastAsia="仿宋_GB2312" w:cs="Times New Roman"/>
          <w:iCs/>
          <w:kern w:val="0"/>
          <w:sz w:val="32"/>
          <w:szCs w:val="32"/>
          <w:shd w:val="clear" w:color="auto" w:fill="FFFFFF"/>
          <w:lang w:bidi="ar"/>
        </w:rPr>
        <w:t>O</w:t>
      </w:r>
      <w:r>
        <w:rPr>
          <w:rFonts w:ascii="Times New Roman" w:hAnsi="Times New Roman" w:eastAsia="仿宋_GB2312" w:cs="Times New Roman"/>
          <w:iCs/>
          <w:kern w:val="0"/>
          <w:sz w:val="32"/>
          <w:szCs w:val="32"/>
          <w:shd w:val="clear" w:color="auto" w:fill="FFFFFF"/>
          <w:vertAlign w:val="superscript"/>
          <w:lang w:bidi="ar"/>
        </w:rPr>
        <w:t>，</w:t>
      </w:r>
      <w:r>
        <w:rPr>
          <w:rFonts w:ascii="Times New Roman" w:hAnsi="Times New Roman" w:eastAsia="仿宋_GB2312" w:cs="Times New Roman"/>
          <w:iCs/>
          <w:kern w:val="0"/>
          <w:sz w:val="32"/>
          <w:szCs w:val="32"/>
          <w:shd w:val="clear" w:color="auto" w:fill="FFFFFF"/>
          <w:lang w:bidi="ar"/>
        </w:rPr>
        <w:t>Donnell &amp; T. Aoki</w:t>
      </w:r>
      <w:r>
        <w:rPr>
          <w:rFonts w:ascii="Times New Roman" w:hAnsi="Times New Roman" w:eastAsia="仿宋_GB2312" w:cs="Times New Roman"/>
          <w:i/>
          <w:iCs/>
          <w:kern w:val="0"/>
          <w:sz w:val="32"/>
          <w:szCs w:val="32"/>
          <w:shd w:val="clear" w:color="auto" w:fill="FFFFFF"/>
          <w:lang w:bidi="ar"/>
        </w:rPr>
        <w:t xml:space="preserve">、Fusarium graminearum </w:t>
      </w:r>
      <w:r>
        <w:rPr>
          <w:rFonts w:ascii="Times New Roman" w:hAnsi="Times New Roman" w:eastAsia="仿宋_GB2312" w:cs="Times New Roman"/>
          <w:iCs/>
          <w:kern w:val="0"/>
          <w:sz w:val="32"/>
          <w:szCs w:val="32"/>
          <w:shd w:val="clear" w:color="auto" w:fill="FFFFFF"/>
          <w:lang w:bidi="ar"/>
        </w:rPr>
        <w:t>Schwabe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i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7.</w:t>
      </w:r>
      <w:r>
        <w:rPr>
          <w:rFonts w:ascii="Times New Roman" w:hAnsi="Times New Roman" w:eastAsia="仿宋_GB2312" w:cs="Times New Roman"/>
          <w:iCs/>
          <w:kern w:val="0"/>
          <w:sz w:val="32"/>
          <w:szCs w:val="32"/>
          <w:shd w:val="clear" w:color="auto" w:fill="FFFFFF"/>
          <w:lang w:bidi="ar"/>
        </w:rPr>
        <w:t>水稻纹枯病</w:t>
      </w:r>
      <w:r>
        <w:rPr>
          <w:rFonts w:ascii="Times New Roman" w:hAnsi="Times New Roman" w:eastAsia="仿宋_GB2312" w:cs="Times New Roman"/>
          <w:i/>
          <w:iCs/>
          <w:kern w:val="0"/>
          <w:sz w:val="32"/>
          <w:szCs w:val="32"/>
          <w:shd w:val="clear" w:color="auto" w:fill="FFFFFF"/>
          <w:lang w:bidi="ar"/>
        </w:rPr>
        <w:t>Rhizoctonia solani</w:t>
      </w:r>
      <w:r>
        <w:rPr>
          <w:rFonts w:ascii="Times New Roman" w:hAnsi="Times New Roman" w:eastAsia="仿宋_GB2312" w:cs="Times New Roman"/>
          <w:iCs/>
          <w:kern w:val="0"/>
          <w:sz w:val="32"/>
          <w:szCs w:val="32"/>
          <w:shd w:val="clear" w:color="auto" w:fill="FFFFFF"/>
          <w:lang w:bidi="ar"/>
        </w:rPr>
        <w:t xml:space="preserve"> J. G. Kühn 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.蔬菜霜霉病〔十字花科蔬菜霜霉病</w:t>
      </w:r>
      <w:r>
        <w:rPr>
          <w:rFonts w:ascii="Times New Roman" w:hAnsi="Times New Roman" w:eastAsia="仿宋_GB2312" w:cs="Times New Roman"/>
          <w:i/>
          <w:kern w:val="0"/>
          <w:sz w:val="32"/>
          <w:szCs w:val="32"/>
          <w:lang w:bidi="ar"/>
        </w:rPr>
        <w:t>Hyaloperonospora parasitica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 (Pers.) Constant.、瓜类霜霉病</w:t>
      </w:r>
      <w:r>
        <w:rPr>
          <w:rFonts w:ascii="Times New Roman" w:hAnsi="Times New Roman" w:eastAsia="仿宋_GB2312" w:cs="Times New Roman"/>
          <w:i/>
          <w:kern w:val="0"/>
          <w:sz w:val="32"/>
          <w:szCs w:val="32"/>
          <w:lang w:bidi="ar"/>
        </w:rPr>
        <w:t xml:space="preserve">Pseudoperonospora cubensis 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(Berk. &amp; M. A. Curtis) Rostovzev〕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9.蔬菜灰霉病 </w:t>
      </w:r>
      <w:r>
        <w:rPr>
          <w:rFonts w:ascii="Times New Roman" w:hAnsi="Times New Roman" w:eastAsia="仿宋_GB2312" w:cs="Times New Roman"/>
          <w:i/>
          <w:kern w:val="0"/>
          <w:sz w:val="32"/>
          <w:szCs w:val="32"/>
          <w:lang w:bidi="ar"/>
        </w:rPr>
        <w:t>Botrytis cinerea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 Pers.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三、草害（1种）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10.麦田禾本科杂草〔雀麦 </w:t>
      </w:r>
      <w:r>
        <w:rPr>
          <w:rFonts w:ascii="Times New Roman" w:hAnsi="Times New Roman" w:eastAsia="仿宋_GB2312" w:cs="Times New Roman"/>
          <w:i/>
          <w:sz w:val="32"/>
          <w:szCs w:val="32"/>
        </w:rPr>
        <w:t xml:space="preserve">Bromus japonicas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Thunb. </w:t>
      </w:r>
      <w:r>
        <w:rPr>
          <w:rFonts w:ascii="Times New Roman" w:hAnsi="Times New Roman" w:eastAsia="仿宋_GB2312" w:cs="Times New Roman"/>
          <w:i/>
          <w:sz w:val="32"/>
          <w:szCs w:val="32"/>
        </w:rPr>
        <w:t>ex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Murr.、圆柱山羊草</w:t>
      </w:r>
      <w:r>
        <w:rPr>
          <w:rFonts w:ascii="Times New Roman" w:hAnsi="Times New Roman" w:eastAsia="仿宋_GB2312" w:cs="Times New Roman"/>
          <w:i/>
          <w:sz w:val="32"/>
          <w:szCs w:val="32"/>
        </w:rPr>
        <w:t xml:space="preserve">Aegilops cylindrica </w:t>
      </w:r>
      <w:r>
        <w:rPr>
          <w:rFonts w:ascii="Times New Roman" w:hAnsi="Times New Roman" w:eastAsia="仿宋_GB2312" w:cs="Times New Roman"/>
          <w:sz w:val="32"/>
          <w:szCs w:val="32"/>
        </w:rPr>
        <w:t>Host、节节麦Aegilops tauschii Coss.〕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Calibri" w:hAnsi="Calibri" w:eastAsia="黑体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Calibri" w:hAnsi="Calibri" w:eastAsia="黑体" w:cs="Times New Roman"/>
          <w:kern w:val="0"/>
          <w:sz w:val="32"/>
          <w:szCs w:val="32"/>
          <w:shd w:val="clear" w:color="auto" w:fill="FFFFFF"/>
          <w:lang w:bidi="ar"/>
        </w:rPr>
        <w:t>四、特殊情形</w:t>
      </w:r>
    </w:p>
    <w:p>
      <w:r>
        <w:rPr>
          <w:rFonts w:hint="eastAsia" w:ascii="Calibri" w:hAnsi="Calibri" w:eastAsia="仿宋_GB2312" w:cs="Times New Roman"/>
          <w:iCs/>
          <w:kern w:val="0"/>
          <w:sz w:val="32"/>
          <w:szCs w:val="32"/>
          <w:shd w:val="clear" w:color="auto" w:fill="FFFFFF"/>
        </w:rPr>
        <w:t>农业植物检疫性有害生物及新发突发农作物病虫害，严重威胁农业生产时参照一、二类农作物病虫害管理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2D23021A"/>
    <w:rsid w:val="2D23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2024-06-20T03:12:00Z</dcterms:created>
  <dc:creator>jiangyongmeimei</dc:creator>
  <cp:lastModifiedBy>jiangyongmeimei</cp:lastModifiedBy>
  <dcterms:modified xsi:type="dcterms:W3CDTF">2024-06-20T03:13:00Z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74B1EA2080BA48519A45DB7AB7914ADE_11</vt:lpwstr>
  </property>
</Properties>
</file>