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007D">
      <w:pPr>
        <w:spacing w:line="560" w:lineRule="exac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附件1.</w:t>
      </w:r>
    </w:p>
    <w:p w14:paraId="2BD6C06E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FA534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犬只狂犬病免疫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抗体检测</w:t>
      </w:r>
    </w:p>
    <w:p w14:paraId="5FAB231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化服务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点应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满足的基本条件</w:t>
      </w:r>
    </w:p>
    <w:p w14:paraId="550F10BD">
      <w:pPr>
        <w:widowControl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（试行）</w:t>
      </w:r>
    </w:p>
    <w:p w14:paraId="35A297B8">
      <w:pPr>
        <w:widowControl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</w:p>
    <w:p w14:paraId="187AA169">
      <w:pPr>
        <w:widowControl/>
        <w:spacing w:line="560" w:lineRule="exact"/>
        <w:ind w:firstLine="620" w:firstLineChars="200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适用于我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采用 </w:t>
      </w:r>
      <w:r>
        <w:rPr>
          <w:rFonts w:ascii="Times New Roman" w:hAnsi="Times New Roman"/>
          <w:color w:val="000000"/>
          <w:kern w:val="0"/>
          <w:sz w:val="31"/>
          <w:szCs w:val="31"/>
        </w:rPr>
        <w:t xml:space="preserve">ELISA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方法，开展犬产地检疫狂犬病免疫抗体检测工作的检验室。 </w:t>
      </w:r>
    </w:p>
    <w:p w14:paraId="7087B5CA">
      <w:pPr>
        <w:widowControl/>
        <w:spacing w:line="560" w:lineRule="exact"/>
        <w:ind w:firstLine="620" w:firstLineChars="200"/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一、基础设施标准 </w:t>
      </w:r>
    </w:p>
    <w:p w14:paraId="11246088">
      <w:pPr>
        <w:widowControl/>
        <w:spacing w:line="560" w:lineRule="exact"/>
        <w:ind w:firstLine="620" w:firstLineChars="200"/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（一）检验室功能布局。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检验室应按照生物安全要求严格分区。至少应设置样品采集室（或诊疗室）、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血清学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检验室和洗涤消毒室，各功能室之间应进行严格的物理分区，避免交叉污染。 </w:t>
      </w:r>
    </w:p>
    <w:p w14:paraId="67C94381">
      <w:pPr>
        <w:widowControl/>
        <w:spacing w:line="560" w:lineRule="exact"/>
        <w:ind w:firstLine="620" w:firstLineChars="200"/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（二）检验室面积。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各功能室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具备足够的面积以保证检测工作顺利进行。样品采集室不低于8㎡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、血清学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检验室不低于16㎡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洗涤消毒室不低于8㎡相对独立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封闭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能够保障实验活动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正常开展和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检验室生物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。</w:t>
      </w:r>
    </w:p>
    <w:p w14:paraId="04BB85F7">
      <w:pPr>
        <w:widowControl/>
        <w:spacing w:line="560" w:lineRule="exact"/>
        <w:ind w:firstLine="620" w:firstLineChars="200"/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（三）检验室内部环境和设施。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检验室内部环境应符合生物安全标准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地面平整、防滑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易清洁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消毒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、不渗水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，耐腐蚀；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墙面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、天花板易清洁、不渗水、耐腐蚀；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检验室门窗密闭性良好，可开启的窗户应设置纱窗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检验室应设置实验台，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检验室台面防水、耐腐蚀、耐热和坚固；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检验室应设置自动水开关（或肘动、脚踏开关）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检验室温度控制在</w:t>
      </w:r>
      <w:r>
        <w:rPr>
          <w:rFonts w:ascii="Times New Roman" w:hAnsi="Times New Roman"/>
          <w:color w:val="000000"/>
          <w:kern w:val="0"/>
          <w:sz w:val="31"/>
          <w:szCs w:val="31"/>
        </w:rPr>
        <w:t>18-25</w:t>
      </w:r>
      <w:r>
        <w:rPr>
          <w:rFonts w:hint="eastAsia" w:ascii="宋体" w:hAnsi="宋体" w:cs="宋体"/>
          <w:color w:val="000000"/>
          <w:kern w:val="0"/>
          <w:sz w:val="31"/>
          <w:szCs w:val="31"/>
        </w:rPr>
        <w:t>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。 </w:t>
      </w:r>
    </w:p>
    <w:p w14:paraId="19A8A1A6">
      <w:pPr>
        <w:widowControl/>
        <w:spacing w:line="560" w:lineRule="exact"/>
        <w:ind w:firstLine="620" w:firstLineChars="200"/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（四）检验室标识。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各功能室及各种仪器设备应设置醒目的警示标识。 </w:t>
      </w:r>
    </w:p>
    <w:p w14:paraId="5A1D1E84"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二、仪器设备标准 </w:t>
      </w:r>
    </w:p>
    <w:p w14:paraId="1C548079">
      <w:pPr>
        <w:widowControl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样品采集室（或诊疗室）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宠物保定台、普通离心机、普通冰箱、恒温培养箱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等。</w:t>
      </w:r>
    </w:p>
    <w:p w14:paraId="52456D3F">
      <w:pPr>
        <w:widowControl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血清学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医用冷藏箱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单（多）道移液器（</w:t>
      </w:r>
      <w:r>
        <w:rPr>
          <w:rFonts w:ascii="Times New Roman" w:hAnsi="Times New Roman"/>
          <w:color w:val="000000"/>
          <w:kern w:val="0"/>
          <w:sz w:val="31"/>
          <w:szCs w:val="31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套，</w:t>
      </w:r>
      <w:r>
        <w:rPr>
          <w:rFonts w:ascii="Times New Roman" w:hAnsi="Times New Roman"/>
          <w:color w:val="000000"/>
          <w:kern w:val="0"/>
          <w:sz w:val="31"/>
          <w:szCs w:val="31"/>
        </w:rPr>
        <w:t>1-10uL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Times New Roman" w:hAnsi="Times New Roman"/>
          <w:color w:val="000000"/>
          <w:kern w:val="0"/>
          <w:sz w:val="31"/>
          <w:szCs w:val="31"/>
        </w:rPr>
        <w:t>10-100uL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Times New Roman" w:hAnsi="Times New Roman"/>
          <w:color w:val="000000"/>
          <w:kern w:val="0"/>
          <w:sz w:val="31"/>
          <w:szCs w:val="31"/>
        </w:rPr>
        <w:t>30-300uL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Times New Roman" w:hAnsi="Times New Roman"/>
          <w:color w:val="000000"/>
          <w:kern w:val="0"/>
          <w:sz w:val="31"/>
          <w:szCs w:val="31"/>
        </w:rPr>
        <w:t>100-1000uL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）、移动紫外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/>
        </w:rPr>
        <w:t>线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消毒灯、酶标仪、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恒温培养箱等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。</w:t>
      </w:r>
    </w:p>
    <w:p w14:paraId="7781678E">
      <w:pPr>
        <w:widowControl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洗涤消毒室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高压灭菌器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、医用冰柜等。</w:t>
      </w:r>
    </w:p>
    <w:p w14:paraId="50164E9F"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三、试剂与耗材标准 </w:t>
      </w:r>
    </w:p>
    <w:p w14:paraId="653110FE">
      <w:pPr>
        <w:widowControl/>
        <w:spacing w:line="560" w:lineRule="exact"/>
        <w:ind w:firstLine="620" w:firstLineChars="200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试剂：狂犬病免疫抗体检测试剂盒（</w:t>
      </w:r>
      <w:r>
        <w:rPr>
          <w:rFonts w:ascii="Times New Roman" w:hAnsi="Times New Roman"/>
          <w:color w:val="000000"/>
          <w:kern w:val="0"/>
          <w:sz w:val="31"/>
          <w:szCs w:val="31"/>
        </w:rPr>
        <w:t>ELISA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法）。 </w:t>
      </w:r>
    </w:p>
    <w:p w14:paraId="4EC402B3">
      <w:pPr>
        <w:widowControl/>
        <w:spacing w:line="560" w:lineRule="exact"/>
        <w:ind w:firstLine="620" w:firstLineChars="200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常用耗材：一次性采血器、移液器</w:t>
      </w:r>
      <w:r>
        <w:rPr>
          <w:rFonts w:ascii="Times New Roman" w:hAnsi="Times New Roman"/>
          <w:color w:val="000000"/>
          <w:kern w:val="0"/>
          <w:sz w:val="31"/>
          <w:szCs w:val="31"/>
        </w:rPr>
        <w:t>Tip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头、离心管、防护用品、常规消毒剂等。 </w:t>
      </w:r>
    </w:p>
    <w:p w14:paraId="570D2755"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四、人员要求 </w:t>
      </w:r>
    </w:p>
    <w:p w14:paraId="193A49F6">
      <w:pPr>
        <w:widowControl/>
        <w:spacing w:line="560" w:lineRule="exact"/>
        <w:ind w:firstLine="620" w:firstLineChars="200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检验室至少配备</w:t>
      </w:r>
      <w:r>
        <w:rPr>
          <w:rFonts w:ascii="Times New Roman" w:hAnsi="Times New Roman"/>
          <w:color w:val="000000"/>
          <w:kern w:val="0"/>
          <w:sz w:val="31"/>
          <w:szCs w:val="31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名动物医学专业或相关专业大学专科以上学历专职技术人员，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动物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诊疗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机构的检验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人员须具有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执业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兽医师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资格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并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备案，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检验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要经过生物安全培训且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熟练掌握所操作实验的原理及操作过程，操作熟练、规范，具备分析判断能力。 </w:t>
      </w:r>
    </w:p>
    <w:p w14:paraId="311D455C"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五、档案、制度要求 </w:t>
      </w:r>
    </w:p>
    <w:p w14:paraId="4AAFD134">
      <w:pPr>
        <w:widowControl/>
        <w:spacing w:line="560" w:lineRule="exact"/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（一）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建立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检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验室检测操作的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作业指导书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 xml:space="preserve">，至少需制定狂犬病免疫抗体检测操作程序和样品采集、处理和保存操作程序。 </w:t>
      </w:r>
    </w:p>
    <w:p w14:paraId="4C0A7852">
      <w:pPr>
        <w:widowControl/>
        <w:spacing w:line="560" w:lineRule="exact"/>
        <w:ind w:firstLine="620" w:firstLineChars="200"/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（二）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建立相关工作制度及记录，至少需制定样品管理工作制度、消毒工作制度、废弃物处理工作制度等，并建立相关工作记录。</w:t>
      </w:r>
    </w:p>
    <w:p w14:paraId="02E33A9C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p w14:paraId="7D08D753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  <w:sectPr>
          <w:pgSz w:w="11906" w:h="16838"/>
          <w:pgMar w:top="2154" w:right="1417" w:bottom="2041" w:left="1531" w:header="851" w:footer="992" w:gutter="0"/>
          <w:pgNumType w:fmt="numberInDash"/>
          <w:cols w:space="720" w:num="1"/>
          <w:docGrid w:type="lines" w:linePitch="319" w:charSpace="0"/>
        </w:sectPr>
      </w:pPr>
    </w:p>
    <w:p w14:paraId="3E1D5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OGE4MWI4MDcwMWVjODUwMTU3NjMyYTk4ZDdkNjEifQ=="/>
  </w:docVars>
  <w:rsids>
    <w:rsidRoot w:val="0F195B09"/>
    <w:rsid w:val="0F195B09"/>
    <w:rsid w:val="4D40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894</Characters>
  <Lines>0</Lines>
  <Paragraphs>0</Paragraphs>
  <TotalTime>1</TotalTime>
  <ScaleCrop>false</ScaleCrop>
  <LinksUpToDate>false</LinksUpToDate>
  <CharactersWithSpaces>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2024-01-05T14:23:00Z</dcterms:created>
  <dc:creator>jiangyongmeimei</dc:creator>
  <cp:lastModifiedBy>jiangyongmeimei</cp:lastModifiedBy>
  <dcterms:modified xsi:type="dcterms:W3CDTF">2025-09-15T01:39:32Z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2735D8ED2261432DACED448DBB0A55CA_11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