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黑体" w:hAnsi="黑体" w:eastAsia="黑体" w:cs="黑体"/>
          <w:kern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after="156" w:afterLines="50"/>
        <w:jc w:val="center"/>
        <w:rPr>
          <w:rStyle w:val="5"/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Style w:val="5"/>
          <w:rFonts w:ascii="Times New Roman" w:hAnsi="Times New Roman" w:eastAsia="方正小标宋简体" w:cs="Times New Roman"/>
          <w:kern w:val="0"/>
          <w:sz w:val="44"/>
          <w:szCs w:val="44"/>
        </w:rPr>
        <w:t>天津市</w:t>
      </w:r>
      <w:r>
        <w:rPr>
          <w:rStyle w:val="5"/>
          <w:rFonts w:hint="eastAsia" w:ascii="Times New Roman" w:hAnsi="Times New Roman" w:eastAsia="方正小标宋简体" w:cs="Times New Roman"/>
          <w:kern w:val="0"/>
          <w:sz w:val="44"/>
          <w:szCs w:val="44"/>
        </w:rPr>
        <w:t>第三批</w:t>
      </w:r>
      <w:r>
        <w:rPr>
          <w:rStyle w:val="5"/>
          <w:rFonts w:ascii="Times New Roman" w:hAnsi="Times New Roman" w:eastAsia="方正小标宋简体" w:cs="Times New Roman"/>
          <w:kern w:val="0"/>
          <w:sz w:val="44"/>
          <w:szCs w:val="44"/>
        </w:rPr>
        <w:t>省级动物疫病净化场名单</w:t>
      </w:r>
    </w:p>
    <w:tbl>
      <w:tblPr>
        <w:tblStyle w:val="3"/>
        <w:tblpPr w:leftFromText="180" w:rightFromText="180" w:vertAnchor="text" w:horzAnchor="margin" w:tblpXSpec="center" w:tblpY="72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855"/>
        <w:gridCol w:w="3695"/>
        <w:gridCol w:w="3147"/>
        <w:gridCol w:w="1710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省级净化场名称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养殖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企业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名称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地址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坐标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牌匾编号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省级鸡白痢净化场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天津龙威禽业有限公司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天津市宝坻区新开口镇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39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39'42"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117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11'23"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SJ20230001-13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pacing w:val="-4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-4"/>
                <w:kern w:val="0"/>
                <w:sz w:val="26"/>
                <w:szCs w:val="26"/>
                <w:lang w:bidi="ar"/>
              </w:rPr>
              <w:t>省级猪伪狂犬病净化场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天津新希望六和农牧科技有限公司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天津市滨海新区太平镇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38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63'93"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117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37'25"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SJ20230002-1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3</w:t>
            </w: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省级牛结核病净化场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北京绿荷牛业有限责任公司</w:t>
            </w: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宝坻分部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天津市宝坻区牛道口镇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39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49'31"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117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14'18"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SJ20230003-6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4</w:t>
            </w: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省级牛结核病净化场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天津嘉立荷牧业集团有限公司第十一奶牛场分公司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天津市滨海新区小王庄镇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38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71'29"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117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21'72"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SJ20230004-6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5</w:t>
            </w: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省级牛结核病净化场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天津嘉立荷牧业集团有限公司第十四奶牛场分公司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天津市滨海新区小王庄镇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38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74'56"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117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 xml:space="preserve">21'84" 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6"/>
                <w:szCs w:val="26"/>
                <w:lang w:bidi="ar"/>
              </w:rPr>
              <w:t>SJ20230005-6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209364A5"/>
    <w:rsid w:val="2093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2024-01-03T06:20:00Z</dcterms:created>
  <dc:creator>jiangyongmeimei</dc:creator>
  <cp:lastModifiedBy>jiangyongmeimei</cp:lastModifiedBy>
  <dcterms:modified xsi:type="dcterms:W3CDTF">2024-01-03T06:20:57Z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16294E65420F41599A1B0925BBEBC526_11</vt:lpwstr>
  </property>
</Properties>
</file>