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EAF7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3F792CD4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1" w:name="_GoBack"/>
      <w:r>
        <w:rPr>
          <w:rFonts w:ascii="Times New Roman" w:hAnsi="Times New Roman" w:eastAsia="方正小标宋简体" w:cs="Times New Roman"/>
          <w:sz w:val="36"/>
          <w:szCs w:val="36"/>
        </w:rPr>
        <w:t>宁河区2025年度中央财政补助高标准农田建设项目初步设计表</w:t>
      </w:r>
    </w:p>
    <w:bookmarkEnd w:id="1"/>
    <w:tbl>
      <w:tblPr>
        <w:tblStyle w:val="3"/>
        <w:tblpPr w:leftFromText="180" w:rightFromText="180" w:vertAnchor="page" w:horzAnchor="margin" w:tblpXSpec="center" w:tblpY="2935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971"/>
        <w:gridCol w:w="1449"/>
        <w:gridCol w:w="1270"/>
        <w:gridCol w:w="1420"/>
        <w:gridCol w:w="992"/>
        <w:gridCol w:w="993"/>
        <w:gridCol w:w="1275"/>
        <w:gridCol w:w="1134"/>
        <w:gridCol w:w="848"/>
        <w:gridCol w:w="1134"/>
        <w:gridCol w:w="993"/>
      </w:tblGrid>
      <w:tr w14:paraId="1894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51" w:type="dxa"/>
            <w:vMerge w:val="restart"/>
            <w:vAlign w:val="center"/>
          </w:tcPr>
          <w:p w14:paraId="0E6125C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项目名称</w:t>
            </w:r>
          </w:p>
        </w:tc>
        <w:tc>
          <w:tcPr>
            <w:tcW w:w="1971" w:type="dxa"/>
            <w:vMerge w:val="restart"/>
            <w:vAlign w:val="center"/>
          </w:tcPr>
          <w:p w14:paraId="0887211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建设工期</w:t>
            </w:r>
          </w:p>
        </w:tc>
        <w:tc>
          <w:tcPr>
            <w:tcW w:w="1449" w:type="dxa"/>
            <w:vMerge w:val="restart"/>
            <w:vAlign w:val="center"/>
          </w:tcPr>
          <w:p w14:paraId="42E159C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建设地点</w:t>
            </w:r>
          </w:p>
        </w:tc>
        <w:tc>
          <w:tcPr>
            <w:tcW w:w="10059" w:type="dxa"/>
            <w:gridSpan w:val="9"/>
            <w:vAlign w:val="center"/>
          </w:tcPr>
          <w:p w14:paraId="2317831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工程措施投资（万元）</w:t>
            </w:r>
          </w:p>
        </w:tc>
      </w:tr>
      <w:tr w14:paraId="305F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251" w:type="dxa"/>
            <w:vMerge w:val="continue"/>
            <w:vAlign w:val="center"/>
          </w:tcPr>
          <w:p w14:paraId="1A1A6F20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bookmarkStart w:id="0" w:name="_Hlk203028637"/>
          </w:p>
        </w:tc>
        <w:tc>
          <w:tcPr>
            <w:tcW w:w="1971" w:type="dxa"/>
            <w:vMerge w:val="continue"/>
            <w:vAlign w:val="center"/>
          </w:tcPr>
          <w:p w14:paraId="42E8D9F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449" w:type="dxa"/>
            <w:vMerge w:val="continue"/>
            <w:vAlign w:val="center"/>
          </w:tcPr>
          <w:p w14:paraId="4FA06CD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14:paraId="26BD8BF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小计</w:t>
            </w:r>
          </w:p>
        </w:tc>
        <w:tc>
          <w:tcPr>
            <w:tcW w:w="1420" w:type="dxa"/>
            <w:vAlign w:val="center"/>
          </w:tcPr>
          <w:p w14:paraId="6AC8DFA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（一）</w:t>
            </w:r>
          </w:p>
          <w:p w14:paraId="3D4700D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田块整治</w:t>
            </w:r>
          </w:p>
          <w:p w14:paraId="4C51797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工程</w:t>
            </w:r>
          </w:p>
        </w:tc>
        <w:tc>
          <w:tcPr>
            <w:tcW w:w="992" w:type="dxa"/>
            <w:vAlign w:val="center"/>
          </w:tcPr>
          <w:p w14:paraId="2C04C70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（二）</w:t>
            </w:r>
          </w:p>
          <w:p w14:paraId="5415849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灌溉和排水工程</w:t>
            </w:r>
          </w:p>
        </w:tc>
        <w:tc>
          <w:tcPr>
            <w:tcW w:w="993" w:type="dxa"/>
            <w:vAlign w:val="center"/>
          </w:tcPr>
          <w:p w14:paraId="4C9FF95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（三）</w:t>
            </w:r>
          </w:p>
          <w:p w14:paraId="7C22F09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田间道路工程</w:t>
            </w:r>
          </w:p>
        </w:tc>
        <w:tc>
          <w:tcPr>
            <w:tcW w:w="1275" w:type="dxa"/>
            <w:vAlign w:val="center"/>
          </w:tcPr>
          <w:p w14:paraId="749ABB7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（四）</w:t>
            </w:r>
          </w:p>
          <w:p w14:paraId="00BDFD5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农田防护与生态保护</w:t>
            </w:r>
          </w:p>
        </w:tc>
        <w:tc>
          <w:tcPr>
            <w:tcW w:w="1134" w:type="dxa"/>
            <w:vAlign w:val="center"/>
          </w:tcPr>
          <w:p w14:paraId="78ABD92C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（五）</w:t>
            </w:r>
          </w:p>
          <w:p w14:paraId="3DB3B8E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农田输配</w:t>
            </w:r>
          </w:p>
          <w:p w14:paraId="6003DBB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电工程</w:t>
            </w:r>
          </w:p>
        </w:tc>
        <w:tc>
          <w:tcPr>
            <w:tcW w:w="848" w:type="dxa"/>
            <w:vAlign w:val="center"/>
          </w:tcPr>
          <w:p w14:paraId="6D1FB93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（六）</w:t>
            </w:r>
          </w:p>
          <w:p w14:paraId="1ED8C35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田间监测工程</w:t>
            </w:r>
          </w:p>
        </w:tc>
        <w:tc>
          <w:tcPr>
            <w:tcW w:w="1134" w:type="dxa"/>
            <w:vAlign w:val="center"/>
          </w:tcPr>
          <w:p w14:paraId="5244B30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（七）</w:t>
            </w:r>
          </w:p>
          <w:p w14:paraId="492D7ECA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农田地力</w:t>
            </w:r>
          </w:p>
          <w:p w14:paraId="69924C7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提升工程</w:t>
            </w:r>
          </w:p>
        </w:tc>
        <w:tc>
          <w:tcPr>
            <w:tcW w:w="993" w:type="dxa"/>
            <w:vAlign w:val="center"/>
          </w:tcPr>
          <w:p w14:paraId="10497BFD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（八）</w:t>
            </w:r>
          </w:p>
          <w:p w14:paraId="267FD80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其他工作</w:t>
            </w:r>
          </w:p>
          <w:p w14:paraId="4B6367E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及措施</w:t>
            </w:r>
          </w:p>
        </w:tc>
      </w:tr>
      <w:bookmarkEnd w:id="0"/>
      <w:tr w14:paraId="432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2251" w:type="dxa"/>
            <w:vAlign w:val="center"/>
          </w:tcPr>
          <w:p w14:paraId="688E24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天津市宁河区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年度</w:t>
            </w: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万亩高标准农田新建项目</w:t>
            </w:r>
          </w:p>
        </w:tc>
        <w:tc>
          <w:tcPr>
            <w:tcW w:w="1971" w:type="dxa"/>
            <w:vAlign w:val="center"/>
          </w:tcPr>
          <w:p w14:paraId="29118638">
            <w:pPr>
              <w:jc w:val="center"/>
              <w:rPr>
                <w:rFonts w:ascii="黑体" w:hAnsi="黑体" w:eastAsia="黑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开工：</w:t>
            </w:r>
            <w:r>
              <w:rPr>
                <w:rFonts w:ascii="黑体" w:hAnsi="黑体" w:eastAsia="黑体" w:cs="Times New Roman"/>
                <w:color w:val="000000"/>
                <w:sz w:val="18"/>
                <w:szCs w:val="18"/>
              </w:rPr>
              <w:t>2025年8月</w:t>
            </w:r>
          </w:p>
          <w:p w14:paraId="5335B574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竣工：</w:t>
            </w:r>
            <w:r>
              <w:rPr>
                <w:rFonts w:ascii="黑体" w:hAnsi="黑体" w:eastAsia="黑体" w:cs="Times New Roman"/>
                <w:color w:val="000000"/>
                <w:sz w:val="18"/>
                <w:szCs w:val="18"/>
              </w:rPr>
              <w:t>2025年12月</w:t>
            </w:r>
          </w:p>
        </w:tc>
        <w:tc>
          <w:tcPr>
            <w:tcW w:w="1449" w:type="dxa"/>
            <w:vAlign w:val="center"/>
          </w:tcPr>
          <w:p w14:paraId="49A21F68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18"/>
                <w:szCs w:val="18"/>
              </w:rPr>
              <w:t>清河农场</w:t>
            </w:r>
          </w:p>
        </w:tc>
        <w:tc>
          <w:tcPr>
            <w:tcW w:w="1270" w:type="dxa"/>
            <w:vAlign w:val="center"/>
          </w:tcPr>
          <w:p w14:paraId="3A84535C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20" w:type="dxa"/>
            <w:vAlign w:val="center"/>
          </w:tcPr>
          <w:p w14:paraId="221F81A7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84.56</w:t>
            </w:r>
          </w:p>
        </w:tc>
        <w:tc>
          <w:tcPr>
            <w:tcW w:w="992" w:type="dxa"/>
            <w:vAlign w:val="center"/>
          </w:tcPr>
          <w:p w14:paraId="0C1ACFC9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3233.84</w:t>
            </w:r>
          </w:p>
        </w:tc>
        <w:tc>
          <w:tcPr>
            <w:tcW w:w="993" w:type="dxa"/>
            <w:vAlign w:val="center"/>
          </w:tcPr>
          <w:p w14:paraId="483716E8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1325.43</w:t>
            </w:r>
          </w:p>
        </w:tc>
        <w:tc>
          <w:tcPr>
            <w:tcW w:w="1275" w:type="dxa"/>
            <w:vAlign w:val="center"/>
          </w:tcPr>
          <w:p w14:paraId="178902F5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4AD2ADA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848" w:type="dxa"/>
            <w:vAlign w:val="center"/>
          </w:tcPr>
          <w:p w14:paraId="4A4ECC17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36F4556F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93" w:type="dxa"/>
            <w:vAlign w:val="center"/>
          </w:tcPr>
          <w:p w14:paraId="60B98DBE">
            <w:pPr>
              <w:jc w:val="center"/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18"/>
                <w:szCs w:val="18"/>
              </w:rPr>
              <w:t>356.07</w:t>
            </w:r>
          </w:p>
        </w:tc>
      </w:tr>
    </w:tbl>
    <w:p w14:paraId="29B19FA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B84"/>
    <w:rsid w:val="5A8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2025-07-29T03:35:00Z</dcterms:created>
  <dc:creator>jiangyongmeimei</dc:creator>
  <cp:lastModifiedBy>jiangyongmeimei</cp:lastModifiedBy>
  <dcterms:modified xsi:type="dcterms:W3CDTF">2025-07-29T03:36:00Z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46C44FF35001441D82CD189DD1777703_11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