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0AD18">
      <w:pPr>
        <w:adjustRightInd w:val="0"/>
        <w:snapToGrid w:val="0"/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附件1</w:t>
      </w:r>
    </w:p>
    <w:p w14:paraId="3A02FBC4">
      <w:pPr>
        <w:adjustRightInd w:val="0"/>
        <w:snapToGrid w:val="0"/>
        <w:jc w:val="center"/>
        <w:rPr>
          <w:rFonts w:ascii="Times New Roman" w:hAnsi="Times New Roman" w:eastAsia="仿宋_GB2312" w:cs="Times New Roman"/>
          <w:sz w:val="32"/>
          <w:szCs w:val="32"/>
        </w:rPr>
      </w:pPr>
      <w:bookmarkStart w:id="1" w:name="_GoBack"/>
      <w:r>
        <w:rPr>
          <w:rFonts w:ascii="Times New Roman" w:hAnsi="Times New Roman" w:eastAsia="方正小标宋简体" w:cs="Times New Roman"/>
          <w:sz w:val="36"/>
          <w:szCs w:val="36"/>
        </w:rPr>
        <w:t>宁河区2025年度中央财政补助高标准农田建设项目实施计划表</w:t>
      </w:r>
    </w:p>
    <w:bookmarkEnd w:id="1"/>
    <w:p w14:paraId="5F4A02AB">
      <w:pPr>
        <w:adjustRightInd w:val="0"/>
        <w:snapToGrid w:val="0"/>
        <w:jc w:val="left"/>
        <w:rPr>
          <w:rFonts w:ascii="Times New Roman" w:hAnsi="Times New Roman" w:eastAsia="黑体" w:cs="Times New Roman"/>
          <w:sz w:val="30"/>
          <w:szCs w:val="30"/>
        </w:rPr>
      </w:pPr>
    </w:p>
    <w:tbl>
      <w:tblPr>
        <w:tblStyle w:val="3"/>
        <w:tblpPr w:leftFromText="180" w:rightFromText="180" w:vertAnchor="page" w:horzAnchor="margin" w:tblpY="3131"/>
        <w:tblW w:w="136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2315"/>
        <w:gridCol w:w="1191"/>
        <w:gridCol w:w="1197"/>
        <w:gridCol w:w="1161"/>
        <w:gridCol w:w="1830"/>
        <w:gridCol w:w="1465"/>
        <w:gridCol w:w="1547"/>
        <w:gridCol w:w="1559"/>
      </w:tblGrid>
      <w:tr w14:paraId="0D75F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38" w:type="dxa"/>
            <w:vMerge w:val="restart"/>
            <w:vAlign w:val="center"/>
          </w:tcPr>
          <w:p w14:paraId="1514C68F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区</w:t>
            </w:r>
          </w:p>
        </w:tc>
        <w:tc>
          <w:tcPr>
            <w:tcW w:w="2315" w:type="dxa"/>
            <w:vMerge w:val="restart"/>
            <w:vAlign w:val="center"/>
          </w:tcPr>
          <w:p w14:paraId="2B0BDE54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项目名称</w:t>
            </w:r>
          </w:p>
        </w:tc>
        <w:tc>
          <w:tcPr>
            <w:tcW w:w="5379" w:type="dxa"/>
            <w:gridSpan w:val="4"/>
            <w:vAlign w:val="center"/>
          </w:tcPr>
          <w:p w14:paraId="0F117779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建设规模（万亩）</w:t>
            </w:r>
          </w:p>
        </w:tc>
        <w:tc>
          <w:tcPr>
            <w:tcW w:w="4571" w:type="dxa"/>
            <w:gridSpan w:val="3"/>
            <w:shd w:val="clear" w:color="auto" w:fill="auto"/>
            <w:vAlign w:val="center"/>
          </w:tcPr>
          <w:p w14:paraId="7DFC46EA">
            <w:pPr>
              <w:adjustRightInd w:val="0"/>
              <w:snapToGrid w:val="0"/>
              <w:jc w:val="center"/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资金来源（万元）</w:t>
            </w:r>
          </w:p>
        </w:tc>
      </w:tr>
      <w:tr w14:paraId="586AF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338" w:type="dxa"/>
            <w:vMerge w:val="continue"/>
            <w:vAlign w:val="center"/>
          </w:tcPr>
          <w:p w14:paraId="706A2AE4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315" w:type="dxa"/>
            <w:vMerge w:val="continue"/>
            <w:vAlign w:val="center"/>
          </w:tcPr>
          <w:p w14:paraId="065041F6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63AA7FFF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小计</w:t>
            </w:r>
          </w:p>
        </w:tc>
        <w:tc>
          <w:tcPr>
            <w:tcW w:w="1197" w:type="dxa"/>
            <w:vAlign w:val="center"/>
          </w:tcPr>
          <w:p w14:paraId="198693A5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其中新增建设面积</w:t>
            </w:r>
          </w:p>
        </w:tc>
        <w:tc>
          <w:tcPr>
            <w:tcW w:w="1161" w:type="dxa"/>
            <w:vAlign w:val="center"/>
          </w:tcPr>
          <w:p w14:paraId="1EAF487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其中改造提升面积</w:t>
            </w:r>
          </w:p>
        </w:tc>
        <w:tc>
          <w:tcPr>
            <w:tcW w:w="1830" w:type="dxa"/>
            <w:vAlign w:val="center"/>
          </w:tcPr>
          <w:p w14:paraId="411D3952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统筹实施高效节水灌溉面积</w:t>
            </w:r>
          </w:p>
        </w:tc>
        <w:tc>
          <w:tcPr>
            <w:tcW w:w="1465" w:type="dxa"/>
            <w:vAlign w:val="center"/>
          </w:tcPr>
          <w:p w14:paraId="52ABF62A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总投资</w:t>
            </w:r>
          </w:p>
        </w:tc>
        <w:tc>
          <w:tcPr>
            <w:tcW w:w="1547" w:type="dxa"/>
            <w:vAlign w:val="center"/>
          </w:tcPr>
          <w:p w14:paraId="0F44F7D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中央财政资金</w:t>
            </w:r>
          </w:p>
        </w:tc>
        <w:tc>
          <w:tcPr>
            <w:tcW w:w="1559" w:type="dxa"/>
            <w:vAlign w:val="center"/>
          </w:tcPr>
          <w:p w14:paraId="3F204EA5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市级财政资金</w:t>
            </w:r>
          </w:p>
        </w:tc>
      </w:tr>
      <w:tr w14:paraId="1BC1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338" w:type="dxa"/>
            <w:vAlign w:val="center"/>
          </w:tcPr>
          <w:p w14:paraId="1E6837D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bookmarkStart w:id="0" w:name="_Hlk203987237"/>
            <w:r>
              <w:rPr>
                <w:rFonts w:hint="eastAsia" w:ascii="仿宋_GB2312" w:hAnsi="Times New Roman" w:eastAsia="仿宋_GB2312" w:cs="Times New Roman"/>
                <w:color w:val="000000"/>
                <w:sz w:val="22"/>
              </w:rPr>
              <w:t>宁河区</w:t>
            </w:r>
          </w:p>
        </w:tc>
        <w:tc>
          <w:tcPr>
            <w:tcW w:w="2315" w:type="dxa"/>
            <w:vAlign w:val="center"/>
          </w:tcPr>
          <w:p w14:paraId="306A86C9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</w:rPr>
              <w:t>天津市宁河区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2025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</w:rPr>
              <w:t>年度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2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</w:rPr>
              <w:t>万亩高标准农田新建项目</w:t>
            </w:r>
          </w:p>
        </w:tc>
        <w:tc>
          <w:tcPr>
            <w:tcW w:w="1191" w:type="dxa"/>
            <w:vAlign w:val="center"/>
          </w:tcPr>
          <w:p w14:paraId="78F17BA9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2</w:t>
            </w:r>
          </w:p>
        </w:tc>
        <w:tc>
          <w:tcPr>
            <w:tcW w:w="1197" w:type="dxa"/>
            <w:vAlign w:val="center"/>
          </w:tcPr>
          <w:p w14:paraId="136C7DB5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2</w:t>
            </w:r>
          </w:p>
        </w:tc>
        <w:tc>
          <w:tcPr>
            <w:tcW w:w="1161" w:type="dxa"/>
            <w:vAlign w:val="center"/>
          </w:tcPr>
          <w:p w14:paraId="7F90DC55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</w:t>
            </w:r>
          </w:p>
        </w:tc>
        <w:tc>
          <w:tcPr>
            <w:tcW w:w="1830" w:type="dxa"/>
            <w:vAlign w:val="center"/>
          </w:tcPr>
          <w:p w14:paraId="073E05BA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</w:t>
            </w:r>
          </w:p>
        </w:tc>
        <w:tc>
          <w:tcPr>
            <w:tcW w:w="1465" w:type="dxa"/>
            <w:vAlign w:val="center"/>
          </w:tcPr>
          <w:p w14:paraId="71F857ED">
            <w:pPr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5000</w:t>
            </w:r>
          </w:p>
        </w:tc>
        <w:tc>
          <w:tcPr>
            <w:tcW w:w="1547" w:type="dxa"/>
            <w:vAlign w:val="center"/>
          </w:tcPr>
          <w:p w14:paraId="7DAAF122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3477</w:t>
            </w:r>
          </w:p>
        </w:tc>
        <w:tc>
          <w:tcPr>
            <w:tcW w:w="1559" w:type="dxa"/>
            <w:vAlign w:val="center"/>
          </w:tcPr>
          <w:p w14:paraId="3CA97B9D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1523</w:t>
            </w:r>
          </w:p>
        </w:tc>
      </w:tr>
      <w:bookmarkEnd w:id="0"/>
    </w:tbl>
    <w:p w14:paraId="107619F6">
      <w:pPr>
        <w:adjustRightInd w:val="0"/>
        <w:snapToGrid w:val="0"/>
        <w:jc w:val="left"/>
        <w:rPr>
          <w:rFonts w:ascii="Times New Roman" w:hAnsi="Times New Roman" w:eastAsia="黑体" w:cs="Times New Roman"/>
          <w:sz w:val="30"/>
          <w:szCs w:val="30"/>
        </w:rPr>
      </w:pPr>
    </w:p>
    <w:p w14:paraId="3D911BE2">
      <w:pPr>
        <w:adjustRightInd w:val="0"/>
        <w:snapToGrid w:val="0"/>
        <w:jc w:val="left"/>
        <w:rPr>
          <w:rFonts w:ascii="Times New Roman" w:hAnsi="Times New Roman" w:eastAsia="黑体" w:cs="Times New Roman"/>
          <w:sz w:val="30"/>
          <w:szCs w:val="30"/>
        </w:rPr>
      </w:pPr>
    </w:p>
    <w:p w14:paraId="3E0335E2">
      <w:pPr>
        <w:adjustRightInd w:val="0"/>
        <w:snapToGrid w:val="0"/>
        <w:jc w:val="left"/>
        <w:rPr>
          <w:rFonts w:ascii="Times New Roman" w:hAnsi="Times New Roman" w:eastAsia="黑体" w:cs="Times New Roman"/>
          <w:sz w:val="30"/>
          <w:szCs w:val="30"/>
        </w:rPr>
      </w:pPr>
    </w:p>
    <w:p w14:paraId="5A81799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B27ED"/>
    <w:rsid w:val="387B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2025-07-29T03:35:00Z</dcterms:created>
  <dc:creator>jiangyongmeimei</dc:creator>
  <cp:lastModifiedBy>jiangyongmeimei</cp:lastModifiedBy>
  <dcterms:modified xsi:type="dcterms:W3CDTF">2025-07-29T03:35:38Z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14B53F0D3DC44449B2D13F2675F040D6_11</vt:lpwstr>
  </property>
  <property fmtid="{D5CDD505-2E9C-101B-9397-08002B2CF9AE}" pid="4" name="KSOTemplateDocerSaveRecord">
    <vt:lpwstr>eyJoZGlkIjoiNGYyZGZiYWEzZWQ4NGJhNDg0N2IyMGEzZThiYmI1YzIiLCJ1c2VySWQiOiIxMjI2NDE2MDkwIn0=</vt:lpwstr>
  </property>
</Properties>
</file>