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DAD65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 w14:paraId="2E56421E"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蓟州区202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bookmarkStart w:id="7" w:name="_GoBack"/>
      <w:bookmarkEnd w:id="7"/>
      <w:r>
        <w:rPr>
          <w:rFonts w:ascii="Times New Roman" w:hAnsi="Times New Roman" w:eastAsia="方正小标宋简体" w:cs="Times New Roman"/>
          <w:sz w:val="36"/>
          <w:szCs w:val="36"/>
        </w:rPr>
        <w:t>年度中央财政补助高标准农田建设项目实施计划表</w:t>
      </w:r>
    </w:p>
    <w:p w14:paraId="26A863AD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tbl>
      <w:tblPr>
        <w:tblStyle w:val="3"/>
        <w:tblpPr w:leftFromText="180" w:rightFromText="180" w:vertAnchor="page" w:horzAnchor="margin" w:tblpY="313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561"/>
        <w:gridCol w:w="1171"/>
        <w:gridCol w:w="1171"/>
        <w:gridCol w:w="1023"/>
        <w:gridCol w:w="1760"/>
        <w:gridCol w:w="1318"/>
        <w:gridCol w:w="1463"/>
        <w:gridCol w:w="1278"/>
        <w:gridCol w:w="17"/>
      </w:tblGrid>
      <w:tr w14:paraId="0F63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12" w:hRule="atLeast"/>
        </w:trPr>
        <w:tc>
          <w:tcPr>
            <w:tcW w:w="498" w:type="pct"/>
            <w:vMerge w:val="restart"/>
            <w:vAlign w:val="center"/>
          </w:tcPr>
          <w:p w14:paraId="5570C10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bookmarkStart w:id="0" w:name="_Hlk203988548"/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区</w:t>
            </w:r>
          </w:p>
        </w:tc>
        <w:tc>
          <w:tcPr>
            <w:tcW w:w="1256" w:type="pct"/>
            <w:vMerge w:val="restart"/>
            <w:vAlign w:val="center"/>
          </w:tcPr>
          <w:p w14:paraId="378B9AB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项目名称</w:t>
            </w:r>
          </w:p>
        </w:tc>
        <w:tc>
          <w:tcPr>
            <w:tcW w:w="1808" w:type="pct"/>
            <w:gridSpan w:val="4"/>
            <w:vAlign w:val="center"/>
          </w:tcPr>
          <w:p w14:paraId="30C6652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建设规模（万亩）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</w:tcPr>
          <w:p w14:paraId="5588E64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OLE_LINK10"/>
            <w:bookmarkStart w:id="2" w:name="OLE_LINK9"/>
            <w:r>
              <w:rPr>
                <w:rFonts w:ascii="Times New Roman" w:hAnsi="Times New Roman" w:eastAsia="黑体" w:cs="Times New Roman"/>
                <w:sz w:val="20"/>
                <w:szCs w:val="21"/>
              </w:rPr>
              <w:t>资金来源（万元）</w:t>
            </w:r>
            <w:bookmarkEnd w:id="1"/>
            <w:bookmarkEnd w:id="2"/>
          </w:p>
        </w:tc>
      </w:tr>
      <w:tr w14:paraId="092C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8" w:type="pct"/>
            <w:vMerge w:val="continue"/>
            <w:vAlign w:val="center"/>
          </w:tcPr>
          <w:p w14:paraId="124AA7E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</w:p>
        </w:tc>
        <w:tc>
          <w:tcPr>
            <w:tcW w:w="1256" w:type="pct"/>
            <w:vMerge w:val="continue"/>
            <w:vAlign w:val="center"/>
          </w:tcPr>
          <w:p w14:paraId="6795109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</w:p>
        </w:tc>
        <w:tc>
          <w:tcPr>
            <w:tcW w:w="413" w:type="pct"/>
            <w:vAlign w:val="center"/>
          </w:tcPr>
          <w:p w14:paraId="5D2E177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小计</w:t>
            </w:r>
          </w:p>
        </w:tc>
        <w:tc>
          <w:tcPr>
            <w:tcW w:w="413" w:type="pct"/>
            <w:vAlign w:val="center"/>
          </w:tcPr>
          <w:p w14:paraId="641A5E5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其中新增建设面积</w:t>
            </w:r>
          </w:p>
        </w:tc>
        <w:tc>
          <w:tcPr>
            <w:tcW w:w="361" w:type="pct"/>
            <w:vAlign w:val="center"/>
          </w:tcPr>
          <w:p w14:paraId="2A30AE8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其中改造提升面积</w:t>
            </w:r>
          </w:p>
        </w:tc>
        <w:tc>
          <w:tcPr>
            <w:tcW w:w="621" w:type="pct"/>
            <w:vAlign w:val="center"/>
          </w:tcPr>
          <w:p w14:paraId="0FAD6AD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统筹实施高效节水灌溉面积</w:t>
            </w:r>
          </w:p>
        </w:tc>
        <w:tc>
          <w:tcPr>
            <w:tcW w:w="465" w:type="pct"/>
            <w:vAlign w:val="center"/>
          </w:tcPr>
          <w:p w14:paraId="6C27A4C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总投资</w:t>
            </w:r>
          </w:p>
        </w:tc>
        <w:tc>
          <w:tcPr>
            <w:tcW w:w="516" w:type="pct"/>
            <w:vAlign w:val="center"/>
          </w:tcPr>
          <w:p w14:paraId="1473195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中央财政资金</w:t>
            </w:r>
          </w:p>
        </w:tc>
        <w:tc>
          <w:tcPr>
            <w:tcW w:w="457" w:type="pct"/>
            <w:gridSpan w:val="2"/>
            <w:vAlign w:val="center"/>
          </w:tcPr>
          <w:p w14:paraId="25F81DE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市级财政资金</w:t>
            </w:r>
          </w:p>
        </w:tc>
      </w:tr>
      <w:tr w14:paraId="699F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98" w:type="pct"/>
            <w:vMerge w:val="restart"/>
            <w:vAlign w:val="center"/>
          </w:tcPr>
          <w:p w14:paraId="48D0EB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bookmarkStart w:id="3" w:name="_Hlk203987237"/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蓟州区</w:t>
            </w:r>
          </w:p>
          <w:p w14:paraId="3D41F6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  <w:p w14:paraId="032DF024">
            <w:pPr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1450407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413" w:type="pct"/>
            <w:vAlign w:val="center"/>
          </w:tcPr>
          <w:p w14:paraId="0DC047D5">
            <w:pPr>
              <w:widowControl/>
              <w:jc w:val="center"/>
              <w:rPr>
                <w:rFonts w:ascii="Times New Roman" w:hAnsi="Times New Roman" w:eastAsia="等线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sz w:val="22"/>
              </w:rPr>
              <w:t>3.321</w:t>
            </w:r>
          </w:p>
        </w:tc>
        <w:tc>
          <w:tcPr>
            <w:tcW w:w="413" w:type="pct"/>
            <w:vAlign w:val="center"/>
          </w:tcPr>
          <w:p w14:paraId="173CD29C">
            <w:pPr>
              <w:jc w:val="center"/>
              <w:rPr>
                <w:rFonts w:ascii="Times New Roman" w:hAnsi="Times New Roman" w:eastAsia="等线" w:cs="Times New Roman"/>
                <w:b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sz w:val="22"/>
              </w:rPr>
              <w:t>1.305</w:t>
            </w:r>
          </w:p>
        </w:tc>
        <w:tc>
          <w:tcPr>
            <w:tcW w:w="361" w:type="pct"/>
            <w:vAlign w:val="center"/>
          </w:tcPr>
          <w:p w14:paraId="55C4D59F">
            <w:pPr>
              <w:jc w:val="center"/>
              <w:rPr>
                <w:rFonts w:ascii="Times New Roman" w:hAnsi="Times New Roman" w:eastAsia="等线" w:cs="Times New Roman"/>
                <w:b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sz w:val="22"/>
              </w:rPr>
              <w:t>2.016</w:t>
            </w:r>
          </w:p>
        </w:tc>
        <w:tc>
          <w:tcPr>
            <w:tcW w:w="621" w:type="pct"/>
            <w:vAlign w:val="center"/>
          </w:tcPr>
          <w:p w14:paraId="581A6CDB">
            <w:pPr>
              <w:jc w:val="center"/>
              <w:rPr>
                <w:rFonts w:ascii="Times New Roman" w:hAnsi="Times New Roman" w:eastAsia="等线" w:cs="Times New Roman"/>
                <w:b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sz w:val="22"/>
              </w:rPr>
              <w:t>0.5527</w:t>
            </w:r>
          </w:p>
        </w:tc>
        <w:tc>
          <w:tcPr>
            <w:tcW w:w="465" w:type="pct"/>
            <w:vAlign w:val="center"/>
          </w:tcPr>
          <w:p w14:paraId="66B80DDF">
            <w:pPr>
              <w:jc w:val="center"/>
              <w:rPr>
                <w:rFonts w:ascii="Times New Roman" w:hAnsi="Times New Roman" w:eastAsia="等线" w:cs="Times New Roman"/>
                <w:b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sz w:val="22"/>
              </w:rPr>
              <w:t>7294.5</w:t>
            </w:r>
          </w:p>
        </w:tc>
        <w:tc>
          <w:tcPr>
            <w:tcW w:w="516" w:type="pct"/>
            <w:vAlign w:val="center"/>
          </w:tcPr>
          <w:p w14:paraId="7E208978">
            <w:pPr>
              <w:jc w:val="center"/>
              <w:rPr>
                <w:rFonts w:ascii="Times New Roman" w:hAnsi="Times New Roman" w:eastAsia="等线" w:cs="Times New Roman"/>
                <w:b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sz w:val="22"/>
              </w:rPr>
              <w:t>5774</w:t>
            </w:r>
          </w:p>
        </w:tc>
        <w:tc>
          <w:tcPr>
            <w:tcW w:w="457" w:type="pct"/>
            <w:gridSpan w:val="2"/>
            <w:vAlign w:val="center"/>
          </w:tcPr>
          <w:p w14:paraId="58691B2E">
            <w:pPr>
              <w:jc w:val="center"/>
              <w:rPr>
                <w:rFonts w:ascii="Times New Roman" w:hAnsi="Times New Roman" w:eastAsia="等线" w:cs="Times New Roman"/>
                <w:b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sz w:val="22"/>
              </w:rPr>
              <w:t>1520.5</w:t>
            </w:r>
          </w:p>
        </w:tc>
      </w:tr>
      <w:tr w14:paraId="3221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8" w:type="pct"/>
            <w:vMerge w:val="continue"/>
            <w:vAlign w:val="center"/>
          </w:tcPr>
          <w:p w14:paraId="62D78BF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4B54083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2025</w:t>
            </w:r>
            <w:r>
              <w:rPr>
                <w:rFonts w:ascii="Times New Roman" w:hAnsi="Times New Roman" w:eastAsia="仿宋_GB2312" w:cs="Times New Roman"/>
                <w:sz w:val="22"/>
              </w:rPr>
              <w:t>年度天津市蓟州区东施古镇</w:t>
            </w:r>
            <w:r>
              <w:rPr>
                <w:rFonts w:ascii="Times New Roman" w:hAnsi="Times New Roman" w:eastAsia="等线" w:cs="Times New Roman"/>
                <w:sz w:val="22"/>
              </w:rPr>
              <w:t>3000</w:t>
            </w:r>
            <w:r>
              <w:rPr>
                <w:rFonts w:ascii="Times New Roman" w:hAnsi="Times New Roman" w:eastAsia="仿宋_GB2312" w:cs="Times New Roman"/>
                <w:sz w:val="22"/>
              </w:rPr>
              <w:t>亩高标准农田新建及改造提升项目</w:t>
            </w:r>
          </w:p>
        </w:tc>
        <w:tc>
          <w:tcPr>
            <w:tcW w:w="413" w:type="pct"/>
            <w:vAlign w:val="center"/>
          </w:tcPr>
          <w:p w14:paraId="6485762A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0.3</w:t>
            </w:r>
          </w:p>
        </w:tc>
        <w:tc>
          <w:tcPr>
            <w:tcW w:w="413" w:type="pct"/>
            <w:vAlign w:val="center"/>
          </w:tcPr>
          <w:p w14:paraId="3108CAE3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0.08</w:t>
            </w:r>
          </w:p>
        </w:tc>
        <w:tc>
          <w:tcPr>
            <w:tcW w:w="361" w:type="pct"/>
            <w:vAlign w:val="center"/>
          </w:tcPr>
          <w:p w14:paraId="23401720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0.22</w:t>
            </w:r>
          </w:p>
        </w:tc>
        <w:tc>
          <w:tcPr>
            <w:tcW w:w="621" w:type="pct"/>
            <w:vAlign w:val="center"/>
          </w:tcPr>
          <w:p w14:paraId="56CB1A8F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0.0043</w:t>
            </w:r>
          </w:p>
        </w:tc>
        <w:tc>
          <w:tcPr>
            <w:tcW w:w="465" w:type="pct"/>
            <w:vAlign w:val="center"/>
          </w:tcPr>
          <w:p w14:paraId="5A41C6F3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640</w:t>
            </w:r>
          </w:p>
        </w:tc>
        <w:tc>
          <w:tcPr>
            <w:tcW w:w="516" w:type="pct"/>
            <w:vAlign w:val="center"/>
          </w:tcPr>
          <w:p w14:paraId="4F2D9FA7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534.35</w:t>
            </w:r>
          </w:p>
        </w:tc>
        <w:tc>
          <w:tcPr>
            <w:tcW w:w="457" w:type="pct"/>
            <w:gridSpan w:val="2"/>
            <w:vAlign w:val="center"/>
          </w:tcPr>
          <w:p w14:paraId="519801C2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105.65</w:t>
            </w:r>
          </w:p>
        </w:tc>
      </w:tr>
      <w:tr w14:paraId="07C1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98" w:type="pct"/>
            <w:vMerge w:val="continue"/>
            <w:vAlign w:val="center"/>
          </w:tcPr>
          <w:p w14:paraId="006D5F0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469E0417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2025</w:t>
            </w:r>
            <w:r>
              <w:rPr>
                <w:rFonts w:ascii="Times New Roman" w:hAnsi="Times New Roman" w:eastAsia="仿宋_GB2312" w:cs="Times New Roman"/>
                <w:sz w:val="22"/>
              </w:rPr>
              <w:t>年度天津市蓟州区别山镇</w:t>
            </w:r>
            <w:r>
              <w:rPr>
                <w:rFonts w:ascii="Times New Roman" w:hAnsi="Times New Roman" w:eastAsia="等线" w:cs="Times New Roman"/>
                <w:sz w:val="22"/>
              </w:rPr>
              <w:t>8750</w:t>
            </w:r>
            <w:r>
              <w:rPr>
                <w:rFonts w:ascii="Times New Roman" w:hAnsi="Times New Roman" w:eastAsia="仿宋_GB2312" w:cs="Times New Roman"/>
                <w:sz w:val="22"/>
              </w:rPr>
              <w:t>亩高标准农田新建及改造提升项目</w:t>
            </w:r>
          </w:p>
        </w:tc>
        <w:tc>
          <w:tcPr>
            <w:tcW w:w="413" w:type="pct"/>
            <w:vAlign w:val="center"/>
          </w:tcPr>
          <w:p w14:paraId="0ECCE435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0.875</w:t>
            </w:r>
          </w:p>
        </w:tc>
        <w:tc>
          <w:tcPr>
            <w:tcW w:w="413" w:type="pct"/>
            <w:vAlign w:val="center"/>
          </w:tcPr>
          <w:p w14:paraId="3C126AC6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0.425</w:t>
            </w:r>
          </w:p>
        </w:tc>
        <w:tc>
          <w:tcPr>
            <w:tcW w:w="361" w:type="pct"/>
            <w:vAlign w:val="center"/>
          </w:tcPr>
          <w:p w14:paraId="1F686DAA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0.45</w:t>
            </w:r>
          </w:p>
        </w:tc>
        <w:tc>
          <w:tcPr>
            <w:tcW w:w="621" w:type="pct"/>
            <w:vAlign w:val="center"/>
          </w:tcPr>
          <w:p w14:paraId="651EBB64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0.2105</w:t>
            </w:r>
          </w:p>
        </w:tc>
        <w:tc>
          <w:tcPr>
            <w:tcW w:w="465" w:type="pct"/>
            <w:vAlign w:val="center"/>
          </w:tcPr>
          <w:p w14:paraId="05F8D3BA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1962.5</w:t>
            </w:r>
          </w:p>
        </w:tc>
        <w:tc>
          <w:tcPr>
            <w:tcW w:w="516" w:type="pct"/>
            <w:vAlign w:val="center"/>
          </w:tcPr>
          <w:p w14:paraId="027A7814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1654.34</w:t>
            </w:r>
          </w:p>
        </w:tc>
        <w:tc>
          <w:tcPr>
            <w:tcW w:w="457" w:type="pct"/>
            <w:gridSpan w:val="2"/>
            <w:vAlign w:val="center"/>
          </w:tcPr>
          <w:p w14:paraId="5B8D42CE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308.16</w:t>
            </w:r>
          </w:p>
        </w:tc>
      </w:tr>
      <w:tr w14:paraId="0350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98" w:type="pct"/>
            <w:vMerge w:val="continue"/>
            <w:vAlign w:val="center"/>
          </w:tcPr>
          <w:p w14:paraId="22AF626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3FBFECE0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2025</w:t>
            </w:r>
            <w:r>
              <w:rPr>
                <w:rFonts w:ascii="Times New Roman" w:hAnsi="Times New Roman" w:eastAsia="仿宋_GB2312" w:cs="Times New Roman"/>
                <w:sz w:val="22"/>
              </w:rPr>
              <w:t>年度天津市蓟州区西龙虎峪镇</w:t>
            </w:r>
            <w:r>
              <w:rPr>
                <w:rFonts w:ascii="Times New Roman" w:hAnsi="Times New Roman" w:eastAsia="等线" w:cs="Times New Roman"/>
                <w:sz w:val="22"/>
              </w:rPr>
              <w:t>11560</w:t>
            </w:r>
            <w:r>
              <w:rPr>
                <w:rFonts w:ascii="Times New Roman" w:hAnsi="Times New Roman" w:eastAsia="仿宋_GB2312" w:cs="Times New Roman"/>
                <w:sz w:val="22"/>
              </w:rPr>
              <w:t>亩高标准农田新建及改造提升项目</w:t>
            </w:r>
          </w:p>
        </w:tc>
        <w:tc>
          <w:tcPr>
            <w:tcW w:w="413" w:type="pct"/>
            <w:vAlign w:val="center"/>
          </w:tcPr>
          <w:p w14:paraId="2709FBB0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1.156</w:t>
            </w:r>
          </w:p>
        </w:tc>
        <w:tc>
          <w:tcPr>
            <w:tcW w:w="413" w:type="pct"/>
            <w:vAlign w:val="center"/>
          </w:tcPr>
          <w:p w14:paraId="7254DAB2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0.56</w:t>
            </w:r>
          </w:p>
        </w:tc>
        <w:tc>
          <w:tcPr>
            <w:tcW w:w="361" w:type="pct"/>
            <w:vAlign w:val="center"/>
          </w:tcPr>
          <w:p w14:paraId="4B7B678A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0.596</w:t>
            </w:r>
          </w:p>
        </w:tc>
        <w:tc>
          <w:tcPr>
            <w:tcW w:w="621" w:type="pct"/>
            <w:vAlign w:val="center"/>
          </w:tcPr>
          <w:p w14:paraId="4555B7BC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0.1905</w:t>
            </w:r>
          </w:p>
        </w:tc>
        <w:tc>
          <w:tcPr>
            <w:tcW w:w="465" w:type="pct"/>
            <w:vAlign w:val="center"/>
          </w:tcPr>
          <w:p w14:paraId="0232F8B4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2592</w:t>
            </w:r>
          </w:p>
        </w:tc>
        <w:tc>
          <w:tcPr>
            <w:tcW w:w="516" w:type="pct"/>
            <w:vAlign w:val="center"/>
          </w:tcPr>
          <w:p w14:paraId="6443577B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2184.88</w:t>
            </w:r>
          </w:p>
        </w:tc>
        <w:tc>
          <w:tcPr>
            <w:tcW w:w="457" w:type="pct"/>
            <w:gridSpan w:val="2"/>
            <w:vAlign w:val="center"/>
          </w:tcPr>
          <w:p w14:paraId="60450592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407.12</w:t>
            </w:r>
          </w:p>
        </w:tc>
      </w:tr>
      <w:tr w14:paraId="776A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98" w:type="pct"/>
            <w:vMerge w:val="continue"/>
            <w:vAlign w:val="center"/>
          </w:tcPr>
          <w:p w14:paraId="45B0E17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55FBB0E2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bookmarkStart w:id="4" w:name="OLE_LINK4"/>
            <w:r>
              <w:rPr>
                <w:rFonts w:ascii="Times New Roman" w:hAnsi="Times New Roman" w:eastAsia="等线" w:cs="Times New Roman"/>
                <w:sz w:val="22"/>
              </w:rPr>
              <w:t>2025</w:t>
            </w:r>
            <w:r>
              <w:rPr>
                <w:rFonts w:ascii="Times New Roman" w:hAnsi="Times New Roman" w:eastAsia="仿宋_GB2312" w:cs="Times New Roman"/>
                <w:sz w:val="22"/>
              </w:rPr>
              <w:t>年度天津市蓟州区出头岭镇</w:t>
            </w:r>
            <w:r>
              <w:rPr>
                <w:rFonts w:ascii="Times New Roman" w:hAnsi="Times New Roman" w:eastAsia="等线" w:cs="Times New Roman"/>
                <w:sz w:val="22"/>
              </w:rPr>
              <w:t>4900</w:t>
            </w:r>
            <w:r>
              <w:rPr>
                <w:rFonts w:ascii="Times New Roman" w:hAnsi="Times New Roman" w:eastAsia="仿宋_GB2312" w:cs="Times New Roman"/>
                <w:sz w:val="22"/>
              </w:rPr>
              <w:t>亩高标准农田新建及改造提升项目</w:t>
            </w:r>
            <w:bookmarkEnd w:id="4"/>
          </w:p>
        </w:tc>
        <w:tc>
          <w:tcPr>
            <w:tcW w:w="413" w:type="pct"/>
            <w:vAlign w:val="center"/>
          </w:tcPr>
          <w:p w14:paraId="0FB13161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0.49</w:t>
            </w:r>
          </w:p>
        </w:tc>
        <w:tc>
          <w:tcPr>
            <w:tcW w:w="413" w:type="pct"/>
            <w:vAlign w:val="center"/>
          </w:tcPr>
          <w:p w14:paraId="756EE8F1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0.24</w:t>
            </w:r>
          </w:p>
        </w:tc>
        <w:tc>
          <w:tcPr>
            <w:tcW w:w="361" w:type="pct"/>
            <w:vAlign w:val="center"/>
          </w:tcPr>
          <w:p w14:paraId="40163DF0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0.25</w:t>
            </w:r>
          </w:p>
        </w:tc>
        <w:tc>
          <w:tcPr>
            <w:tcW w:w="621" w:type="pct"/>
            <w:vAlign w:val="center"/>
          </w:tcPr>
          <w:p w14:paraId="6EF9D1D2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0.1474</w:t>
            </w:r>
          </w:p>
        </w:tc>
        <w:tc>
          <w:tcPr>
            <w:tcW w:w="465" w:type="pct"/>
            <w:vAlign w:val="center"/>
          </w:tcPr>
          <w:p w14:paraId="6D7E2E82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1100</w:t>
            </w:r>
          </w:p>
        </w:tc>
        <w:tc>
          <w:tcPr>
            <w:tcW w:w="516" w:type="pct"/>
            <w:vAlign w:val="center"/>
          </w:tcPr>
          <w:p w14:paraId="68036203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927.43</w:t>
            </w:r>
          </w:p>
        </w:tc>
        <w:tc>
          <w:tcPr>
            <w:tcW w:w="457" w:type="pct"/>
            <w:gridSpan w:val="2"/>
            <w:vAlign w:val="center"/>
          </w:tcPr>
          <w:p w14:paraId="03C6BA0A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172.57</w:t>
            </w:r>
          </w:p>
        </w:tc>
      </w:tr>
      <w:tr w14:paraId="3237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8" w:type="pct"/>
            <w:vMerge w:val="continue"/>
            <w:vAlign w:val="center"/>
          </w:tcPr>
          <w:p w14:paraId="7E78D5C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3A02AFB7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bookmarkStart w:id="5" w:name="OLE_LINK6"/>
            <w:bookmarkStart w:id="6" w:name="OLE_LINK5"/>
            <w:r>
              <w:rPr>
                <w:rFonts w:ascii="Times New Roman" w:hAnsi="Times New Roman" w:eastAsia="等线" w:cs="Times New Roman"/>
                <w:sz w:val="22"/>
              </w:rPr>
              <w:t>2024</w:t>
            </w:r>
            <w:r>
              <w:rPr>
                <w:rFonts w:ascii="Times New Roman" w:hAnsi="Times New Roman" w:eastAsia="仿宋_GB2312" w:cs="Times New Roman"/>
                <w:sz w:val="22"/>
              </w:rPr>
              <w:t>年度天津市蓟州区杨津庄镇</w:t>
            </w:r>
            <w:r>
              <w:rPr>
                <w:rFonts w:ascii="Times New Roman" w:hAnsi="Times New Roman" w:eastAsia="等线" w:cs="Times New Roman"/>
                <w:sz w:val="22"/>
              </w:rPr>
              <w:t>5000</w:t>
            </w:r>
            <w:r>
              <w:rPr>
                <w:rFonts w:ascii="Times New Roman" w:hAnsi="Times New Roman" w:eastAsia="仿宋_GB2312" w:cs="Times New Roman"/>
                <w:sz w:val="22"/>
              </w:rPr>
              <w:t>亩高标准农田建设改造提升项目（先建后补）</w:t>
            </w:r>
            <w:bookmarkEnd w:id="5"/>
            <w:bookmarkEnd w:id="6"/>
          </w:p>
        </w:tc>
        <w:tc>
          <w:tcPr>
            <w:tcW w:w="413" w:type="pct"/>
            <w:vAlign w:val="center"/>
          </w:tcPr>
          <w:p w14:paraId="763406AC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0.5</w:t>
            </w:r>
          </w:p>
        </w:tc>
        <w:tc>
          <w:tcPr>
            <w:tcW w:w="413" w:type="pct"/>
            <w:vAlign w:val="center"/>
          </w:tcPr>
          <w:p w14:paraId="52862B80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361" w:type="pct"/>
            <w:vAlign w:val="center"/>
          </w:tcPr>
          <w:p w14:paraId="5AD87146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0.5</w:t>
            </w:r>
          </w:p>
        </w:tc>
        <w:tc>
          <w:tcPr>
            <w:tcW w:w="621" w:type="pct"/>
            <w:vAlign w:val="center"/>
          </w:tcPr>
          <w:p w14:paraId="413E6A05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465" w:type="pct"/>
            <w:vAlign w:val="center"/>
          </w:tcPr>
          <w:p w14:paraId="40CDE8EC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1000</w:t>
            </w:r>
          </w:p>
        </w:tc>
        <w:tc>
          <w:tcPr>
            <w:tcW w:w="516" w:type="pct"/>
            <w:vAlign w:val="center"/>
          </w:tcPr>
          <w:p w14:paraId="7084348D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473</w:t>
            </w:r>
          </w:p>
        </w:tc>
        <w:tc>
          <w:tcPr>
            <w:tcW w:w="457" w:type="pct"/>
            <w:gridSpan w:val="2"/>
            <w:vAlign w:val="center"/>
          </w:tcPr>
          <w:p w14:paraId="2F75461F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527</w:t>
            </w:r>
          </w:p>
        </w:tc>
      </w:tr>
      <w:bookmarkEnd w:id="0"/>
      <w:bookmarkEnd w:id="3"/>
    </w:tbl>
    <w:p w14:paraId="4CFB33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505B0"/>
    <w:rsid w:val="73E5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2025-07-29T03:25:00Z</dcterms:created>
  <dc:creator>jiangyongmeimei</dc:creator>
  <cp:lastModifiedBy>jiangyongmeimei</cp:lastModifiedBy>
  <dcterms:modified xsi:type="dcterms:W3CDTF">2025-07-29T03:25:52Z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E3457F88963844D9AE4239E2B23BE22B_11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