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8E4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6D1C132C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4" w:name="_GoBack"/>
      <w:r>
        <w:rPr>
          <w:rFonts w:ascii="Times New Roman" w:hAnsi="Times New Roman" w:eastAsia="方正小标宋简体" w:cs="Times New Roman"/>
          <w:sz w:val="36"/>
          <w:szCs w:val="36"/>
        </w:rPr>
        <w:t>东丽区2025年度中央财政补助高标准农田建设项目实施计划表</w:t>
      </w:r>
    </w:p>
    <w:bookmarkEnd w:id="4"/>
    <w:p w14:paraId="6006B2CF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tbl>
      <w:tblPr>
        <w:tblStyle w:val="3"/>
        <w:tblpPr w:leftFromText="180" w:rightFromText="180" w:vertAnchor="page" w:horzAnchor="margin" w:tblpXSpec="center" w:tblpY="3131"/>
        <w:tblW w:w="12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66"/>
        <w:gridCol w:w="960"/>
        <w:gridCol w:w="965"/>
        <w:gridCol w:w="936"/>
        <w:gridCol w:w="1475"/>
        <w:gridCol w:w="1181"/>
        <w:gridCol w:w="1247"/>
        <w:gridCol w:w="1125"/>
        <w:gridCol w:w="1269"/>
        <w:gridCol w:w="8"/>
      </w:tblGrid>
      <w:tr w14:paraId="06CD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0" w:type="dxa"/>
            <w:vMerge w:val="restart"/>
            <w:vAlign w:val="center"/>
          </w:tcPr>
          <w:p w14:paraId="7BC5D5C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</w:t>
            </w:r>
          </w:p>
        </w:tc>
        <w:tc>
          <w:tcPr>
            <w:tcW w:w="1866" w:type="dxa"/>
            <w:vMerge w:val="restart"/>
            <w:vAlign w:val="center"/>
          </w:tcPr>
          <w:p w14:paraId="02BCD5A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项目名称</w:t>
            </w:r>
          </w:p>
        </w:tc>
        <w:tc>
          <w:tcPr>
            <w:tcW w:w="4336" w:type="dxa"/>
            <w:gridSpan w:val="4"/>
            <w:vAlign w:val="center"/>
          </w:tcPr>
          <w:p w14:paraId="2E6D117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建设规模（万亩）</w:t>
            </w:r>
          </w:p>
        </w:tc>
        <w:tc>
          <w:tcPr>
            <w:tcW w:w="4830" w:type="dxa"/>
            <w:gridSpan w:val="5"/>
            <w:shd w:val="clear" w:color="auto" w:fill="auto"/>
            <w:vAlign w:val="center"/>
          </w:tcPr>
          <w:p w14:paraId="7AC48F8C">
            <w:pPr>
              <w:adjustRightInd w:val="0"/>
              <w:snapToGrid w:val="0"/>
              <w:jc w:val="center"/>
            </w:pPr>
            <w:bookmarkStart w:id="0" w:name="OLE_LINK10"/>
            <w:bookmarkStart w:id="1" w:name="OLE_LINK9"/>
            <w:r>
              <w:rPr>
                <w:rFonts w:ascii="Times New Roman" w:hAnsi="Times New Roman" w:eastAsia="黑体" w:cs="Times New Roman"/>
                <w:szCs w:val="21"/>
              </w:rPr>
              <w:t>资金来源（万元）</w:t>
            </w:r>
            <w:bookmarkEnd w:id="0"/>
            <w:bookmarkEnd w:id="1"/>
          </w:p>
        </w:tc>
      </w:tr>
      <w:tr w14:paraId="52E9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1080" w:type="dxa"/>
            <w:vMerge w:val="continue"/>
            <w:vAlign w:val="center"/>
          </w:tcPr>
          <w:p w14:paraId="44D8D53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61A62ED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1350ED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小计</w:t>
            </w:r>
          </w:p>
        </w:tc>
        <w:tc>
          <w:tcPr>
            <w:tcW w:w="965" w:type="dxa"/>
            <w:vAlign w:val="center"/>
          </w:tcPr>
          <w:p w14:paraId="09EB955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其中新增建设面积</w:t>
            </w:r>
          </w:p>
        </w:tc>
        <w:tc>
          <w:tcPr>
            <w:tcW w:w="936" w:type="dxa"/>
            <w:vAlign w:val="center"/>
          </w:tcPr>
          <w:p w14:paraId="095FA2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其中改造提升面积</w:t>
            </w:r>
          </w:p>
        </w:tc>
        <w:tc>
          <w:tcPr>
            <w:tcW w:w="1475" w:type="dxa"/>
            <w:vAlign w:val="center"/>
          </w:tcPr>
          <w:p w14:paraId="2A67E10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统筹实施高效节水灌溉面积</w:t>
            </w:r>
          </w:p>
        </w:tc>
        <w:tc>
          <w:tcPr>
            <w:tcW w:w="1181" w:type="dxa"/>
            <w:vAlign w:val="center"/>
          </w:tcPr>
          <w:p w14:paraId="5A03F0E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总投资</w:t>
            </w:r>
          </w:p>
        </w:tc>
        <w:tc>
          <w:tcPr>
            <w:tcW w:w="1247" w:type="dxa"/>
            <w:vAlign w:val="center"/>
          </w:tcPr>
          <w:p w14:paraId="6F49CD5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中央财政资金</w:t>
            </w:r>
          </w:p>
        </w:tc>
        <w:tc>
          <w:tcPr>
            <w:tcW w:w="1125" w:type="dxa"/>
            <w:vAlign w:val="center"/>
          </w:tcPr>
          <w:p w14:paraId="504946D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市级财政资金</w:t>
            </w:r>
          </w:p>
        </w:tc>
        <w:tc>
          <w:tcPr>
            <w:tcW w:w="1269" w:type="dxa"/>
            <w:vAlign w:val="center"/>
          </w:tcPr>
          <w:p w14:paraId="5C5CD7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bookmarkStart w:id="2" w:name="OLE_LINK3"/>
            <w:bookmarkStart w:id="3" w:name="OLE_LINK2"/>
            <w:r>
              <w:rPr>
                <w:rFonts w:ascii="Times New Roman" w:hAnsi="Times New Roman" w:eastAsia="黑体" w:cs="Times New Roman"/>
                <w:szCs w:val="21"/>
              </w:rPr>
              <w:t>区级财政资金</w:t>
            </w:r>
            <w:bookmarkEnd w:id="2"/>
            <w:bookmarkEnd w:id="3"/>
          </w:p>
        </w:tc>
      </w:tr>
      <w:tr w14:paraId="500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2" w:hRule="atLeast"/>
          <w:jc w:val="center"/>
        </w:trPr>
        <w:tc>
          <w:tcPr>
            <w:tcW w:w="2946" w:type="dxa"/>
            <w:gridSpan w:val="2"/>
            <w:vAlign w:val="center"/>
          </w:tcPr>
          <w:p w14:paraId="375531B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合计</w:t>
            </w:r>
          </w:p>
        </w:tc>
        <w:tc>
          <w:tcPr>
            <w:tcW w:w="960" w:type="dxa"/>
            <w:vAlign w:val="center"/>
          </w:tcPr>
          <w:p w14:paraId="612448C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0.2430</w:t>
            </w:r>
          </w:p>
        </w:tc>
        <w:tc>
          <w:tcPr>
            <w:tcW w:w="965" w:type="dxa"/>
            <w:vAlign w:val="center"/>
          </w:tcPr>
          <w:p w14:paraId="09259F6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0.2430</w:t>
            </w:r>
          </w:p>
        </w:tc>
        <w:tc>
          <w:tcPr>
            <w:tcW w:w="936" w:type="dxa"/>
            <w:vAlign w:val="center"/>
          </w:tcPr>
          <w:p w14:paraId="2FEE754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475" w:type="dxa"/>
            <w:vAlign w:val="center"/>
          </w:tcPr>
          <w:p w14:paraId="6D32F38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181" w:type="dxa"/>
            <w:vAlign w:val="center"/>
          </w:tcPr>
          <w:p w14:paraId="73A019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729.0</w:t>
            </w:r>
          </w:p>
        </w:tc>
        <w:tc>
          <w:tcPr>
            <w:tcW w:w="1247" w:type="dxa"/>
            <w:vAlign w:val="center"/>
          </w:tcPr>
          <w:p w14:paraId="2B60CC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423</w:t>
            </w:r>
          </w:p>
        </w:tc>
        <w:tc>
          <w:tcPr>
            <w:tcW w:w="1125" w:type="dxa"/>
            <w:vAlign w:val="center"/>
          </w:tcPr>
          <w:p w14:paraId="6EBC168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184.5</w:t>
            </w:r>
          </w:p>
        </w:tc>
        <w:tc>
          <w:tcPr>
            <w:tcW w:w="1269" w:type="dxa"/>
            <w:vAlign w:val="center"/>
          </w:tcPr>
          <w:p w14:paraId="69BA35A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121.5</w:t>
            </w:r>
          </w:p>
        </w:tc>
      </w:tr>
      <w:tr w14:paraId="101F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080" w:type="dxa"/>
            <w:vMerge w:val="restart"/>
            <w:vAlign w:val="center"/>
          </w:tcPr>
          <w:p w14:paraId="71111D6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东丽区</w:t>
            </w:r>
          </w:p>
        </w:tc>
        <w:tc>
          <w:tcPr>
            <w:tcW w:w="1866" w:type="dxa"/>
            <w:vAlign w:val="center"/>
          </w:tcPr>
          <w:p w14:paraId="7AF0267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天津市东丽区2025年度华明街赤土村0.2万亩新建高标准农田建设项目</w:t>
            </w:r>
          </w:p>
        </w:tc>
        <w:tc>
          <w:tcPr>
            <w:tcW w:w="960" w:type="dxa"/>
            <w:vAlign w:val="center"/>
          </w:tcPr>
          <w:p w14:paraId="148E4C1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0.2014</w:t>
            </w:r>
          </w:p>
        </w:tc>
        <w:tc>
          <w:tcPr>
            <w:tcW w:w="965" w:type="dxa"/>
            <w:vAlign w:val="center"/>
          </w:tcPr>
          <w:p w14:paraId="6DC88C4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0.2014</w:t>
            </w:r>
          </w:p>
        </w:tc>
        <w:tc>
          <w:tcPr>
            <w:tcW w:w="936" w:type="dxa"/>
            <w:vAlign w:val="center"/>
          </w:tcPr>
          <w:p w14:paraId="315A734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475" w:type="dxa"/>
            <w:vAlign w:val="center"/>
          </w:tcPr>
          <w:p w14:paraId="34A22C1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181" w:type="dxa"/>
            <w:vAlign w:val="center"/>
          </w:tcPr>
          <w:p w14:paraId="7FAC819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604.2</w:t>
            </w:r>
          </w:p>
        </w:tc>
        <w:tc>
          <w:tcPr>
            <w:tcW w:w="1247" w:type="dxa"/>
            <w:vAlign w:val="center"/>
          </w:tcPr>
          <w:p w14:paraId="672D991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350</w:t>
            </w:r>
          </w:p>
        </w:tc>
        <w:tc>
          <w:tcPr>
            <w:tcW w:w="1125" w:type="dxa"/>
            <w:vAlign w:val="center"/>
          </w:tcPr>
          <w:p w14:paraId="3F08B0B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153.5</w:t>
            </w:r>
          </w:p>
        </w:tc>
        <w:tc>
          <w:tcPr>
            <w:tcW w:w="1269" w:type="dxa"/>
            <w:vAlign w:val="center"/>
          </w:tcPr>
          <w:p w14:paraId="507E5A7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100.7</w:t>
            </w:r>
          </w:p>
        </w:tc>
      </w:tr>
      <w:tr w14:paraId="6C6F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4DB3CF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177DE8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天津市东丽区2025年度金桥街生态屏障南片区0.04万亩新建高标准农田建设项目</w:t>
            </w:r>
          </w:p>
        </w:tc>
        <w:tc>
          <w:tcPr>
            <w:tcW w:w="960" w:type="dxa"/>
            <w:vAlign w:val="center"/>
          </w:tcPr>
          <w:p w14:paraId="575EC3D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0.0416</w:t>
            </w:r>
          </w:p>
        </w:tc>
        <w:tc>
          <w:tcPr>
            <w:tcW w:w="965" w:type="dxa"/>
            <w:vAlign w:val="center"/>
          </w:tcPr>
          <w:p w14:paraId="474A4BA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0.0416</w:t>
            </w:r>
          </w:p>
        </w:tc>
        <w:tc>
          <w:tcPr>
            <w:tcW w:w="936" w:type="dxa"/>
            <w:vAlign w:val="center"/>
          </w:tcPr>
          <w:p w14:paraId="1535BC6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475" w:type="dxa"/>
            <w:vAlign w:val="center"/>
          </w:tcPr>
          <w:p w14:paraId="33BD30A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181" w:type="dxa"/>
            <w:vAlign w:val="center"/>
          </w:tcPr>
          <w:p w14:paraId="3AB6C00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124.8</w:t>
            </w:r>
          </w:p>
        </w:tc>
        <w:tc>
          <w:tcPr>
            <w:tcW w:w="1247" w:type="dxa"/>
            <w:vAlign w:val="center"/>
          </w:tcPr>
          <w:p w14:paraId="18DF6DF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73</w:t>
            </w:r>
          </w:p>
        </w:tc>
        <w:tc>
          <w:tcPr>
            <w:tcW w:w="1125" w:type="dxa"/>
            <w:vAlign w:val="center"/>
          </w:tcPr>
          <w:p w14:paraId="3A41995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31.0</w:t>
            </w:r>
          </w:p>
        </w:tc>
        <w:tc>
          <w:tcPr>
            <w:tcW w:w="1269" w:type="dxa"/>
            <w:vAlign w:val="center"/>
          </w:tcPr>
          <w:p w14:paraId="4D78C1C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20.8</w:t>
            </w:r>
          </w:p>
        </w:tc>
      </w:tr>
    </w:tbl>
    <w:p w14:paraId="6BDA4DC9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62A4DF05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0BE6B007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0D7A8D9A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6EE96B87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37E0653A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p w14:paraId="5973E3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82B84"/>
    <w:rsid w:val="03D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2025-07-29T03:22:00Z</dcterms:created>
  <dc:creator>jiangyongmeimei</dc:creator>
  <cp:lastModifiedBy>jiangyongmeimei</cp:lastModifiedBy>
  <dcterms:modified xsi:type="dcterms:W3CDTF">2025-07-29T03:22:58Z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D82455643204407590BA5DE84173B5A3_11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