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/>
        <w:spacing w:beforeAutospacing="0" w:line="24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eastAsia" w:eastAsia="仿宋_GB231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天津市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农村社会发展资金20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22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年度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880" w:firstLineChars="200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  <w:lang w:eastAsia="zh-CN"/>
        </w:rPr>
        <w:t>根据</w:t>
      </w:r>
      <w:r>
        <w:rPr>
          <w:rFonts w:eastAsia="仿宋_GB2312"/>
          <w:color w:val="000000"/>
          <w:sz w:val="32"/>
          <w:szCs w:val="32"/>
        </w:rPr>
        <w:t>《天津市财政局关于批复2022年部门预算的通知》（津财预指〔2022〕100号）</w:t>
      </w:r>
      <w:r>
        <w:rPr>
          <w:rFonts w:hint="eastAsia"/>
          <w:color w:val="000000"/>
          <w:sz w:val="32"/>
          <w:szCs w:val="32"/>
          <w:lang w:eastAsia="zh-CN"/>
        </w:rPr>
        <w:t>、《天津市财政局关于下达</w:t>
      </w:r>
      <w:r>
        <w:rPr>
          <w:rFonts w:hint="eastAsia"/>
          <w:color w:val="000000"/>
          <w:sz w:val="32"/>
          <w:szCs w:val="32"/>
          <w:lang w:val="en-US" w:eastAsia="zh-CN"/>
        </w:rPr>
        <w:t>2022年农村社会发展等资金预算的通知</w:t>
      </w:r>
      <w:r>
        <w:rPr>
          <w:rFonts w:hint="eastAsia"/>
          <w:color w:val="000000"/>
          <w:sz w:val="32"/>
          <w:szCs w:val="32"/>
          <w:lang w:eastAsia="zh-CN"/>
        </w:rPr>
        <w:t>》（</w:t>
      </w:r>
      <w:r>
        <w:rPr>
          <w:rFonts w:eastAsia="仿宋_GB2312"/>
          <w:color w:val="000000"/>
          <w:sz w:val="32"/>
          <w:szCs w:val="32"/>
        </w:rPr>
        <w:t>津财农指〔2022〕2</w:t>
      </w:r>
      <w:r>
        <w:rPr>
          <w:rFonts w:hint="eastAsia"/>
          <w:color w:val="000000"/>
          <w:sz w:val="32"/>
          <w:szCs w:val="32"/>
          <w:lang w:val="en-US" w:eastAsia="zh-CN"/>
        </w:rPr>
        <w:t>6</w:t>
      </w:r>
      <w:r>
        <w:rPr>
          <w:rFonts w:eastAsia="仿宋_GB2312"/>
          <w:color w:val="000000"/>
          <w:sz w:val="32"/>
          <w:szCs w:val="32"/>
        </w:rPr>
        <w:t>号</w:t>
      </w:r>
      <w:r>
        <w:rPr>
          <w:rFonts w:hint="eastAsia"/>
          <w:color w:val="000000"/>
          <w:sz w:val="32"/>
          <w:szCs w:val="32"/>
          <w:lang w:eastAsia="zh-CN"/>
        </w:rPr>
        <w:t>）、《天津市财政局关于下达</w:t>
      </w:r>
      <w:r>
        <w:rPr>
          <w:rFonts w:hint="eastAsia"/>
          <w:color w:val="000000"/>
          <w:sz w:val="32"/>
          <w:szCs w:val="32"/>
          <w:lang w:val="en-US" w:eastAsia="zh-CN"/>
        </w:rPr>
        <w:t>2022年农业生产发展等资金预算（市级调剂资金）的通知</w:t>
      </w:r>
      <w:r>
        <w:rPr>
          <w:rFonts w:hint="eastAsia"/>
          <w:color w:val="000000"/>
          <w:sz w:val="32"/>
          <w:szCs w:val="32"/>
          <w:lang w:eastAsia="zh-CN"/>
        </w:rPr>
        <w:t>》</w:t>
      </w:r>
      <w:r>
        <w:rPr>
          <w:rFonts w:eastAsia="仿宋_GB2312"/>
          <w:color w:val="000000"/>
          <w:sz w:val="32"/>
          <w:szCs w:val="32"/>
        </w:rPr>
        <w:t>（津财农指〔2022〕</w:t>
      </w:r>
      <w:r>
        <w:rPr>
          <w:rFonts w:hint="eastAsia"/>
          <w:color w:val="000000"/>
          <w:sz w:val="32"/>
          <w:szCs w:val="32"/>
          <w:lang w:val="en-US" w:eastAsia="zh-CN"/>
        </w:rPr>
        <w:t>48</w:t>
      </w:r>
      <w:r>
        <w:rPr>
          <w:rFonts w:eastAsia="仿宋_GB2312"/>
          <w:color w:val="000000"/>
          <w:sz w:val="32"/>
          <w:szCs w:val="32"/>
        </w:rPr>
        <w:t>号</w:t>
      </w:r>
      <w:r>
        <w:rPr>
          <w:rFonts w:hint="eastAsia"/>
          <w:color w:val="000000"/>
          <w:sz w:val="32"/>
          <w:szCs w:val="32"/>
          <w:lang w:eastAsia="zh-CN"/>
        </w:rPr>
        <w:t>），市财政局下达</w:t>
      </w:r>
      <w:r>
        <w:rPr>
          <w:rFonts w:hint="eastAsia"/>
          <w:color w:val="000000"/>
          <w:sz w:val="32"/>
          <w:szCs w:val="32"/>
          <w:lang w:val="en-US" w:eastAsia="zh-CN"/>
        </w:rPr>
        <w:t>2022年度农村社会发展资金80026.6万元，下达总体绩效目标为：“1.开展“百千工程”农村人居环境整治示范村建设，改善农村人居环境；2.完成农村“厕所革命”年度工作任务，持续系统解决农村厕所问题，推动改厕长效管护机制逐步健全；3.完</w:t>
      </w:r>
      <w:r>
        <w:rPr>
          <w:rFonts w:hint="eastAsia"/>
          <w:color w:val="000000"/>
          <w:sz w:val="32"/>
          <w:szCs w:val="32"/>
          <w:highlight w:val="none"/>
          <w:lang w:val="en-US" w:eastAsia="zh-CN"/>
        </w:rPr>
        <w:t>成农村生</w:t>
      </w:r>
      <w:r>
        <w:rPr>
          <w:rFonts w:hint="eastAsia"/>
          <w:color w:val="000000"/>
          <w:sz w:val="32"/>
          <w:szCs w:val="32"/>
          <w:lang w:val="en-US" w:eastAsia="zh-CN"/>
        </w:rPr>
        <w:t>活污水处理设施建设任务，改善农村人居环境；4.推进农村公益事业建设，推动各区农村生活污水处理设施运行维护管理水平提升，提高设施运维效果”，并</w:t>
      </w:r>
      <w:r>
        <w:rPr>
          <w:rFonts w:eastAsia="仿宋_GB2312"/>
          <w:color w:val="000000"/>
          <w:sz w:val="32"/>
          <w:szCs w:val="32"/>
        </w:rPr>
        <w:t>同步</w:t>
      </w:r>
      <w:r>
        <w:rPr>
          <w:rFonts w:hint="eastAsia"/>
          <w:color w:val="000000"/>
          <w:sz w:val="32"/>
          <w:szCs w:val="32"/>
          <w:lang w:val="en-US" w:eastAsia="zh-CN"/>
        </w:rPr>
        <w:t>将财政资金和分区</w:t>
      </w:r>
      <w:r>
        <w:rPr>
          <w:rFonts w:eastAsia="仿宋_GB2312"/>
          <w:color w:val="000000"/>
          <w:sz w:val="32"/>
          <w:szCs w:val="32"/>
        </w:rPr>
        <w:t>绩效目标分解下达至各相关区，其中：蓟州区</w:t>
      </w:r>
      <w:r>
        <w:rPr>
          <w:rFonts w:hint="eastAsia" w:eastAsia="仿宋_GB2312"/>
          <w:color w:val="000000"/>
          <w:sz w:val="32"/>
          <w:szCs w:val="32"/>
        </w:rPr>
        <w:t>22782.51</w:t>
      </w:r>
      <w:r>
        <w:rPr>
          <w:rFonts w:eastAsia="仿宋_GB2312"/>
          <w:color w:val="000000"/>
          <w:sz w:val="32"/>
          <w:szCs w:val="32"/>
        </w:rPr>
        <w:t>万元、</w:t>
      </w:r>
      <w:r>
        <w:rPr>
          <w:rFonts w:hint="eastAsia"/>
          <w:color w:val="000000"/>
          <w:sz w:val="32"/>
          <w:szCs w:val="32"/>
          <w:lang w:eastAsia="zh-CN"/>
        </w:rPr>
        <w:t>宝坻区</w:t>
      </w:r>
      <w:r>
        <w:rPr>
          <w:rFonts w:hint="eastAsia" w:eastAsia="仿宋_GB2312"/>
          <w:color w:val="000000"/>
          <w:sz w:val="32"/>
          <w:szCs w:val="32"/>
        </w:rPr>
        <w:t>15610.93</w:t>
      </w:r>
      <w:r>
        <w:rPr>
          <w:rFonts w:hint="eastAsia"/>
          <w:color w:val="000000"/>
          <w:sz w:val="32"/>
          <w:szCs w:val="32"/>
          <w:lang w:eastAsia="zh-CN"/>
        </w:rPr>
        <w:t>万元、</w:t>
      </w:r>
      <w:r>
        <w:rPr>
          <w:rFonts w:eastAsia="仿宋_GB2312"/>
          <w:color w:val="000000"/>
          <w:sz w:val="32"/>
          <w:szCs w:val="32"/>
        </w:rPr>
        <w:t>武清区</w:t>
      </w:r>
      <w:r>
        <w:rPr>
          <w:rFonts w:hint="eastAsia" w:eastAsia="仿宋_GB2312"/>
          <w:color w:val="000000"/>
          <w:sz w:val="32"/>
          <w:szCs w:val="32"/>
        </w:rPr>
        <w:t>12895.55</w:t>
      </w:r>
      <w:r>
        <w:rPr>
          <w:rFonts w:eastAsia="仿宋_GB2312"/>
          <w:color w:val="000000"/>
          <w:sz w:val="32"/>
          <w:szCs w:val="32"/>
        </w:rPr>
        <w:t>万元、宁河区</w:t>
      </w:r>
      <w:r>
        <w:rPr>
          <w:rFonts w:hint="eastAsia" w:eastAsia="仿宋_GB2312"/>
          <w:color w:val="000000"/>
          <w:sz w:val="32"/>
          <w:szCs w:val="32"/>
        </w:rPr>
        <w:t>12616.22</w:t>
      </w:r>
      <w:r>
        <w:rPr>
          <w:rFonts w:eastAsia="仿宋_GB2312"/>
          <w:color w:val="000000"/>
          <w:sz w:val="32"/>
          <w:szCs w:val="32"/>
        </w:rPr>
        <w:t>万元、静海区</w:t>
      </w:r>
      <w:r>
        <w:rPr>
          <w:rFonts w:hint="eastAsia" w:eastAsia="仿宋_GB2312"/>
          <w:color w:val="000000"/>
          <w:sz w:val="32"/>
          <w:szCs w:val="32"/>
        </w:rPr>
        <w:t>7555.19</w:t>
      </w:r>
      <w:r>
        <w:rPr>
          <w:rFonts w:eastAsia="仿宋_GB2312"/>
          <w:color w:val="000000"/>
          <w:sz w:val="32"/>
          <w:szCs w:val="32"/>
        </w:rPr>
        <w:t>万元、</w:t>
      </w:r>
      <w:r>
        <w:rPr>
          <w:rFonts w:hint="eastAsia"/>
          <w:color w:val="000000"/>
          <w:sz w:val="32"/>
          <w:szCs w:val="32"/>
          <w:lang w:eastAsia="zh-CN"/>
        </w:rPr>
        <w:t>津南区</w:t>
      </w:r>
      <w:r>
        <w:rPr>
          <w:rFonts w:hint="eastAsia" w:eastAsia="仿宋_GB2312"/>
          <w:color w:val="000000"/>
          <w:sz w:val="32"/>
          <w:szCs w:val="32"/>
        </w:rPr>
        <w:t>1759</w:t>
      </w:r>
      <w:r>
        <w:rPr>
          <w:rFonts w:hint="eastAsia"/>
          <w:color w:val="000000"/>
          <w:sz w:val="32"/>
          <w:szCs w:val="32"/>
          <w:lang w:eastAsia="zh-CN"/>
        </w:rPr>
        <w:t>万元、</w:t>
      </w:r>
      <w:r>
        <w:rPr>
          <w:rFonts w:eastAsia="仿宋_GB2312"/>
          <w:color w:val="000000"/>
          <w:sz w:val="32"/>
          <w:szCs w:val="32"/>
        </w:rPr>
        <w:t>西青区</w:t>
      </w:r>
      <w:r>
        <w:rPr>
          <w:rFonts w:hint="eastAsia" w:eastAsia="仿宋_GB2312"/>
          <w:color w:val="000000"/>
          <w:sz w:val="32"/>
          <w:szCs w:val="32"/>
        </w:rPr>
        <w:t>3064</w:t>
      </w:r>
      <w:r>
        <w:rPr>
          <w:rFonts w:eastAsia="仿宋_GB2312"/>
          <w:color w:val="000000"/>
          <w:sz w:val="32"/>
          <w:szCs w:val="32"/>
        </w:rPr>
        <w:t>万元、</w:t>
      </w:r>
      <w:r>
        <w:rPr>
          <w:rFonts w:hint="eastAsia" w:eastAsia="仿宋_GB2312"/>
          <w:color w:val="000000"/>
          <w:sz w:val="32"/>
          <w:szCs w:val="32"/>
        </w:rPr>
        <w:t>北辰区2216.7万元、</w:t>
      </w:r>
      <w:r>
        <w:rPr>
          <w:rFonts w:eastAsia="仿宋_GB2312"/>
          <w:color w:val="000000"/>
          <w:sz w:val="32"/>
          <w:szCs w:val="32"/>
        </w:rPr>
        <w:t>滨海新区</w:t>
      </w:r>
      <w:r>
        <w:rPr>
          <w:rFonts w:hint="eastAsia" w:eastAsia="仿宋_GB2312"/>
          <w:color w:val="000000"/>
          <w:sz w:val="32"/>
          <w:szCs w:val="32"/>
        </w:rPr>
        <w:t>1526.5</w:t>
      </w:r>
      <w:r>
        <w:rPr>
          <w:rFonts w:eastAsia="仿宋_GB2312"/>
          <w:color w:val="000000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ascii="黑体" w:hAnsi="黑体" w:eastAsia="黑体" w:cs="黑体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</w:rPr>
        <w:t>二、</w:t>
      </w:r>
      <w:r>
        <w:rPr>
          <w:rFonts w:hint="eastAsia" w:ascii="黑体" w:hAnsi="黑体" w:eastAsia="黑体" w:cs="黑体"/>
          <w:bCs/>
          <w:sz w:val="32"/>
          <w:szCs w:val="32"/>
          <w:highlight w:val="none"/>
          <w:lang w:eastAsia="zh-CN"/>
        </w:rPr>
        <w:t>绩效</w:t>
      </w:r>
      <w:r>
        <w:rPr>
          <w:rFonts w:hint="eastAsia" w:ascii="黑体" w:hAnsi="黑体" w:eastAsia="黑体" w:cs="黑体"/>
          <w:bCs/>
          <w:sz w:val="32"/>
          <w:szCs w:val="32"/>
          <w:highlight w:val="none"/>
        </w:rPr>
        <w:t>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textAlignment w:val="auto"/>
        <w:rPr>
          <w:rFonts w:eastAsia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</w:rPr>
        <w:t>（一）资金投入情况分析。</w:t>
      </w:r>
      <w:r>
        <w:rPr>
          <w:rFonts w:hint="eastAsia"/>
          <w:color w:val="000000"/>
          <w:sz w:val="32"/>
          <w:szCs w:val="32"/>
          <w:lang w:val="en-US" w:eastAsia="zh-CN"/>
        </w:rPr>
        <w:t>2022年农村社会发展资金主要用于农村人居环境示范村创建、农村生活污水处理设施建设及运维、农村厕所革命等工作，全年支出80026.6万元，全部为市级资金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3" w:firstLineChars="200"/>
        <w:textAlignment w:val="auto"/>
        <w:outlineLvl w:val="0"/>
        <w:rPr>
          <w:rFonts w:eastAsia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  <w:lang w:eastAsia="zh-CN"/>
        </w:rPr>
        <w:t>（二）资金管理情况分析。</w:t>
      </w:r>
      <w:r>
        <w:rPr>
          <w:rFonts w:hint="eastAsia"/>
          <w:color w:val="000000"/>
          <w:sz w:val="32"/>
          <w:szCs w:val="32"/>
          <w:lang w:eastAsia="zh-CN"/>
        </w:rPr>
        <w:t>按照我市一般债券资金和转移支付资金的相关管理要求，其中使用一般</w:t>
      </w:r>
      <w:r>
        <w:rPr>
          <w:rFonts w:hint="eastAsia"/>
          <w:color w:val="000000"/>
          <w:sz w:val="32"/>
          <w:szCs w:val="32"/>
          <w:lang w:val="en-US" w:eastAsia="zh-CN"/>
        </w:rPr>
        <w:t>债券资金的54045万元由市农业农村委拨付至各相关区农业农村委；使用土地出让收益市级调剂资金的25981.6万元由市财政局向各区财政局下达预算指标。截至2022年底，各区已实际支出59764.2万元，执行率为74.7%。市农业农村委负责市级预算管理工作，区财政局和区农业农村委、区水务局等部门负责预算绩效管理的具体实施工作。各实施单位按照相关财务管理规定履行支出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3" w:firstLineChars="200"/>
        <w:textAlignment w:val="auto"/>
        <w:outlineLvl w:val="0"/>
        <w:rPr>
          <w:rFonts w:hint="eastAsia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）总体绩效目标完成情况分析。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2022年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，我市积极推进农村人居环境整治工作，全力支持完成第二批农村人居环境示范村建设、农村厕所革命、农村生活污水处理设施建设及维护等总体绩效目标任务，农村人居环境得到明显改善。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3" w:firstLineChars="20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</w:rPr>
        <w:t>（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  <w:lang w:eastAsia="zh-CN"/>
        </w:rPr>
        <w:t>四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</w:rPr>
        <w:t>）绩效指标完成情况分析。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全年共分解下达绩效指标</w:t>
      </w:r>
      <w:r>
        <w:rPr>
          <w:rFonts w:hint="eastAsia" w:eastAsia="仿宋_GB2312"/>
          <w:sz w:val="32"/>
          <w:szCs w:val="32"/>
        </w:rPr>
        <w:t>1</w:t>
      </w:r>
      <w:r>
        <w:rPr>
          <w:rFonts w:hint="eastAsia"/>
          <w:sz w:val="32"/>
          <w:szCs w:val="32"/>
          <w:lang w:val="en-US" w:eastAsia="zh-CN"/>
        </w:rPr>
        <w:t>6</w:t>
      </w:r>
      <w:r>
        <w:rPr>
          <w:rFonts w:eastAsia="仿宋_GB2312"/>
          <w:sz w:val="32"/>
          <w:szCs w:val="32"/>
        </w:rPr>
        <w:t>个，</w:t>
      </w:r>
      <w:r>
        <w:rPr>
          <w:rFonts w:hint="eastAsia" w:eastAsia="仿宋_GB2312"/>
          <w:sz w:val="32"/>
          <w:szCs w:val="32"/>
        </w:rPr>
        <w:t>完成1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 w:eastAsia="仿宋_GB2312"/>
          <w:sz w:val="32"/>
          <w:szCs w:val="32"/>
        </w:rPr>
        <w:t>个，未完成1个</w:t>
      </w:r>
      <w:r>
        <w:rPr>
          <w:rFonts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outlineLvl w:val="0"/>
        <w:rPr>
          <w:color w:val="auto"/>
          <w:sz w:val="32"/>
          <w:szCs w:val="32"/>
        </w:rPr>
      </w:pPr>
      <w:r>
        <w:rPr>
          <w:sz w:val="32"/>
          <w:szCs w:val="32"/>
        </w:rPr>
        <w:t>1.产出指标</w:t>
      </w:r>
      <w:r>
        <w:rPr>
          <w:rFonts w:hint="eastAsia"/>
          <w:sz w:val="32"/>
          <w:szCs w:val="32"/>
          <w:lang w:val="en-US" w:eastAsia="zh-CN"/>
        </w:rPr>
        <w:t>12个，全部完成</w:t>
      </w:r>
      <w:r>
        <w:rPr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outlineLvl w:val="0"/>
        <w:rPr>
          <w:rFonts w:hint="eastAsia"/>
          <w:color w:val="000000"/>
          <w:sz w:val="32"/>
          <w:szCs w:val="32"/>
          <w:lang w:val="en-US" w:eastAsia="zh-CN"/>
        </w:rPr>
      </w:pPr>
      <w:r>
        <w:rPr>
          <w:rFonts w:hint="eastAsia" w:ascii="汉仪书宋二S" w:hAnsi="汉仪书宋二S" w:eastAsia="汉仪书宋二S" w:cs="汉仪书宋二S"/>
          <w:color w:val="auto"/>
          <w:sz w:val="32"/>
          <w:szCs w:val="32"/>
          <w:lang w:eastAsia="zh-CN"/>
        </w:rPr>
        <w:t>（</w:t>
      </w:r>
      <w:r>
        <w:rPr>
          <w:rFonts w:hint="eastAsia" w:ascii="汉仪书宋二S" w:hAnsi="汉仪书宋二S" w:eastAsia="汉仪书宋二S" w:cs="汉仪书宋二S"/>
          <w:color w:val="auto"/>
          <w:sz w:val="32"/>
          <w:szCs w:val="32"/>
          <w:lang w:val="en-US" w:eastAsia="zh-CN"/>
        </w:rPr>
        <w:t>1）</w:t>
      </w:r>
      <w:r>
        <w:rPr>
          <w:color w:val="auto"/>
          <w:sz w:val="32"/>
          <w:szCs w:val="32"/>
        </w:rPr>
        <w:t>数量指标</w:t>
      </w:r>
      <w:r>
        <w:rPr>
          <w:rFonts w:hint="eastAsia"/>
          <w:color w:val="auto"/>
          <w:sz w:val="32"/>
          <w:szCs w:val="32"/>
          <w:lang w:val="en-US" w:eastAsia="zh-CN"/>
        </w:rPr>
        <w:t>5个，全部完成。一是完成150个</w:t>
      </w:r>
      <w:r>
        <w:rPr>
          <w:rFonts w:hint="eastAsia"/>
          <w:color w:val="auto"/>
          <w:sz w:val="32"/>
          <w:szCs w:val="32"/>
        </w:rPr>
        <w:t>“百千工程”农村人居环境整治示范村</w:t>
      </w:r>
      <w:r>
        <w:rPr>
          <w:rFonts w:hint="eastAsia"/>
          <w:color w:val="auto"/>
          <w:sz w:val="32"/>
          <w:szCs w:val="32"/>
          <w:lang w:eastAsia="zh-CN"/>
        </w:rPr>
        <w:t>建设任务；二是完成</w:t>
      </w:r>
      <w:r>
        <w:rPr>
          <w:rFonts w:hint="eastAsia"/>
          <w:color w:val="FF0000"/>
          <w:sz w:val="32"/>
          <w:szCs w:val="32"/>
          <w:lang w:val="en-US" w:eastAsia="zh-CN"/>
        </w:rPr>
        <w:t>2170</w:t>
      </w:r>
      <w:r>
        <w:rPr>
          <w:rFonts w:hint="eastAsia"/>
          <w:color w:val="auto"/>
          <w:sz w:val="32"/>
          <w:szCs w:val="32"/>
          <w:lang w:val="en-US" w:eastAsia="zh-CN"/>
        </w:rPr>
        <w:t>个行政村的农村厕所革命整村推进工作；三</w:t>
      </w:r>
      <w:r>
        <w:rPr>
          <w:rFonts w:hint="eastAsia"/>
          <w:sz w:val="32"/>
          <w:szCs w:val="32"/>
          <w:lang w:val="en-US" w:eastAsia="zh-CN"/>
        </w:rPr>
        <w:t>是完成</w:t>
      </w:r>
      <w:r>
        <w:rPr>
          <w:rFonts w:hint="eastAsia"/>
          <w:sz w:val="32"/>
          <w:szCs w:val="32"/>
        </w:rPr>
        <w:t>29142</w:t>
      </w:r>
      <w:r>
        <w:rPr>
          <w:rFonts w:hint="eastAsia"/>
          <w:sz w:val="32"/>
          <w:szCs w:val="32"/>
          <w:lang w:eastAsia="zh-CN"/>
        </w:rPr>
        <w:t>户农户户厕改造工作；四是完成</w:t>
      </w:r>
      <w:r>
        <w:rPr>
          <w:sz w:val="32"/>
          <w:szCs w:val="32"/>
        </w:rPr>
        <w:t>770</w:t>
      </w:r>
      <w:r>
        <w:rPr>
          <w:rFonts w:hint="eastAsia"/>
          <w:sz w:val="32"/>
          <w:szCs w:val="32"/>
        </w:rPr>
        <w:t>个农村生活污水处理设施建设</w:t>
      </w:r>
      <w:r>
        <w:rPr>
          <w:rFonts w:hint="eastAsia"/>
          <w:sz w:val="32"/>
          <w:szCs w:val="32"/>
          <w:lang w:eastAsia="zh-CN"/>
        </w:rPr>
        <w:t>任务；五是</w:t>
      </w:r>
      <w:r>
        <w:rPr>
          <w:rFonts w:hint="eastAsia"/>
          <w:color w:val="000000"/>
          <w:sz w:val="32"/>
          <w:szCs w:val="32"/>
          <w:lang w:eastAsia="zh-CN"/>
        </w:rPr>
        <w:t>为</w:t>
      </w:r>
      <w:r>
        <w:rPr>
          <w:rFonts w:hint="eastAsia"/>
          <w:color w:val="FF0000"/>
          <w:sz w:val="32"/>
          <w:szCs w:val="32"/>
          <w:lang w:val="en-US" w:eastAsia="zh-CN"/>
        </w:rPr>
        <w:t>2193</w:t>
      </w:r>
      <w:r>
        <w:rPr>
          <w:rFonts w:hint="eastAsia"/>
          <w:color w:val="000000"/>
          <w:sz w:val="32"/>
          <w:szCs w:val="32"/>
          <w:lang w:val="en-US" w:eastAsia="zh-CN"/>
        </w:rPr>
        <w:t>个村农村生活污水处理设施运行维护提供经费支持。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outlineLvl w:val="0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汉仪书宋二S" w:hAnsi="汉仪书宋二S" w:eastAsia="汉仪书宋二S" w:cs="汉仪书宋二S"/>
          <w:color w:val="000000"/>
          <w:sz w:val="32"/>
          <w:szCs w:val="32"/>
          <w:lang w:val="en-US" w:eastAsia="zh-CN"/>
        </w:rPr>
        <w:t>（2）</w:t>
      </w:r>
      <w:r>
        <w:rPr>
          <w:sz w:val="32"/>
          <w:szCs w:val="32"/>
        </w:rPr>
        <w:t>质量指标</w:t>
      </w:r>
      <w:r>
        <w:rPr>
          <w:rFonts w:hint="eastAsia"/>
          <w:sz w:val="32"/>
          <w:szCs w:val="32"/>
          <w:lang w:val="en-US" w:eastAsia="zh-CN"/>
        </w:rPr>
        <w:t>5个，全部完成。一是“百千工程”人居环境整治示范村建设工程验收合格率达到100%；二是</w:t>
      </w:r>
      <w:r>
        <w:rPr>
          <w:rFonts w:hint="eastAsia"/>
          <w:sz w:val="32"/>
          <w:szCs w:val="32"/>
          <w:lang w:eastAsia="zh-CN"/>
        </w:rPr>
        <w:t>农村生活污水处理设施建设验收合格率达到</w:t>
      </w:r>
      <w:r>
        <w:rPr>
          <w:rFonts w:hint="eastAsia"/>
          <w:sz w:val="32"/>
          <w:szCs w:val="32"/>
          <w:lang w:val="en-US" w:eastAsia="zh-CN"/>
        </w:rPr>
        <w:t>100%；三是完成了“百千工程”农村人居环境整治示范村台账建设工作；四是农村改厕数据库已经基本建立；五是在资金使用过程中未发现违规使用问题。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outlineLvl w:val="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（3）时效指标1个，未完成。截至2022年底，资金执行率74.7%，低于100%的目标要求。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outlineLvl w:val="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（4）成本指标1个，已完成。全年使用财政资金59764.2万元，未超过全年财政预算数。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outlineLvl w:val="0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2.效益指标2项，全部完成。全部为社会效益指标：一是通过项目建设，农村人居环境得到明显改善；二是通过经费支持，</w:t>
      </w:r>
      <w:r>
        <w:rPr>
          <w:rFonts w:hint="eastAsia"/>
          <w:sz w:val="32"/>
          <w:szCs w:val="32"/>
        </w:rPr>
        <w:t>农村生活污水处理设施运行维护长效管护机制初步建立</w:t>
      </w:r>
      <w:r>
        <w:rPr>
          <w:rFonts w:hint="eastAsia"/>
          <w:sz w:val="32"/>
          <w:szCs w:val="32"/>
          <w:lang w:eastAsia="zh-CN"/>
        </w:rPr>
        <w:t>，农村生活污水处理设施运行维护水平明显提升。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outlineLvl w:val="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3.满意度指标2项，全部完成。全部为服务对象满意度指标：一是项目区群众满意度达到90%，实现了≥90%的目标；二是项目区基层干部满意度达到90%，实现了≥90%的目标。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ascii="仿宋_GB2312"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/>
          <w:sz w:val="32"/>
          <w:szCs w:val="32"/>
          <w:lang w:eastAsia="zh-CN"/>
        </w:rPr>
      </w:pPr>
      <w:r>
        <w:rPr>
          <w:rFonts w:hint="eastAsia" w:ascii="仿宋_GB2312"/>
          <w:sz w:val="32"/>
          <w:szCs w:val="32"/>
          <w:lang w:eastAsia="zh-CN"/>
        </w:rPr>
        <w:t>因项目资金被挪用等原因，时效指标资金执行</w:t>
      </w:r>
      <w:r>
        <w:rPr>
          <w:rFonts w:hint="default" w:ascii="Times New Roman"/>
          <w:sz w:val="32"/>
          <w:szCs w:val="32"/>
          <w:lang w:eastAsia="zh-CN"/>
        </w:rPr>
        <w:t>率</w:t>
      </w:r>
      <w:r>
        <w:rPr>
          <w:rFonts w:hint="default" w:ascii="Times New Roman"/>
          <w:sz w:val="32"/>
          <w:szCs w:val="32"/>
          <w:lang w:val="en-US" w:eastAsia="zh-CN"/>
        </w:rPr>
        <w:t>74.7%，</w:t>
      </w:r>
      <w:r>
        <w:rPr>
          <w:rFonts w:hint="eastAsia" w:ascii="仿宋_GB2312"/>
          <w:sz w:val="32"/>
          <w:szCs w:val="32"/>
          <w:lang w:val="en-US" w:eastAsia="zh-CN"/>
        </w:rPr>
        <w:t>未完</w:t>
      </w:r>
      <w:r>
        <w:rPr>
          <w:rFonts w:hint="default" w:ascii="Times New Roman"/>
          <w:sz w:val="32"/>
          <w:szCs w:val="32"/>
          <w:lang w:val="en-US" w:eastAsia="zh-CN"/>
        </w:rPr>
        <w:t>成100%</w:t>
      </w:r>
      <w:r>
        <w:rPr>
          <w:rFonts w:hint="eastAsia" w:ascii="仿宋_GB2312"/>
          <w:sz w:val="32"/>
          <w:szCs w:val="32"/>
          <w:lang w:val="en-US" w:eastAsia="zh-CN"/>
        </w:rPr>
        <w:t>的目标要求。</w:t>
      </w:r>
      <w:r>
        <w:rPr>
          <w:rFonts w:hint="eastAsia" w:ascii="仿宋_GB2312"/>
          <w:sz w:val="32"/>
          <w:szCs w:val="32"/>
          <w:lang w:eastAsia="zh-CN"/>
        </w:rPr>
        <w:t>下一步将责成蓟州区尽快归还挪用资金，指导蓟州区和其他相关区严格按照规定用途使用资金，加快资金执行进度。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本次绩效自评结果拟按照《天津市市对区转移支付资金预算绩效管理办法》（津财绩效〔2020〕17号）、《天津市农业农村相关转移支付资金绩效管理实施细则》（津财农〔2019〕134号）、《天津市农业农村委员会预算绩效管理暂行办法》（津农委计财〔2021〕108号）有关规定进行应用，向社会公开，自觉接受社会各界监督，从而在强化评价结果导向机制方面发挥更大作用，为改进资金项目管理以及完善相关政策提供重要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市审计局在审计中发现</w:t>
      </w:r>
      <w:r>
        <w:rPr>
          <w:rFonts w:hint="eastAsia"/>
          <w:sz w:val="32"/>
          <w:szCs w:val="32"/>
          <w:lang w:eastAsia="zh-CN"/>
        </w:rPr>
        <w:t>，</w:t>
      </w:r>
      <w:r>
        <w:rPr>
          <w:rFonts w:hint="eastAsia"/>
          <w:sz w:val="32"/>
          <w:szCs w:val="32"/>
        </w:rPr>
        <w:t>蓟州区将</w:t>
      </w:r>
      <w:r>
        <w:rPr>
          <w:rFonts w:hint="eastAsia"/>
          <w:sz w:val="32"/>
          <w:szCs w:val="32"/>
          <w:lang w:eastAsia="zh-CN"/>
        </w:rPr>
        <w:t>农村</w:t>
      </w:r>
      <w:r>
        <w:rPr>
          <w:rFonts w:hint="eastAsia"/>
          <w:sz w:val="32"/>
          <w:szCs w:val="32"/>
        </w:rPr>
        <w:t>人居环境示范村和厕所革命补助资金用于本区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方舱</w:t>
      </w:r>
      <w:r>
        <w:rPr>
          <w:rFonts w:hint="eastAsia"/>
          <w:sz w:val="32"/>
          <w:szCs w:val="32"/>
        </w:rPr>
        <w:t>医院建设</w:t>
      </w:r>
      <w:r>
        <w:rPr>
          <w:rFonts w:hint="eastAsia"/>
          <w:sz w:val="32"/>
          <w:szCs w:val="32"/>
          <w:lang w:eastAsia="zh-CN"/>
        </w:rPr>
        <w:t>，共涉及农村人居环境示范村和农村厕所革命补助资金</w:t>
      </w:r>
      <w:r>
        <w:rPr>
          <w:rFonts w:hint="eastAsia"/>
          <w:sz w:val="32"/>
          <w:szCs w:val="32"/>
          <w:lang w:val="en-US" w:eastAsia="zh-CN"/>
        </w:rPr>
        <w:t>1.06亿元</w:t>
      </w:r>
      <w:r>
        <w:rPr>
          <w:rFonts w:hint="eastAsia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"/>
        </w:rPr>
        <w:t>附</w:t>
      </w:r>
      <w:r>
        <w:rPr>
          <w:rFonts w:hint="eastAsia" w:ascii="仿宋_GB2312" w:hAnsi="仿宋_GB2312" w:cs="仿宋_GB2312"/>
          <w:sz w:val="32"/>
          <w:szCs w:val="32"/>
          <w:lang w:val="en" w:eastAsia="zh-CN"/>
        </w:rPr>
        <w:t>表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农</w:t>
      </w:r>
      <w:r>
        <w:rPr>
          <w:rFonts w:hint="eastAsia"/>
          <w:sz w:val="32"/>
          <w:szCs w:val="32"/>
        </w:rPr>
        <w:t xml:space="preserve">村社会发展资金转移支付区域绩效目标自评表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/>
        <w:spacing w:beforeAutospacing="0" w:line="24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eastAsia" w:eastAsia="仿宋_GB2312"/>
          <w:lang w:eastAsia="zh-CN"/>
        </w:rPr>
      </w:pPr>
    </w:p>
    <w:p>
      <w:pPr>
        <w:rPr>
          <w:rFonts w:hint="eastAsia"/>
          <w:lang w:val="e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书宋二S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dit="readOnly" w:enforcement="0"/>
  <w:defaultTabStop w:val="420"/>
  <w:drawingGridHorizontalSpacing w:val="150"/>
  <w:drawingGridVerticalSpacing w:val="5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yZGZiYWEzZWQ4NGJhNDg0N2IyMGEzZThiYmI1YzIifQ=="/>
  </w:docVars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64D84"/>
    <w:rsid w:val="00173016"/>
    <w:rsid w:val="0017509C"/>
    <w:rsid w:val="001808CA"/>
    <w:rsid w:val="001A4E46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C524D"/>
    <w:rsid w:val="00E071D6"/>
    <w:rsid w:val="00ED3E0F"/>
    <w:rsid w:val="00F015E4"/>
    <w:rsid w:val="00F57F82"/>
    <w:rsid w:val="00F75224"/>
    <w:rsid w:val="00F91EAE"/>
    <w:rsid w:val="00FA086C"/>
    <w:rsid w:val="00FA2093"/>
    <w:rsid w:val="00FA357A"/>
    <w:rsid w:val="037D0BC8"/>
    <w:rsid w:val="0845082D"/>
    <w:rsid w:val="09E965F2"/>
    <w:rsid w:val="0FF7AA4F"/>
    <w:rsid w:val="139840D3"/>
    <w:rsid w:val="143E091F"/>
    <w:rsid w:val="14865FC8"/>
    <w:rsid w:val="14DE7322"/>
    <w:rsid w:val="150C2DB0"/>
    <w:rsid w:val="167A0481"/>
    <w:rsid w:val="1A7D29EA"/>
    <w:rsid w:val="1D994BCF"/>
    <w:rsid w:val="1E761F05"/>
    <w:rsid w:val="1F7BE1E6"/>
    <w:rsid w:val="1FC7205C"/>
    <w:rsid w:val="2196370C"/>
    <w:rsid w:val="228B3D05"/>
    <w:rsid w:val="284E74F8"/>
    <w:rsid w:val="2ADB48E8"/>
    <w:rsid w:val="36687282"/>
    <w:rsid w:val="367793B2"/>
    <w:rsid w:val="3794FC37"/>
    <w:rsid w:val="38EF7AD8"/>
    <w:rsid w:val="3AFFF5D9"/>
    <w:rsid w:val="3E1672E6"/>
    <w:rsid w:val="3E769B2F"/>
    <w:rsid w:val="3EB9C2BB"/>
    <w:rsid w:val="3FEF6A07"/>
    <w:rsid w:val="3FFD7D43"/>
    <w:rsid w:val="3FFF92AA"/>
    <w:rsid w:val="415F08D8"/>
    <w:rsid w:val="44E2230F"/>
    <w:rsid w:val="48B51347"/>
    <w:rsid w:val="491B45FA"/>
    <w:rsid w:val="4A55216A"/>
    <w:rsid w:val="4FE0696A"/>
    <w:rsid w:val="51AE2763"/>
    <w:rsid w:val="543670AA"/>
    <w:rsid w:val="546F8569"/>
    <w:rsid w:val="55673508"/>
    <w:rsid w:val="59595A6F"/>
    <w:rsid w:val="597350B8"/>
    <w:rsid w:val="599330CA"/>
    <w:rsid w:val="5A7FCB1F"/>
    <w:rsid w:val="5F27442B"/>
    <w:rsid w:val="5FEAF7C9"/>
    <w:rsid w:val="60D5009F"/>
    <w:rsid w:val="64AC2E11"/>
    <w:rsid w:val="660721C9"/>
    <w:rsid w:val="661E6C75"/>
    <w:rsid w:val="66DF4F02"/>
    <w:rsid w:val="677F7BC4"/>
    <w:rsid w:val="67F75FF5"/>
    <w:rsid w:val="681D4831"/>
    <w:rsid w:val="692E4B19"/>
    <w:rsid w:val="69513EF7"/>
    <w:rsid w:val="6BF3256F"/>
    <w:rsid w:val="6CE7018A"/>
    <w:rsid w:val="6E3E3F2D"/>
    <w:rsid w:val="6EC77A83"/>
    <w:rsid w:val="715B2F02"/>
    <w:rsid w:val="71C212A7"/>
    <w:rsid w:val="76A548F2"/>
    <w:rsid w:val="773F7E5B"/>
    <w:rsid w:val="7765772E"/>
    <w:rsid w:val="776F5E62"/>
    <w:rsid w:val="77867685"/>
    <w:rsid w:val="77EE7FE7"/>
    <w:rsid w:val="781F36B6"/>
    <w:rsid w:val="790627AD"/>
    <w:rsid w:val="79DFF8C4"/>
    <w:rsid w:val="7ADC59FA"/>
    <w:rsid w:val="7AFF2FC3"/>
    <w:rsid w:val="7BF6B4C5"/>
    <w:rsid w:val="7DDD794F"/>
    <w:rsid w:val="7DFA6624"/>
    <w:rsid w:val="7DFD8AD7"/>
    <w:rsid w:val="7DFEFB95"/>
    <w:rsid w:val="7ECD6B9A"/>
    <w:rsid w:val="7F727EFA"/>
    <w:rsid w:val="7FBA576D"/>
    <w:rsid w:val="7FDE47D5"/>
    <w:rsid w:val="7FFD003D"/>
    <w:rsid w:val="94BFC172"/>
    <w:rsid w:val="9BFA614C"/>
    <w:rsid w:val="A3F77FA9"/>
    <w:rsid w:val="A663294A"/>
    <w:rsid w:val="BAFE1E17"/>
    <w:rsid w:val="BBDF5B5A"/>
    <w:rsid w:val="BBE428C2"/>
    <w:rsid w:val="BFBF52D7"/>
    <w:rsid w:val="DF6E82F1"/>
    <w:rsid w:val="DFCEE0CE"/>
    <w:rsid w:val="DFFF7077"/>
    <w:rsid w:val="E299953A"/>
    <w:rsid w:val="EEBF76D9"/>
    <w:rsid w:val="F36EF6AC"/>
    <w:rsid w:val="F4B9119E"/>
    <w:rsid w:val="F6FDCC0E"/>
    <w:rsid w:val="F767D450"/>
    <w:rsid w:val="F76FB1DB"/>
    <w:rsid w:val="F7D3936C"/>
    <w:rsid w:val="F7FBEBBF"/>
    <w:rsid w:val="F8D6414F"/>
    <w:rsid w:val="F9F3FBF0"/>
    <w:rsid w:val="FABE7E22"/>
    <w:rsid w:val="FB9F8FA2"/>
    <w:rsid w:val="FDB5389F"/>
    <w:rsid w:val="FE4BF220"/>
    <w:rsid w:val="FE76C1DE"/>
    <w:rsid w:val="FFAFB80B"/>
    <w:rsid w:val="FFE245A7"/>
    <w:rsid w:val="FFF9F86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2120</Words>
  <Characters>2340</Characters>
  <Lines>3</Lines>
  <Paragraphs>1</Paragraphs>
  <TotalTime>4</TotalTime>
  <ScaleCrop>false</ScaleCrop>
  <LinksUpToDate>false</LinksUpToDate>
  <CharactersWithSpaces>2343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2019-02-19T06:26:00Z</dcterms:created>
  <dc:creator>lhn</dc:creator>
  <cp:lastModifiedBy>jiangyongmeimei</cp:lastModifiedBy>
  <cp:lastPrinted>2023-06-21T17:07:00Z</cp:lastPrinted>
  <dcterms:modified xsi:type="dcterms:W3CDTF">2023-12-11T03:16:42Z</dcterms:modified>
  <dc:title>财政支出绩效评价报告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F9DF048398BE4E8C8F6EF1E45B6B3FE8_12</vt:lpwstr>
  </property>
</Properties>
</file>