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黑体" w:eastAsia="黑体" w:cs="黑体"/>
          <w:kern w:val="0"/>
          <w:sz w:val="44"/>
          <w:szCs w:val="44"/>
        </w:rPr>
        <w:t>天津市野生动植物保护管理站</w:t>
      </w:r>
      <w:r>
        <w:rPr>
          <w:rFonts w:ascii="黑体" w:eastAsia="黑体" w:cs="黑体"/>
          <w:kern w:val="0"/>
          <w:sz w:val="44"/>
          <w:szCs w:val="44"/>
        </w:rPr>
        <w:t>2018</w:t>
      </w:r>
      <w:r>
        <w:rPr>
          <w:rFonts w:hint="eastAsia" w:ascii="黑体" w:eastAsia="黑体" w:cs="黑体"/>
          <w:kern w:val="0"/>
          <w:sz w:val="44"/>
          <w:szCs w:val="44"/>
        </w:rPr>
        <w:t>年度一般公共预算财政拨款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/>
          <w:kern w:val="0"/>
          <w:sz w:val="44"/>
          <w:szCs w:val="44"/>
        </w:rPr>
        <w:t>“</w:t>
      </w:r>
      <w:r>
        <w:rPr>
          <w:rFonts w:hint="eastAsia" w:ascii="黑体" w:eastAsia="黑体" w:cs="黑体"/>
          <w:kern w:val="0"/>
          <w:sz w:val="44"/>
          <w:szCs w:val="44"/>
        </w:rPr>
        <w:t>三公</w:t>
      </w:r>
      <w:r>
        <w:rPr>
          <w:rFonts w:ascii="黑体" w:eastAsia="黑体" w:cs="黑体"/>
          <w:kern w:val="0"/>
          <w:sz w:val="44"/>
          <w:szCs w:val="44"/>
        </w:rPr>
        <w:t>”</w:t>
      </w:r>
      <w:r>
        <w:rPr>
          <w:rFonts w:hint="eastAsia" w:ascii="黑体" w:eastAsia="黑体" w:cs="黑体"/>
          <w:kern w:val="0"/>
          <w:sz w:val="44"/>
          <w:szCs w:val="44"/>
        </w:rPr>
        <w:t>经费决算情况说明</w:t>
      </w:r>
    </w:p>
    <w:p>
      <w:pPr>
        <w:autoSpaceDE w:val="0"/>
        <w:autoSpaceDN w:val="0"/>
        <w:adjustRightInd w:val="0"/>
        <w:spacing w:line="560" w:lineRule="exact"/>
        <w:ind w:firstLine="600"/>
        <w:jc w:val="left"/>
        <w:rPr>
          <w:rFonts w:ascii="黑体" w:eastAsia="黑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firstLine="6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仿宋_GB2312" w:eastAsia="仿宋_GB2312" w:cs="仿宋_GB2312"/>
          <w:kern w:val="0"/>
          <w:sz w:val="30"/>
          <w:szCs w:val="30"/>
        </w:rPr>
        <w:t>2018</w:t>
      </w:r>
      <w:r>
        <w:rPr>
          <w:rFonts w:hint="eastAsia" w:ascii="仿宋_GB2312" w:eastAsia="仿宋_GB2312" w:cs="仿宋_GB2312"/>
          <w:kern w:val="0"/>
          <w:sz w:val="30"/>
          <w:szCs w:val="30"/>
        </w:rPr>
        <w:t>年一般公共预算财政拨款</w:t>
      </w:r>
      <w:r>
        <w:rPr>
          <w:rFonts w:ascii="仿宋_GB2312" w:eastAsia="仿宋_GB2312" w:cs="仿宋_GB2312"/>
          <w:kern w:val="0"/>
          <w:sz w:val="30"/>
          <w:szCs w:val="30"/>
        </w:rPr>
        <w:t>“</w:t>
      </w:r>
      <w:r>
        <w:rPr>
          <w:rFonts w:hint="eastAsia" w:ascii="仿宋_GB2312" w:eastAsia="仿宋_GB2312" w:cs="仿宋_GB2312"/>
          <w:kern w:val="0"/>
          <w:sz w:val="30"/>
          <w:szCs w:val="30"/>
        </w:rPr>
        <w:t>三公</w:t>
      </w:r>
      <w:r>
        <w:rPr>
          <w:rFonts w:ascii="仿宋_GB2312" w:eastAsia="仿宋_GB2312" w:cs="仿宋_GB2312"/>
          <w:kern w:val="0"/>
          <w:sz w:val="30"/>
          <w:szCs w:val="30"/>
        </w:rPr>
        <w:t>”</w:t>
      </w:r>
      <w:r>
        <w:rPr>
          <w:rFonts w:hint="eastAsia" w:ascii="仿宋_GB2312" w:eastAsia="仿宋_GB2312" w:cs="仿宋_GB2312"/>
          <w:kern w:val="0"/>
          <w:sz w:val="30"/>
          <w:szCs w:val="30"/>
        </w:rPr>
        <w:t>经费决算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8,787.44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元，与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2017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年决算相比增加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3,115.59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元，主要原因是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车辆维修费用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lang w:eastAsia="zh-CN"/>
        </w:rPr>
        <w:t>增加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。具体情况：</w:t>
      </w:r>
    </w:p>
    <w:p>
      <w:pPr>
        <w:autoSpaceDE w:val="0"/>
        <w:autoSpaceDN w:val="0"/>
        <w:adjustRightInd w:val="0"/>
        <w:spacing w:line="560" w:lineRule="exact"/>
        <w:ind w:firstLine="6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一、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2018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年因公出国（境）费决算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元，与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2017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年决算相比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</w:t>
      </w:r>
      <w:r>
        <w:rPr>
          <w:rFonts w:hint="eastAsia" w:ascii="仿宋_GB2312" w:hAnsi="Times New Roman" w:eastAsia="仿宋_GB2312"/>
          <w:kern w:val="0"/>
          <w:sz w:val="30"/>
        </w:rPr>
        <w:t>主要原因是本年度未用一般公共预算财政拨款列支</w:t>
      </w:r>
      <w:r>
        <w:rPr>
          <w:rFonts w:hint="default" w:ascii="Times New Roman" w:hAnsi="Times New Roman" w:eastAsia="仿宋_GB2312"/>
          <w:kern w:val="0"/>
          <w:sz w:val="30"/>
        </w:rPr>
        <w:t>“</w:t>
      </w:r>
      <w:r>
        <w:rPr>
          <w:rFonts w:hint="eastAsia" w:ascii="仿宋_GB2312" w:hAnsi="Times New Roman" w:eastAsia="仿宋_GB2312"/>
          <w:kern w:val="0"/>
          <w:sz w:val="30"/>
        </w:rPr>
        <w:t>三公</w:t>
      </w:r>
      <w:r>
        <w:rPr>
          <w:rFonts w:hint="default" w:ascii="Times New Roman" w:hAnsi="Times New Roman" w:eastAsia="仿宋_GB2312"/>
          <w:kern w:val="0"/>
          <w:sz w:val="30"/>
        </w:rPr>
        <w:t>”</w:t>
      </w:r>
      <w:r>
        <w:rPr>
          <w:rFonts w:hint="eastAsia" w:ascii="仿宋_GB2312" w:hAnsi="Times New Roman" w:eastAsia="仿宋_GB2312"/>
          <w:kern w:val="0"/>
          <w:sz w:val="30"/>
        </w:rPr>
        <w:t>因公出国（境）经费。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。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2018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年本单位组织的出国团组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个，出国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人次。</w:t>
      </w:r>
    </w:p>
    <w:p>
      <w:pPr>
        <w:autoSpaceDE w:val="0"/>
        <w:autoSpaceDN w:val="0"/>
        <w:adjustRightInd w:val="0"/>
        <w:spacing w:line="560" w:lineRule="exact"/>
        <w:ind w:firstLine="600"/>
        <w:rPr>
          <w:rFonts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二、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2018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年公务用车购置及运行维护费决算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8,787.44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元，其中公务用车运行维护费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8,787.44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元，与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2017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年相比增加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3,115.59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元，主要原因是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车辆维修费用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lang w:eastAsia="zh-CN"/>
        </w:rPr>
        <w:t>增加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 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；公务用车购置费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元，与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2017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年决算相比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元，主要原因是未购置车辆。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2018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年本单位公务用车保有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1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辆，购置公务用车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辆。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5"/>
        <w:jc w:val="left"/>
        <w:rPr>
          <w:rFonts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三、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2018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年公务接待费决算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元，与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2017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年决算相比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元，主要原因是减少开支节省经费。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2018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年本单位国内公务接待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批次，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人次；其中，外事接待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批次，</w:t>
      </w:r>
      <w:r>
        <w:rPr>
          <w:rFonts w:ascii="仿宋_GB2312" w:hAnsi="Times New Roman" w:eastAsia="仿宋_GB2312" w:cs="仿宋_GB2312"/>
          <w:kern w:val="0"/>
          <w:sz w:val="30"/>
          <w:szCs w:val="30"/>
        </w:rPr>
        <w:t>0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人次。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kern w:val="0"/>
          <w:sz w:val="18"/>
          <w:szCs w:val="18"/>
          <w:lang w:val="zh-CN"/>
        </w:rPr>
      </w:pPr>
    </w:p>
    <w:sectPr>
      <w:pgSz w:w="12240" w:h="15840"/>
      <w:pgMar w:top="1440" w:right="1608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235"/>
    <w:rsid w:val="001004BD"/>
    <w:rsid w:val="001D52E0"/>
    <w:rsid w:val="00227221"/>
    <w:rsid w:val="002E5287"/>
    <w:rsid w:val="00306FC2"/>
    <w:rsid w:val="003479DE"/>
    <w:rsid w:val="004543A3"/>
    <w:rsid w:val="00496687"/>
    <w:rsid w:val="00553582"/>
    <w:rsid w:val="006628AF"/>
    <w:rsid w:val="007B6861"/>
    <w:rsid w:val="00A42342"/>
    <w:rsid w:val="00AE3908"/>
    <w:rsid w:val="00AF4131"/>
    <w:rsid w:val="00B4112C"/>
    <w:rsid w:val="00B51C50"/>
    <w:rsid w:val="00CB4A94"/>
    <w:rsid w:val="00E0146A"/>
    <w:rsid w:val="00E54C98"/>
    <w:rsid w:val="00F00B87"/>
    <w:rsid w:val="00F43B88"/>
    <w:rsid w:val="00F97235"/>
    <w:rsid w:val="00FA26C1"/>
    <w:rsid w:val="0E5970A3"/>
    <w:rsid w:val="173E7ADA"/>
    <w:rsid w:val="39E1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2019-08-01T01:15:00Z</dcterms:created>
  <dc:creator>lenovo</dc:creator>
  <cp:lastModifiedBy>Administrator</cp:lastModifiedBy>
  <cp:lastPrinted>2019-08-28T07:20:00Z</cp:lastPrinted>
  <dcterms:modified xsi:type="dcterms:W3CDTF">2019-08-29T08:28:51Z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