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spacing w:line="600" w:lineRule="exact"/>
        <w:jc w:val="both"/>
        <w:rPr>
          <w:rFonts w:ascii="Times New Roman" w:hAnsi="Times New Roman"/>
          <w:sz w:val="32"/>
          <w:szCs w:val="32"/>
        </w:rPr>
      </w:pPr>
    </w:p>
    <w:p>
      <w:pPr>
        <w:pStyle w:val="9"/>
        <w:spacing w:line="580" w:lineRule="exact"/>
        <w:ind w:left="439" w:leftChars="183" w:firstLine="660" w:firstLineChars="150"/>
        <w:jc w:val="center"/>
        <w:rPr>
          <w:rFonts w:hint="eastAsia" w:ascii="黑体" w:hAnsi="黑体" w:eastAsia="黑体" w:cs="Times New Roman"/>
          <w:color w:val="auto"/>
          <w:kern w:val="2"/>
          <w:sz w:val="44"/>
          <w:szCs w:val="22"/>
          <w:lang w:val="zh-TW" w:eastAsia="zh-TW"/>
        </w:rPr>
      </w:pPr>
      <w:r>
        <w:rPr>
          <w:rFonts w:hint="eastAsia" w:ascii="黑体" w:hAnsi="黑体" w:eastAsia="黑体" w:cs="Times New Roman"/>
          <w:color w:val="auto"/>
          <w:kern w:val="2"/>
          <w:sz w:val="44"/>
          <w:szCs w:val="22"/>
          <w:lang w:val="zh-TW" w:eastAsia="zh-TW"/>
        </w:rPr>
        <w:t>天津渤海水产研究所2018年度部门决算编制说明</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p>
    <w:p>
      <w:pPr>
        <w:pBdr>
          <w:top w:val="none" w:sz="0" w:space="0"/>
          <w:left w:val="none" w:sz="0" w:space="0"/>
          <w:bottom w:val="none" w:sz="0" w:space="0"/>
          <w:right w:val="none" w:sz="0" w:space="0"/>
          <w:between w:val="none" w:sz="0" w:space="0"/>
        </w:pBdr>
        <w:spacing w:beforeLines="0" w:afterLines="0" w:line="580" w:lineRule="exact"/>
        <w:jc w:val="center"/>
        <w:rPr>
          <w:rFonts w:hint="eastAsia" w:ascii="黑体" w:hAnsi="黑体" w:eastAsia="黑体" w:cs="Times New Roman"/>
          <w:color w:val="auto"/>
          <w:kern w:val="2"/>
          <w:sz w:val="30"/>
          <w:szCs w:val="22"/>
          <w:lang w:val="zh-TW" w:eastAsia="zh-TW"/>
        </w:rPr>
      </w:pPr>
      <w:r>
        <w:rPr>
          <w:rFonts w:hint="eastAsia" w:ascii="黑体" w:hAnsi="黑体" w:eastAsia="黑体" w:cs="Times New Roman"/>
          <w:color w:val="auto"/>
          <w:kern w:val="2"/>
          <w:sz w:val="30"/>
          <w:szCs w:val="22"/>
          <w:lang w:val="zh-TW" w:eastAsia="zh-TW"/>
        </w:rPr>
        <w:t>第一部分    天津渤海水产研究所概况</w:t>
      </w:r>
    </w:p>
    <w:p>
      <w:pPr>
        <w:pBdr>
          <w:top w:val="none" w:sz="0" w:space="0"/>
          <w:left w:val="none" w:sz="0" w:space="0"/>
          <w:bottom w:val="none" w:sz="0" w:space="0"/>
          <w:right w:val="none" w:sz="0" w:space="0"/>
          <w:between w:val="none" w:sz="0" w:space="0"/>
        </w:pBdr>
        <w:spacing w:beforeLines="0" w:afterLines="0" w:line="580" w:lineRule="exact"/>
        <w:jc w:val="center"/>
        <w:rPr>
          <w:rFonts w:hint="eastAsia" w:ascii="黑体" w:hAnsi="黑体" w:eastAsia="黑体" w:cs="Times New Roman"/>
          <w:color w:val="auto"/>
          <w:kern w:val="2"/>
          <w:sz w:val="30"/>
          <w:szCs w:val="22"/>
          <w:lang w:val="zh-TW" w:eastAsia="zh-TW"/>
        </w:rPr>
      </w:pP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一、主要职责</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TW" w:eastAsia="zh-TW"/>
        </w:rPr>
        <w:t>我所的主要职责是：根据有关规定，承担天津渤海渔业资环与生态环境、海水养殖技术与工程、渔业种质资源开发利用及海洋渔业经济与信息技术等调查研究工作。</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二、机构设置</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TW" w:eastAsia="zh-TW"/>
        </w:rPr>
        <w:t>根据上述职责，天津渤海水产研究所内设</w:t>
      </w:r>
      <w:r>
        <w:rPr>
          <w:rFonts w:hint="eastAsia" w:ascii="仿宋_GB2312" w:hAnsi="仿宋_GB2312" w:eastAsia="仿宋_GB2312" w:cs="Times New Roman"/>
          <w:color w:val="auto"/>
          <w:kern w:val="2"/>
          <w:sz w:val="30"/>
          <w:szCs w:val="22"/>
          <w:lang w:val="zh-CN" w:eastAsia="zh-CN"/>
        </w:rPr>
        <w:t>5个</w:t>
      </w:r>
      <w:r>
        <w:rPr>
          <w:rFonts w:hint="eastAsia" w:ascii="仿宋_GB2312" w:hAnsi="仿宋_GB2312" w:eastAsia="仿宋_GB2312" w:cs="Times New Roman"/>
          <w:color w:val="auto"/>
          <w:kern w:val="2"/>
          <w:sz w:val="30"/>
          <w:szCs w:val="22"/>
          <w:lang w:val="zh-TW" w:eastAsia="zh-TW"/>
        </w:rPr>
        <w:t>职能科室，下辖</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个预算单位。</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p>
    <w:p>
      <w:pPr>
        <w:pBdr>
          <w:top w:val="none" w:sz="0" w:space="0"/>
          <w:left w:val="none" w:sz="0" w:space="0"/>
          <w:bottom w:val="none" w:sz="0" w:space="0"/>
          <w:right w:val="none" w:sz="0" w:space="0"/>
          <w:between w:val="none" w:sz="0" w:space="0"/>
        </w:pBdr>
        <w:spacing w:beforeLines="0" w:afterLines="0" w:line="580" w:lineRule="exact"/>
        <w:jc w:val="center"/>
        <w:rPr>
          <w:rFonts w:hint="eastAsia" w:ascii="黑体" w:hAnsi="黑体" w:eastAsia="黑体" w:cs="Times New Roman"/>
          <w:color w:val="auto"/>
          <w:kern w:val="2"/>
          <w:sz w:val="30"/>
          <w:szCs w:val="22"/>
          <w:lang w:val="zh-TW" w:eastAsia="zh-TW"/>
        </w:rPr>
      </w:pPr>
      <w:r>
        <w:rPr>
          <w:rFonts w:hint="eastAsia" w:ascii="黑体" w:hAnsi="黑体" w:eastAsia="黑体" w:cs="Times New Roman"/>
          <w:color w:val="auto"/>
          <w:kern w:val="2"/>
          <w:sz w:val="30"/>
          <w:szCs w:val="22"/>
          <w:lang w:val="ja-JP" w:eastAsia="ja-JP"/>
        </w:rPr>
        <w:t>第二部分</w:t>
      </w:r>
      <w:r>
        <w:rPr>
          <w:rFonts w:hint="eastAsia" w:ascii="黑体" w:hAnsi="黑体" w:eastAsia="黑体" w:cs="Times New Roman"/>
          <w:color w:val="auto"/>
          <w:kern w:val="2"/>
          <w:sz w:val="30"/>
          <w:szCs w:val="22"/>
          <w:lang w:val="zh-TW" w:eastAsia="zh-TW"/>
        </w:rPr>
        <w:t xml:space="preserve">  天津渤海水产研究所2018年度部门决算情况说明</w:t>
      </w:r>
    </w:p>
    <w:p>
      <w:pPr>
        <w:pBdr>
          <w:top w:val="none" w:sz="0" w:space="0"/>
          <w:left w:val="none" w:sz="0" w:space="0"/>
          <w:bottom w:val="none" w:sz="0" w:space="0"/>
          <w:right w:val="none" w:sz="0" w:space="0"/>
          <w:between w:val="none" w:sz="0" w:space="0"/>
        </w:pBdr>
        <w:spacing w:beforeLines="0" w:afterLines="0" w:line="580" w:lineRule="exact"/>
        <w:jc w:val="center"/>
        <w:rPr>
          <w:rFonts w:hint="eastAsia" w:ascii="仿宋_GB2312" w:hAnsi="仿宋_GB2312" w:eastAsia="仿宋_GB2312" w:cs="Times New Roman"/>
          <w:color w:val="auto"/>
          <w:kern w:val="2"/>
          <w:sz w:val="30"/>
          <w:szCs w:val="22"/>
          <w:lang w:val="zh-TW" w:eastAsia="zh-TW"/>
        </w:rPr>
      </w:pPr>
      <w:bookmarkStart w:id="0" w:name="_GoBack"/>
      <w:bookmarkEnd w:id="0"/>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一、2018年度部门决算收入情况</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TW" w:eastAsia="zh-TW"/>
        </w:rPr>
        <w:t>天津渤海水产研究所</w:t>
      </w:r>
      <w:r>
        <w:rPr>
          <w:rFonts w:hint="eastAsia" w:ascii="仿宋_GB2312" w:hAnsi="仿宋_GB2312" w:eastAsia="仿宋_GB2312" w:cs="Times New Roman"/>
          <w:color w:val="auto"/>
          <w:kern w:val="2"/>
          <w:sz w:val="30"/>
          <w:szCs w:val="22"/>
          <w:lang w:val="zh-CN" w:eastAsia="zh-CN"/>
        </w:rPr>
        <w:t>2018</w:t>
      </w:r>
      <w:r>
        <w:rPr>
          <w:rFonts w:hint="eastAsia" w:ascii="仿宋_GB2312" w:hAnsi="仿宋_GB2312" w:eastAsia="仿宋_GB2312" w:cs="Times New Roman"/>
          <w:color w:val="auto"/>
          <w:kern w:val="2"/>
          <w:sz w:val="30"/>
          <w:szCs w:val="22"/>
          <w:lang w:val="zh-TW" w:eastAsia="zh-TW"/>
        </w:rPr>
        <w:t>年度部门决算收入总</w:t>
      </w:r>
      <w:r>
        <w:rPr>
          <w:rFonts w:hint="eastAsia" w:ascii="仿宋_GB2312" w:hAnsi="仿宋_GB2312" w:eastAsia="仿宋_GB2312" w:cs="Times New Roman"/>
          <w:color w:val="auto"/>
          <w:kern w:val="2"/>
          <w:sz w:val="30"/>
          <w:szCs w:val="22"/>
          <w:lang w:val="zh-CN" w:eastAsia="zh-CN"/>
        </w:rPr>
        <w:t>41,551,413.75</w:t>
      </w:r>
      <w:r>
        <w:rPr>
          <w:rFonts w:hint="eastAsia" w:ascii="仿宋_GB2312" w:hAnsi="仿宋_GB2312" w:eastAsia="仿宋_GB2312" w:cs="Times New Roman"/>
          <w:color w:val="auto"/>
          <w:kern w:val="2"/>
          <w:sz w:val="30"/>
          <w:szCs w:val="22"/>
          <w:lang w:val="zh-TW" w:eastAsia="zh-TW"/>
        </w:rPr>
        <w:t>元，与</w:t>
      </w:r>
      <w:r>
        <w:rPr>
          <w:rFonts w:hint="eastAsia" w:ascii="仿宋_GB2312" w:hAnsi="仿宋_GB2312" w:eastAsia="仿宋_GB2312" w:cs="Times New Roman"/>
          <w:color w:val="auto"/>
          <w:kern w:val="2"/>
          <w:sz w:val="30"/>
          <w:szCs w:val="22"/>
          <w:lang w:val="zh-CN" w:eastAsia="zh-CN"/>
        </w:rPr>
        <w:t>2017</w:t>
      </w:r>
      <w:r>
        <w:rPr>
          <w:rFonts w:hint="eastAsia" w:ascii="仿宋_GB2312" w:hAnsi="仿宋_GB2312" w:eastAsia="仿宋_GB2312" w:cs="Times New Roman"/>
          <w:color w:val="auto"/>
          <w:kern w:val="2"/>
          <w:sz w:val="30"/>
          <w:szCs w:val="22"/>
          <w:lang w:val="zh-TW" w:eastAsia="zh-TW"/>
        </w:rPr>
        <w:t>年决算相比减少</w:t>
      </w:r>
      <w:r>
        <w:rPr>
          <w:rFonts w:hint="eastAsia" w:ascii="仿宋_GB2312" w:hAnsi="仿宋_GB2312" w:eastAsia="仿宋_GB2312" w:cs="Times New Roman"/>
          <w:color w:val="auto"/>
          <w:kern w:val="2"/>
          <w:sz w:val="30"/>
          <w:szCs w:val="22"/>
          <w:lang w:val="zh-CN" w:eastAsia="zh-CN"/>
        </w:rPr>
        <w:t>6,347,821.15</w:t>
      </w:r>
      <w:r>
        <w:rPr>
          <w:rFonts w:hint="eastAsia" w:ascii="仿宋_GB2312" w:hAnsi="仿宋_GB2312" w:eastAsia="仿宋_GB2312" w:cs="Times New Roman"/>
          <w:color w:val="auto"/>
          <w:kern w:val="2"/>
          <w:sz w:val="30"/>
          <w:szCs w:val="22"/>
          <w:lang w:val="zh-TW" w:eastAsia="zh-TW"/>
        </w:rPr>
        <w:t>元，其中：财政拨款收入</w:t>
      </w:r>
      <w:r>
        <w:rPr>
          <w:rFonts w:hint="eastAsia" w:ascii="仿宋_GB2312" w:hAnsi="仿宋_GB2312" w:eastAsia="仿宋_GB2312" w:cs="Times New Roman"/>
          <w:color w:val="auto"/>
          <w:kern w:val="2"/>
          <w:sz w:val="30"/>
          <w:szCs w:val="22"/>
          <w:lang w:val="zh-CN" w:eastAsia="zh-CN"/>
        </w:rPr>
        <w:t>31,661,880.07</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76.2%</w:t>
      </w:r>
      <w:r>
        <w:rPr>
          <w:rFonts w:hint="eastAsia" w:ascii="仿宋_GB2312" w:hAnsi="仿宋_GB2312" w:eastAsia="仿宋_GB2312" w:cs="Times New Roman"/>
          <w:color w:val="auto"/>
          <w:kern w:val="2"/>
          <w:sz w:val="30"/>
          <w:szCs w:val="22"/>
          <w:lang w:val="zh-TW" w:eastAsia="zh-TW"/>
        </w:rPr>
        <w:t>；上级补助收入</w:t>
      </w:r>
      <w:r>
        <w:rPr>
          <w:rFonts w:hint="eastAsia" w:ascii="仿宋_GB2312" w:hAnsi="仿宋_GB2312" w:eastAsia="仿宋_GB2312" w:cs="Times New Roman"/>
          <w:color w:val="auto"/>
          <w:kern w:val="2"/>
          <w:sz w:val="30"/>
          <w:szCs w:val="22"/>
          <w:lang w:val="zh-CN" w:eastAsia="zh-CN"/>
        </w:rPr>
        <w:t>5,920,362.2</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14.25%</w:t>
      </w:r>
      <w:r>
        <w:rPr>
          <w:rFonts w:hint="eastAsia" w:ascii="仿宋_GB2312" w:hAnsi="仿宋_GB2312" w:eastAsia="仿宋_GB2312" w:cs="Times New Roman"/>
          <w:color w:val="auto"/>
          <w:kern w:val="2"/>
          <w:sz w:val="30"/>
          <w:szCs w:val="22"/>
          <w:lang w:val="zh-TW" w:eastAsia="zh-TW"/>
        </w:rPr>
        <w:t>；事业收入</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；经营收入</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；附属单位上缴收入</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；其他收入</w:t>
      </w:r>
      <w:r>
        <w:rPr>
          <w:rFonts w:hint="eastAsia" w:ascii="仿宋_GB2312" w:hAnsi="仿宋_GB2312" w:eastAsia="仿宋_GB2312" w:cs="Times New Roman"/>
          <w:color w:val="auto"/>
          <w:kern w:val="2"/>
          <w:sz w:val="30"/>
          <w:szCs w:val="22"/>
          <w:lang w:val="zh-CN" w:eastAsia="zh-CN"/>
        </w:rPr>
        <w:t>854,830.63</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2.06%。</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二、2018年度部门决算支出情况</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TW" w:eastAsia="zh-TW"/>
        </w:rPr>
        <w:t>天津渤海水产研究所</w:t>
      </w:r>
      <w:r>
        <w:rPr>
          <w:rFonts w:hint="eastAsia" w:ascii="仿宋_GB2312" w:hAnsi="仿宋_GB2312" w:eastAsia="仿宋_GB2312" w:cs="Times New Roman"/>
          <w:color w:val="auto"/>
          <w:kern w:val="2"/>
          <w:sz w:val="30"/>
          <w:szCs w:val="22"/>
          <w:lang w:val="zh-CN" w:eastAsia="zh-CN"/>
        </w:rPr>
        <w:t>2018</w:t>
      </w:r>
      <w:r>
        <w:rPr>
          <w:rFonts w:hint="eastAsia" w:ascii="仿宋_GB2312" w:hAnsi="仿宋_GB2312" w:eastAsia="仿宋_GB2312" w:cs="Times New Roman"/>
          <w:color w:val="auto"/>
          <w:kern w:val="2"/>
          <w:sz w:val="30"/>
          <w:szCs w:val="22"/>
          <w:lang w:val="zh-TW" w:eastAsia="zh-TW"/>
        </w:rPr>
        <w:t>年度部门决算支出总</w:t>
      </w:r>
      <w:r>
        <w:rPr>
          <w:rFonts w:hint="eastAsia" w:ascii="仿宋_GB2312" w:hAnsi="仿宋_GB2312" w:eastAsia="仿宋_GB2312" w:cs="Times New Roman"/>
          <w:color w:val="auto"/>
          <w:kern w:val="2"/>
          <w:sz w:val="30"/>
          <w:szCs w:val="22"/>
          <w:lang w:val="zh-CN" w:eastAsia="zh-CN"/>
        </w:rPr>
        <w:t>41,551,413.75</w:t>
      </w:r>
      <w:r>
        <w:rPr>
          <w:rFonts w:hint="eastAsia" w:ascii="仿宋_GB2312" w:hAnsi="仿宋_GB2312" w:eastAsia="仿宋_GB2312" w:cs="Times New Roman"/>
          <w:color w:val="auto"/>
          <w:kern w:val="2"/>
          <w:sz w:val="30"/>
          <w:szCs w:val="22"/>
          <w:lang w:val="zh-TW" w:eastAsia="zh-TW"/>
        </w:rPr>
        <w:t>元，与</w:t>
      </w:r>
      <w:r>
        <w:rPr>
          <w:rFonts w:hint="eastAsia" w:ascii="仿宋_GB2312" w:hAnsi="仿宋_GB2312" w:eastAsia="仿宋_GB2312" w:cs="Times New Roman"/>
          <w:color w:val="auto"/>
          <w:kern w:val="2"/>
          <w:sz w:val="30"/>
          <w:szCs w:val="22"/>
          <w:lang w:val="zh-CN" w:eastAsia="zh-CN"/>
        </w:rPr>
        <w:t>2017</w:t>
      </w:r>
      <w:r>
        <w:rPr>
          <w:rFonts w:hint="eastAsia" w:ascii="仿宋_GB2312" w:hAnsi="仿宋_GB2312" w:eastAsia="仿宋_GB2312" w:cs="Times New Roman"/>
          <w:color w:val="auto"/>
          <w:kern w:val="2"/>
          <w:sz w:val="30"/>
          <w:szCs w:val="22"/>
          <w:lang w:val="zh-TW" w:eastAsia="zh-TW"/>
        </w:rPr>
        <w:t>年决算相比减少</w:t>
      </w:r>
      <w:r>
        <w:rPr>
          <w:rFonts w:hint="eastAsia" w:ascii="仿宋_GB2312" w:hAnsi="仿宋_GB2312" w:eastAsia="仿宋_GB2312" w:cs="Times New Roman"/>
          <w:color w:val="auto"/>
          <w:kern w:val="2"/>
          <w:sz w:val="30"/>
          <w:szCs w:val="22"/>
          <w:lang w:val="zh-CN" w:eastAsia="zh-CN"/>
        </w:rPr>
        <w:t>6,347,821.15</w:t>
      </w:r>
      <w:r>
        <w:rPr>
          <w:rFonts w:hint="eastAsia" w:ascii="仿宋_GB2312" w:hAnsi="仿宋_GB2312" w:eastAsia="仿宋_GB2312" w:cs="Times New Roman"/>
          <w:color w:val="auto"/>
          <w:kern w:val="2"/>
          <w:sz w:val="30"/>
          <w:szCs w:val="22"/>
          <w:lang w:val="zh-TW" w:eastAsia="zh-TW"/>
        </w:rPr>
        <w:t>元，其中：基本支出</w:t>
      </w:r>
      <w:r>
        <w:rPr>
          <w:rFonts w:hint="eastAsia" w:ascii="仿宋_GB2312" w:hAnsi="仿宋_GB2312" w:eastAsia="仿宋_GB2312" w:cs="Times New Roman"/>
          <w:color w:val="auto"/>
          <w:kern w:val="2"/>
          <w:sz w:val="30"/>
          <w:szCs w:val="22"/>
          <w:lang w:val="zh-CN" w:eastAsia="zh-CN"/>
        </w:rPr>
        <w:t>13,060,581.55</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31.43%</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21,025,369.95</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50.6%</w:t>
      </w:r>
      <w:r>
        <w:rPr>
          <w:rFonts w:hint="eastAsia" w:ascii="仿宋_GB2312" w:hAnsi="仿宋_GB2312" w:eastAsia="仿宋_GB2312" w:cs="Times New Roman"/>
          <w:color w:val="auto"/>
          <w:kern w:val="2"/>
          <w:sz w:val="30"/>
          <w:szCs w:val="22"/>
          <w:lang w:val="zh-TW" w:eastAsia="zh-TW"/>
        </w:rPr>
        <w:t>；上缴上级支出</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；经营支出</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；对附属单位补助支出</w:t>
      </w:r>
      <w:r>
        <w:rPr>
          <w:rFonts w:hint="eastAsia" w:ascii="仿宋_GB2312" w:hAnsi="仿宋_GB2312" w:eastAsia="仿宋_GB2312" w:cs="Times New Roman"/>
          <w:color w:val="auto"/>
          <w:kern w:val="2"/>
          <w:sz w:val="30"/>
          <w:szCs w:val="22"/>
          <w:lang w:val="zh-CN" w:eastAsia="zh-CN"/>
        </w:rPr>
        <w:t>0</w:t>
      </w:r>
      <w:r>
        <w:rPr>
          <w:rFonts w:hint="eastAsia" w:ascii="仿宋_GB2312" w:hAnsi="仿宋_GB2312" w:eastAsia="仿宋_GB2312" w:cs="Times New Roman"/>
          <w:color w:val="auto"/>
          <w:kern w:val="2"/>
          <w:sz w:val="30"/>
          <w:szCs w:val="22"/>
          <w:lang w:val="zh-TW" w:eastAsia="zh-TW"/>
        </w:rPr>
        <w:t>元，占</w:t>
      </w:r>
      <w:r>
        <w:rPr>
          <w:rFonts w:hint="eastAsia" w:ascii="仿宋_GB2312" w:hAnsi="仿宋_GB2312" w:eastAsia="仿宋_GB2312" w:cs="Times New Roman"/>
          <w:color w:val="auto"/>
          <w:kern w:val="2"/>
          <w:sz w:val="30"/>
          <w:szCs w:val="22"/>
          <w:lang w:val="zh-CN" w:eastAsia="zh-CN"/>
        </w:rPr>
        <w:t>0%。</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三、2018年度部门决算一般公共预算财政拨款支出情况</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TW" w:eastAsia="zh-TW"/>
        </w:rPr>
        <w:t>天津渤海水产研究所</w:t>
      </w:r>
      <w:r>
        <w:rPr>
          <w:rFonts w:hint="eastAsia" w:ascii="仿宋_GB2312" w:hAnsi="仿宋_GB2312" w:eastAsia="仿宋_GB2312" w:cs="Times New Roman"/>
          <w:color w:val="auto"/>
          <w:kern w:val="2"/>
          <w:sz w:val="30"/>
          <w:szCs w:val="22"/>
          <w:lang w:val="zh-CN" w:eastAsia="zh-CN"/>
        </w:rPr>
        <w:t>2018</w:t>
      </w:r>
      <w:r>
        <w:rPr>
          <w:rFonts w:hint="eastAsia" w:ascii="仿宋_GB2312" w:hAnsi="仿宋_GB2312" w:eastAsia="仿宋_GB2312" w:cs="Times New Roman"/>
          <w:color w:val="auto"/>
          <w:kern w:val="2"/>
          <w:sz w:val="30"/>
          <w:szCs w:val="22"/>
          <w:lang w:val="zh-TW" w:eastAsia="zh-TW"/>
        </w:rPr>
        <w:t>年度部门决算一般公共预算财政拨款支出总计</w:t>
      </w:r>
      <w:r>
        <w:rPr>
          <w:rFonts w:hint="eastAsia" w:ascii="仿宋_GB2312" w:hAnsi="仿宋_GB2312" w:eastAsia="仿宋_GB2312" w:cs="Times New Roman"/>
          <w:color w:val="auto"/>
          <w:kern w:val="2"/>
          <w:sz w:val="30"/>
          <w:szCs w:val="22"/>
          <w:lang w:val="zh-CN" w:eastAsia="zh-CN"/>
        </w:rPr>
        <w:t>30,899,321.32</w:t>
      </w:r>
      <w:r>
        <w:rPr>
          <w:rFonts w:hint="eastAsia" w:ascii="仿宋_GB2312" w:hAnsi="仿宋_GB2312" w:eastAsia="仿宋_GB2312" w:cs="Times New Roman"/>
          <w:color w:val="auto"/>
          <w:kern w:val="2"/>
          <w:sz w:val="30"/>
          <w:szCs w:val="22"/>
          <w:lang w:val="zh-TW" w:eastAsia="zh-TW"/>
        </w:rPr>
        <w:t>元，与</w:t>
      </w:r>
      <w:r>
        <w:rPr>
          <w:rFonts w:hint="eastAsia" w:ascii="仿宋_GB2312" w:hAnsi="仿宋_GB2312" w:eastAsia="仿宋_GB2312" w:cs="Times New Roman"/>
          <w:color w:val="auto"/>
          <w:kern w:val="2"/>
          <w:sz w:val="30"/>
          <w:szCs w:val="22"/>
          <w:lang w:val="zh-CN" w:eastAsia="zh-CN"/>
        </w:rPr>
        <w:t>2017</w:t>
      </w:r>
      <w:r>
        <w:rPr>
          <w:rFonts w:hint="eastAsia" w:ascii="仿宋_GB2312" w:hAnsi="仿宋_GB2312" w:eastAsia="仿宋_GB2312" w:cs="Times New Roman"/>
          <w:color w:val="auto"/>
          <w:kern w:val="2"/>
          <w:sz w:val="30"/>
          <w:szCs w:val="22"/>
          <w:lang w:val="zh-TW" w:eastAsia="zh-TW"/>
        </w:rPr>
        <w:t>年决算相比增加</w:t>
      </w:r>
      <w:r>
        <w:rPr>
          <w:rFonts w:hint="eastAsia" w:ascii="仿宋_GB2312" w:hAnsi="仿宋_GB2312" w:eastAsia="仿宋_GB2312" w:cs="Times New Roman"/>
          <w:color w:val="auto"/>
          <w:kern w:val="2"/>
          <w:sz w:val="30"/>
          <w:szCs w:val="22"/>
          <w:lang w:val="zh-CN" w:eastAsia="zh-CN"/>
        </w:rPr>
        <w:t>733,047.24</w:t>
      </w:r>
      <w:r>
        <w:rPr>
          <w:rFonts w:hint="eastAsia" w:ascii="仿宋_GB2312" w:hAnsi="仿宋_GB2312" w:eastAsia="仿宋_GB2312" w:cs="Times New Roman"/>
          <w:color w:val="auto"/>
          <w:kern w:val="2"/>
          <w:sz w:val="30"/>
          <w:szCs w:val="22"/>
          <w:lang w:val="zh-TW" w:eastAsia="zh-TW"/>
        </w:rPr>
        <w:t>元，具体情况如下：</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1、“</w:t>
      </w:r>
      <w:r>
        <w:rPr>
          <w:rFonts w:hint="eastAsia" w:ascii="仿宋_GB2312" w:hAnsi="仿宋_GB2312" w:eastAsia="仿宋_GB2312" w:cs="Times New Roman"/>
          <w:color w:val="auto"/>
          <w:kern w:val="2"/>
          <w:sz w:val="30"/>
          <w:szCs w:val="22"/>
          <w:lang w:val="zh-TW" w:eastAsia="zh-TW"/>
        </w:rPr>
        <w:t>科学技术支出</w:t>
      </w:r>
      <w:r>
        <w:rPr>
          <w:rFonts w:hint="eastAsia" w:ascii="仿宋_GB2312" w:hAnsi="仿宋_GB2312" w:eastAsia="仿宋_GB2312" w:cs="Times New Roman"/>
          <w:color w:val="auto"/>
          <w:kern w:val="2"/>
          <w:sz w:val="30"/>
          <w:szCs w:val="22"/>
          <w:lang w:val="zh-CN" w:eastAsia="zh-CN"/>
        </w:rPr>
        <w:t>”361,250</w:t>
      </w:r>
      <w:r>
        <w:rPr>
          <w:rFonts w:hint="eastAsia" w:ascii="仿宋_GB2312" w:hAnsi="仿宋_GB2312" w:eastAsia="仿宋_GB2312" w:cs="Times New Roman"/>
          <w:color w:val="auto"/>
          <w:kern w:val="2"/>
          <w:sz w:val="30"/>
          <w:szCs w:val="22"/>
          <w:lang w:val="zh-TW" w:eastAsia="zh-TW"/>
        </w:rPr>
        <w:t>元，其中：</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 xml:space="preserve">  “</w:t>
      </w:r>
      <w:r>
        <w:rPr>
          <w:rFonts w:hint="eastAsia" w:ascii="仿宋_GB2312" w:hAnsi="仿宋_GB2312" w:eastAsia="仿宋_GB2312" w:cs="Times New Roman"/>
          <w:color w:val="auto"/>
          <w:kern w:val="2"/>
          <w:sz w:val="30"/>
          <w:szCs w:val="22"/>
          <w:lang w:val="zh-TW" w:eastAsia="zh-TW"/>
        </w:rPr>
        <w:t>基础研究</w:t>
      </w:r>
      <w:r>
        <w:rPr>
          <w:rFonts w:hint="eastAsia" w:ascii="仿宋_GB2312" w:hAnsi="仿宋_GB2312" w:eastAsia="仿宋_GB2312" w:cs="Times New Roman"/>
          <w:color w:val="auto"/>
          <w:kern w:val="2"/>
          <w:sz w:val="30"/>
          <w:szCs w:val="22"/>
          <w:lang w:val="zh-CN" w:eastAsia="zh-CN"/>
        </w:rPr>
        <w:t>”118,680</w:t>
      </w:r>
      <w:r>
        <w:rPr>
          <w:rFonts w:hint="eastAsia" w:ascii="仿宋_GB2312" w:hAnsi="仿宋_GB2312" w:eastAsia="仿宋_GB2312" w:cs="Times New Roman"/>
          <w:color w:val="auto"/>
          <w:kern w:val="2"/>
          <w:sz w:val="30"/>
          <w:szCs w:val="22"/>
          <w:lang w:val="zh-TW" w:eastAsia="zh-TW"/>
        </w:rPr>
        <w:t>元，包括：</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专项基础科研</w:t>
      </w:r>
      <w:r>
        <w:rPr>
          <w:rFonts w:hint="eastAsia" w:ascii="仿宋_GB2312" w:hAnsi="仿宋_GB2312" w:eastAsia="仿宋_GB2312" w:cs="Times New Roman"/>
          <w:color w:val="auto"/>
          <w:kern w:val="2"/>
          <w:sz w:val="30"/>
          <w:szCs w:val="22"/>
          <w:lang w:val="zh-CN" w:eastAsia="zh-CN"/>
        </w:rPr>
        <w:t>”118,680</w:t>
      </w:r>
      <w:r>
        <w:rPr>
          <w:rFonts w:hint="eastAsia" w:ascii="仿宋_GB2312" w:hAnsi="仿宋_GB2312" w:eastAsia="仿宋_GB2312" w:cs="Times New Roman"/>
          <w:color w:val="auto"/>
          <w:kern w:val="2"/>
          <w:sz w:val="30"/>
          <w:szCs w:val="22"/>
          <w:lang w:val="zh-TW" w:eastAsia="zh-TW"/>
        </w:rPr>
        <w:t>元，主要用于：</w:t>
      </w:r>
      <w:r>
        <w:rPr>
          <w:rFonts w:hint="eastAsia" w:ascii="仿宋_GB2312" w:hAnsi="仿宋_GB2312" w:eastAsia="仿宋_GB2312" w:cs="Times New Roman"/>
          <w:color w:val="auto"/>
          <w:kern w:val="2"/>
          <w:sz w:val="30"/>
          <w:szCs w:val="22"/>
          <w:lang w:val="zh-CN" w:eastAsia="zh-CN"/>
        </w:rPr>
        <w:t>“Mclr</w:t>
      </w:r>
      <w:r>
        <w:rPr>
          <w:rFonts w:hint="eastAsia" w:ascii="仿宋_GB2312" w:hAnsi="仿宋_GB2312" w:eastAsia="仿宋_GB2312" w:cs="Times New Roman"/>
          <w:color w:val="auto"/>
          <w:kern w:val="2"/>
          <w:sz w:val="30"/>
          <w:szCs w:val="22"/>
          <w:lang w:val="zh-TW" w:eastAsia="zh-TW"/>
        </w:rPr>
        <w:t>基因在半滑舌鳎无眼侧黑化过程中的作用研</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28,680元；“</w:t>
      </w:r>
      <w:r>
        <w:rPr>
          <w:rFonts w:hint="eastAsia" w:ascii="仿宋_GB2312" w:hAnsi="仿宋_GB2312" w:eastAsia="仿宋_GB2312" w:cs="Times New Roman"/>
          <w:color w:val="auto"/>
          <w:kern w:val="2"/>
          <w:sz w:val="30"/>
          <w:szCs w:val="22"/>
          <w:lang w:val="zh-TW" w:eastAsia="zh-TW"/>
        </w:rPr>
        <w:t>半滑舌鳎野生种质资源收集及开发利用的研究</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90,000元。</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应用研究</w:t>
      </w:r>
      <w:r>
        <w:rPr>
          <w:rFonts w:hint="eastAsia" w:ascii="仿宋_GB2312" w:hAnsi="仿宋_GB2312" w:eastAsia="仿宋_GB2312" w:cs="Times New Roman"/>
          <w:color w:val="auto"/>
          <w:kern w:val="2"/>
          <w:sz w:val="30"/>
          <w:szCs w:val="22"/>
          <w:lang w:val="zh-CN" w:eastAsia="zh-CN"/>
        </w:rPr>
        <w:t>”242,570</w:t>
      </w:r>
      <w:r>
        <w:rPr>
          <w:rFonts w:hint="eastAsia" w:ascii="仿宋_GB2312" w:hAnsi="仿宋_GB2312" w:eastAsia="仿宋_GB2312" w:cs="Times New Roman"/>
          <w:color w:val="auto"/>
          <w:kern w:val="2"/>
          <w:sz w:val="30"/>
          <w:szCs w:val="22"/>
          <w:lang w:val="zh-TW" w:eastAsia="zh-TW"/>
        </w:rPr>
        <w:t>元，包括：</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高技术研究</w:t>
      </w:r>
      <w:r>
        <w:rPr>
          <w:rFonts w:hint="eastAsia" w:ascii="仿宋_GB2312" w:hAnsi="仿宋_GB2312" w:eastAsia="仿宋_GB2312" w:cs="Times New Roman"/>
          <w:color w:val="auto"/>
          <w:kern w:val="2"/>
          <w:sz w:val="30"/>
          <w:szCs w:val="22"/>
          <w:lang w:val="zh-CN" w:eastAsia="zh-CN"/>
        </w:rPr>
        <w:t>”242,570</w:t>
      </w:r>
      <w:r>
        <w:rPr>
          <w:rFonts w:hint="eastAsia" w:ascii="仿宋_GB2312" w:hAnsi="仿宋_GB2312" w:eastAsia="仿宋_GB2312" w:cs="Times New Roman"/>
          <w:color w:val="auto"/>
          <w:kern w:val="2"/>
          <w:sz w:val="30"/>
          <w:szCs w:val="22"/>
          <w:lang w:val="zh-TW" w:eastAsia="zh-TW"/>
        </w:rPr>
        <w:t>元，主要用于：</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天津市盐碱水渔业综合利用现状与发展对策研究</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18,240元；“</w:t>
      </w:r>
      <w:r>
        <w:rPr>
          <w:rFonts w:hint="eastAsia" w:ascii="仿宋_GB2312" w:hAnsi="仿宋_GB2312" w:eastAsia="仿宋_GB2312" w:cs="Times New Roman"/>
          <w:color w:val="auto"/>
          <w:kern w:val="2"/>
          <w:sz w:val="30"/>
          <w:szCs w:val="22"/>
          <w:lang w:val="zh-TW" w:eastAsia="zh-TW"/>
        </w:rPr>
        <w:t>天津市养殖海水鱼类主要细菌病自家疫苗的开发</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158,216元; “</w:t>
      </w:r>
      <w:r>
        <w:rPr>
          <w:rFonts w:hint="eastAsia" w:ascii="仿宋_GB2312" w:hAnsi="仿宋_GB2312" w:eastAsia="仿宋_GB2312" w:cs="Times New Roman"/>
          <w:color w:val="auto"/>
          <w:kern w:val="2"/>
          <w:sz w:val="30"/>
          <w:szCs w:val="22"/>
          <w:lang w:val="zh-TW" w:eastAsia="zh-TW"/>
        </w:rPr>
        <w:t>半滑舌鳎野生种质资源收集及开发利用的研究</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66,114元。</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2、“</w:t>
      </w:r>
      <w:r>
        <w:rPr>
          <w:rFonts w:hint="eastAsia" w:ascii="仿宋_GB2312" w:hAnsi="仿宋_GB2312" w:eastAsia="仿宋_GB2312" w:cs="Times New Roman"/>
          <w:color w:val="auto"/>
          <w:kern w:val="2"/>
          <w:sz w:val="30"/>
          <w:szCs w:val="22"/>
          <w:lang w:val="zh-TW" w:eastAsia="zh-TW"/>
        </w:rPr>
        <w:t>社会保障和就业支出</w:t>
      </w:r>
      <w:r>
        <w:rPr>
          <w:rFonts w:hint="eastAsia" w:ascii="仿宋_GB2312" w:hAnsi="仿宋_GB2312" w:eastAsia="仿宋_GB2312" w:cs="Times New Roman"/>
          <w:color w:val="auto"/>
          <w:kern w:val="2"/>
          <w:sz w:val="30"/>
          <w:szCs w:val="22"/>
          <w:lang w:val="zh-CN" w:eastAsia="zh-CN"/>
        </w:rPr>
        <w:t>”1,364,000</w:t>
      </w:r>
      <w:r>
        <w:rPr>
          <w:rFonts w:hint="eastAsia" w:ascii="仿宋_GB2312" w:hAnsi="仿宋_GB2312" w:eastAsia="仿宋_GB2312" w:cs="Times New Roman"/>
          <w:color w:val="auto"/>
          <w:kern w:val="2"/>
          <w:sz w:val="30"/>
          <w:szCs w:val="22"/>
          <w:lang w:val="zh-TW" w:eastAsia="zh-TW"/>
        </w:rPr>
        <w:t>元，其中：</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 xml:space="preserve">  “</w:t>
      </w:r>
      <w:r>
        <w:rPr>
          <w:rFonts w:hint="eastAsia" w:ascii="仿宋_GB2312" w:hAnsi="仿宋_GB2312" w:eastAsia="仿宋_GB2312" w:cs="Times New Roman"/>
          <w:color w:val="auto"/>
          <w:kern w:val="2"/>
          <w:sz w:val="30"/>
          <w:szCs w:val="22"/>
          <w:lang w:val="zh-TW" w:eastAsia="zh-TW"/>
        </w:rPr>
        <w:t>行政事业单位离退休</w:t>
      </w:r>
      <w:r>
        <w:rPr>
          <w:rFonts w:hint="eastAsia" w:ascii="仿宋_GB2312" w:hAnsi="仿宋_GB2312" w:eastAsia="仿宋_GB2312" w:cs="Times New Roman"/>
          <w:color w:val="auto"/>
          <w:kern w:val="2"/>
          <w:sz w:val="30"/>
          <w:szCs w:val="22"/>
          <w:lang w:val="zh-CN" w:eastAsia="zh-CN"/>
        </w:rPr>
        <w:t>”1,364,000</w:t>
      </w:r>
      <w:r>
        <w:rPr>
          <w:rFonts w:hint="eastAsia" w:ascii="仿宋_GB2312" w:hAnsi="仿宋_GB2312" w:eastAsia="仿宋_GB2312" w:cs="Times New Roman"/>
          <w:color w:val="auto"/>
          <w:kern w:val="2"/>
          <w:sz w:val="30"/>
          <w:szCs w:val="22"/>
          <w:lang w:val="zh-TW" w:eastAsia="zh-TW"/>
        </w:rPr>
        <w:t>元，包括：</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机关事业单位基本养老保险缴费支出</w:t>
      </w:r>
      <w:r>
        <w:rPr>
          <w:rFonts w:hint="eastAsia" w:ascii="仿宋_GB2312" w:hAnsi="仿宋_GB2312" w:eastAsia="仿宋_GB2312" w:cs="Times New Roman"/>
          <w:color w:val="auto"/>
          <w:kern w:val="2"/>
          <w:sz w:val="30"/>
          <w:szCs w:val="22"/>
          <w:lang w:val="zh-CN" w:eastAsia="zh-CN"/>
        </w:rPr>
        <w:t>”977,000</w:t>
      </w:r>
      <w:r>
        <w:rPr>
          <w:rFonts w:hint="eastAsia" w:ascii="仿宋_GB2312" w:hAnsi="仿宋_GB2312" w:eastAsia="仿宋_GB2312" w:cs="Times New Roman"/>
          <w:color w:val="auto"/>
          <w:kern w:val="2"/>
          <w:sz w:val="30"/>
          <w:szCs w:val="22"/>
          <w:lang w:val="zh-TW" w:eastAsia="zh-TW"/>
        </w:rPr>
        <w:t>元，主要用于：事业单位基本养老保险缴费支出</w:t>
      </w:r>
      <w:r>
        <w:rPr>
          <w:rFonts w:hint="eastAsia" w:ascii="仿宋_GB2312" w:hAnsi="仿宋_GB2312" w:eastAsia="仿宋_GB2312" w:cs="Times New Roman"/>
          <w:color w:val="auto"/>
          <w:kern w:val="2"/>
          <w:sz w:val="30"/>
          <w:szCs w:val="22"/>
          <w:lang w:val="zh-CN" w:eastAsia="zh-CN"/>
        </w:rPr>
        <w:t>977,000元。“</w:t>
      </w:r>
      <w:r>
        <w:rPr>
          <w:rFonts w:hint="eastAsia" w:ascii="仿宋_GB2312" w:hAnsi="仿宋_GB2312" w:eastAsia="仿宋_GB2312" w:cs="Times New Roman"/>
          <w:color w:val="auto"/>
          <w:kern w:val="2"/>
          <w:sz w:val="30"/>
          <w:szCs w:val="22"/>
          <w:lang w:val="zh-TW" w:eastAsia="zh-TW"/>
        </w:rPr>
        <w:t>机关事业单位职业年金缴费支出</w:t>
      </w:r>
      <w:r>
        <w:rPr>
          <w:rFonts w:hint="eastAsia" w:ascii="仿宋_GB2312" w:hAnsi="仿宋_GB2312" w:eastAsia="仿宋_GB2312" w:cs="Times New Roman"/>
          <w:color w:val="auto"/>
          <w:kern w:val="2"/>
          <w:sz w:val="30"/>
          <w:szCs w:val="22"/>
          <w:lang w:val="zh-CN" w:eastAsia="zh-CN"/>
        </w:rPr>
        <w:t>”387,000</w:t>
      </w:r>
      <w:r>
        <w:rPr>
          <w:rFonts w:hint="eastAsia" w:ascii="仿宋_GB2312" w:hAnsi="仿宋_GB2312" w:eastAsia="仿宋_GB2312" w:cs="Times New Roman"/>
          <w:color w:val="auto"/>
          <w:kern w:val="2"/>
          <w:sz w:val="30"/>
          <w:szCs w:val="22"/>
          <w:lang w:val="zh-TW" w:eastAsia="zh-TW"/>
        </w:rPr>
        <w:t>元，主要用于：事业单位职业年金缴费支出</w:t>
      </w:r>
      <w:r>
        <w:rPr>
          <w:rFonts w:hint="eastAsia" w:ascii="仿宋_GB2312" w:hAnsi="仿宋_GB2312" w:eastAsia="仿宋_GB2312" w:cs="Times New Roman"/>
          <w:color w:val="auto"/>
          <w:kern w:val="2"/>
          <w:sz w:val="30"/>
          <w:szCs w:val="22"/>
          <w:lang w:val="zh-CN" w:eastAsia="zh-CN"/>
        </w:rPr>
        <w:t>387,000元。</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3、“</w:t>
      </w:r>
      <w:r>
        <w:rPr>
          <w:rFonts w:hint="eastAsia" w:ascii="仿宋_GB2312" w:hAnsi="仿宋_GB2312" w:eastAsia="仿宋_GB2312" w:cs="Times New Roman"/>
          <w:color w:val="auto"/>
          <w:kern w:val="2"/>
          <w:sz w:val="30"/>
          <w:szCs w:val="22"/>
          <w:lang w:val="zh-TW" w:eastAsia="zh-TW"/>
        </w:rPr>
        <w:t>医疗卫生与计划生育支出</w:t>
      </w:r>
      <w:r>
        <w:rPr>
          <w:rFonts w:hint="eastAsia" w:ascii="仿宋_GB2312" w:hAnsi="仿宋_GB2312" w:eastAsia="仿宋_GB2312" w:cs="Times New Roman"/>
          <w:color w:val="auto"/>
          <w:kern w:val="2"/>
          <w:sz w:val="30"/>
          <w:szCs w:val="22"/>
          <w:lang w:val="zh-CN" w:eastAsia="zh-CN"/>
        </w:rPr>
        <w:t>”557,000</w:t>
      </w:r>
      <w:r>
        <w:rPr>
          <w:rFonts w:hint="eastAsia" w:ascii="仿宋_GB2312" w:hAnsi="仿宋_GB2312" w:eastAsia="仿宋_GB2312" w:cs="Times New Roman"/>
          <w:color w:val="auto"/>
          <w:kern w:val="2"/>
          <w:sz w:val="30"/>
          <w:szCs w:val="22"/>
          <w:lang w:val="zh-TW" w:eastAsia="zh-TW"/>
        </w:rPr>
        <w:t>元，其中：</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 xml:space="preserve">  “</w:t>
      </w:r>
      <w:r>
        <w:rPr>
          <w:rFonts w:hint="eastAsia" w:ascii="仿宋_GB2312" w:hAnsi="仿宋_GB2312" w:eastAsia="仿宋_GB2312" w:cs="Times New Roman"/>
          <w:color w:val="auto"/>
          <w:kern w:val="2"/>
          <w:sz w:val="30"/>
          <w:szCs w:val="22"/>
          <w:lang w:val="zh-TW" w:eastAsia="zh-TW"/>
        </w:rPr>
        <w:t>行政事业单位医疗</w:t>
      </w:r>
      <w:r>
        <w:rPr>
          <w:rFonts w:hint="eastAsia" w:ascii="仿宋_GB2312" w:hAnsi="仿宋_GB2312" w:eastAsia="仿宋_GB2312" w:cs="Times New Roman"/>
          <w:color w:val="auto"/>
          <w:kern w:val="2"/>
          <w:sz w:val="30"/>
          <w:szCs w:val="22"/>
          <w:lang w:val="zh-CN" w:eastAsia="zh-CN"/>
        </w:rPr>
        <w:t>”557,000</w:t>
      </w:r>
      <w:r>
        <w:rPr>
          <w:rFonts w:hint="eastAsia" w:ascii="仿宋_GB2312" w:hAnsi="仿宋_GB2312" w:eastAsia="仿宋_GB2312" w:cs="Times New Roman"/>
          <w:color w:val="auto"/>
          <w:kern w:val="2"/>
          <w:sz w:val="30"/>
          <w:szCs w:val="22"/>
          <w:lang w:val="zh-TW" w:eastAsia="zh-TW"/>
        </w:rPr>
        <w:t>元，包括：</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事业单位医疗</w:t>
      </w:r>
      <w:r>
        <w:rPr>
          <w:rFonts w:hint="eastAsia" w:ascii="仿宋_GB2312" w:hAnsi="仿宋_GB2312" w:eastAsia="仿宋_GB2312" w:cs="Times New Roman"/>
          <w:color w:val="auto"/>
          <w:kern w:val="2"/>
          <w:sz w:val="30"/>
          <w:szCs w:val="22"/>
          <w:lang w:val="zh-CN" w:eastAsia="zh-CN"/>
        </w:rPr>
        <w:t>”481,000</w:t>
      </w:r>
      <w:r>
        <w:rPr>
          <w:rFonts w:hint="eastAsia" w:ascii="仿宋_GB2312" w:hAnsi="仿宋_GB2312" w:eastAsia="仿宋_GB2312" w:cs="Times New Roman"/>
          <w:color w:val="auto"/>
          <w:kern w:val="2"/>
          <w:sz w:val="30"/>
          <w:szCs w:val="22"/>
          <w:lang w:val="zh-TW" w:eastAsia="zh-TW"/>
        </w:rPr>
        <w:t>元，主要用于：事业单位医疗保险支出</w:t>
      </w:r>
      <w:r>
        <w:rPr>
          <w:rFonts w:hint="eastAsia" w:ascii="仿宋_GB2312" w:hAnsi="仿宋_GB2312" w:eastAsia="仿宋_GB2312" w:cs="Times New Roman"/>
          <w:color w:val="auto"/>
          <w:kern w:val="2"/>
          <w:sz w:val="30"/>
          <w:szCs w:val="22"/>
          <w:lang w:val="zh-CN" w:eastAsia="zh-CN"/>
        </w:rPr>
        <w:t>481,000元。“</w:t>
      </w:r>
      <w:r>
        <w:rPr>
          <w:rFonts w:hint="eastAsia" w:ascii="仿宋_GB2312" w:hAnsi="仿宋_GB2312" w:eastAsia="仿宋_GB2312" w:cs="Times New Roman"/>
          <w:color w:val="auto"/>
          <w:kern w:val="2"/>
          <w:sz w:val="30"/>
          <w:szCs w:val="22"/>
          <w:lang w:val="zh-TW" w:eastAsia="zh-TW"/>
        </w:rPr>
        <w:t>其他行政事业单位医疗支出</w:t>
      </w:r>
      <w:r>
        <w:rPr>
          <w:rFonts w:hint="eastAsia" w:ascii="仿宋_GB2312" w:hAnsi="仿宋_GB2312" w:eastAsia="仿宋_GB2312" w:cs="Times New Roman"/>
          <w:color w:val="auto"/>
          <w:kern w:val="2"/>
          <w:sz w:val="30"/>
          <w:szCs w:val="22"/>
          <w:lang w:val="zh-CN" w:eastAsia="zh-CN"/>
        </w:rPr>
        <w:t>”76,000</w:t>
      </w:r>
      <w:r>
        <w:rPr>
          <w:rFonts w:hint="eastAsia" w:ascii="仿宋_GB2312" w:hAnsi="仿宋_GB2312" w:eastAsia="仿宋_GB2312" w:cs="Times New Roman"/>
          <w:color w:val="auto"/>
          <w:kern w:val="2"/>
          <w:sz w:val="30"/>
          <w:szCs w:val="22"/>
          <w:lang w:val="zh-TW" w:eastAsia="zh-TW"/>
        </w:rPr>
        <w:t>元，主要用于：事业单位医疗保险支出</w:t>
      </w:r>
      <w:r>
        <w:rPr>
          <w:rFonts w:hint="eastAsia" w:ascii="仿宋_GB2312" w:hAnsi="仿宋_GB2312" w:eastAsia="仿宋_GB2312" w:cs="Times New Roman"/>
          <w:color w:val="auto"/>
          <w:kern w:val="2"/>
          <w:sz w:val="30"/>
          <w:szCs w:val="22"/>
          <w:lang w:val="zh-CN" w:eastAsia="zh-CN"/>
        </w:rPr>
        <w:t>76,000元。</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4、“</w:t>
      </w:r>
      <w:r>
        <w:rPr>
          <w:rFonts w:hint="eastAsia" w:ascii="仿宋_GB2312" w:hAnsi="仿宋_GB2312" w:eastAsia="仿宋_GB2312" w:cs="Times New Roman"/>
          <w:color w:val="auto"/>
          <w:kern w:val="2"/>
          <w:sz w:val="30"/>
          <w:szCs w:val="22"/>
          <w:lang w:val="zh-TW" w:eastAsia="zh-TW"/>
        </w:rPr>
        <w:t>农林水支出</w:t>
      </w:r>
      <w:r>
        <w:rPr>
          <w:rFonts w:hint="eastAsia" w:ascii="仿宋_GB2312" w:hAnsi="仿宋_GB2312" w:eastAsia="仿宋_GB2312" w:cs="Times New Roman"/>
          <w:color w:val="auto"/>
          <w:kern w:val="2"/>
          <w:sz w:val="30"/>
          <w:szCs w:val="22"/>
          <w:lang w:val="zh-CN" w:eastAsia="zh-CN"/>
        </w:rPr>
        <w:t>”28,617,071.32</w:t>
      </w:r>
      <w:r>
        <w:rPr>
          <w:rFonts w:hint="eastAsia" w:ascii="仿宋_GB2312" w:hAnsi="仿宋_GB2312" w:eastAsia="仿宋_GB2312" w:cs="Times New Roman"/>
          <w:color w:val="auto"/>
          <w:kern w:val="2"/>
          <w:sz w:val="30"/>
          <w:szCs w:val="22"/>
          <w:lang w:val="zh-TW" w:eastAsia="zh-TW"/>
        </w:rPr>
        <w:t>元，其中：</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 xml:space="preserve"> “</w:t>
      </w:r>
      <w:r>
        <w:rPr>
          <w:rFonts w:hint="eastAsia" w:ascii="仿宋_GB2312" w:hAnsi="仿宋_GB2312" w:eastAsia="仿宋_GB2312" w:cs="Times New Roman"/>
          <w:color w:val="auto"/>
          <w:kern w:val="2"/>
          <w:sz w:val="30"/>
          <w:szCs w:val="22"/>
          <w:lang w:val="zh-TW" w:eastAsia="zh-TW"/>
        </w:rPr>
        <w:t>农业</w:t>
      </w:r>
      <w:r>
        <w:rPr>
          <w:rFonts w:hint="eastAsia" w:ascii="仿宋_GB2312" w:hAnsi="仿宋_GB2312" w:eastAsia="仿宋_GB2312" w:cs="Times New Roman"/>
          <w:color w:val="auto"/>
          <w:kern w:val="2"/>
          <w:sz w:val="30"/>
          <w:szCs w:val="22"/>
          <w:lang w:val="zh-CN" w:eastAsia="zh-CN"/>
        </w:rPr>
        <w:t>”28,613,781.32</w:t>
      </w:r>
      <w:r>
        <w:rPr>
          <w:rFonts w:hint="eastAsia" w:ascii="仿宋_GB2312" w:hAnsi="仿宋_GB2312" w:eastAsia="仿宋_GB2312" w:cs="Times New Roman"/>
          <w:color w:val="auto"/>
          <w:kern w:val="2"/>
          <w:sz w:val="30"/>
          <w:szCs w:val="22"/>
          <w:lang w:val="zh-TW" w:eastAsia="zh-TW"/>
        </w:rPr>
        <w:t>元，包括：</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行政运行</w:t>
      </w:r>
      <w:r>
        <w:rPr>
          <w:rFonts w:hint="eastAsia" w:ascii="仿宋_GB2312" w:hAnsi="仿宋_GB2312" w:eastAsia="仿宋_GB2312" w:cs="Times New Roman"/>
          <w:color w:val="auto"/>
          <w:kern w:val="2"/>
          <w:sz w:val="30"/>
          <w:szCs w:val="22"/>
          <w:lang w:val="zh-CN" w:eastAsia="zh-CN"/>
        </w:rPr>
        <w:t>”108,000</w:t>
      </w:r>
      <w:r>
        <w:rPr>
          <w:rFonts w:hint="eastAsia" w:ascii="仿宋_GB2312" w:hAnsi="仿宋_GB2312" w:eastAsia="仿宋_GB2312" w:cs="Times New Roman"/>
          <w:color w:val="auto"/>
          <w:kern w:val="2"/>
          <w:sz w:val="30"/>
          <w:szCs w:val="22"/>
          <w:lang w:val="zh-TW" w:eastAsia="zh-TW"/>
        </w:rPr>
        <w:t>元，主要用于：事业单位公用支出。</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事业运行</w:t>
      </w:r>
      <w:r>
        <w:rPr>
          <w:rFonts w:hint="eastAsia" w:ascii="仿宋_GB2312" w:hAnsi="仿宋_GB2312" w:eastAsia="仿宋_GB2312" w:cs="Times New Roman"/>
          <w:color w:val="auto"/>
          <w:kern w:val="2"/>
          <w:sz w:val="30"/>
          <w:szCs w:val="22"/>
          <w:lang w:val="zh-CN" w:eastAsia="zh-CN"/>
        </w:rPr>
        <w:t>”10,404,000</w:t>
      </w:r>
      <w:r>
        <w:rPr>
          <w:rFonts w:hint="eastAsia" w:ascii="仿宋_GB2312" w:hAnsi="仿宋_GB2312" w:eastAsia="仿宋_GB2312" w:cs="Times New Roman"/>
          <w:color w:val="auto"/>
          <w:kern w:val="2"/>
          <w:sz w:val="30"/>
          <w:szCs w:val="22"/>
          <w:lang w:val="zh-TW" w:eastAsia="zh-TW"/>
        </w:rPr>
        <w:t>元，主要用于：事业单位人员支出。</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科技转化与推广服务</w:t>
      </w:r>
      <w:r>
        <w:rPr>
          <w:rFonts w:hint="eastAsia" w:ascii="仿宋_GB2312" w:hAnsi="仿宋_GB2312" w:eastAsia="仿宋_GB2312" w:cs="Times New Roman"/>
          <w:color w:val="auto"/>
          <w:kern w:val="2"/>
          <w:sz w:val="30"/>
          <w:szCs w:val="22"/>
          <w:lang w:val="zh-CN" w:eastAsia="zh-CN"/>
        </w:rPr>
        <w:t>”1,417,153.6</w:t>
      </w:r>
      <w:r>
        <w:rPr>
          <w:rFonts w:hint="eastAsia" w:ascii="仿宋_GB2312" w:hAnsi="仿宋_GB2312" w:eastAsia="仿宋_GB2312" w:cs="Times New Roman"/>
          <w:color w:val="auto"/>
          <w:kern w:val="2"/>
          <w:sz w:val="30"/>
          <w:szCs w:val="22"/>
          <w:lang w:val="zh-TW" w:eastAsia="zh-TW"/>
        </w:rPr>
        <w:t>元，主要用于：</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天津海洋牧场底质智能识别关键技术的研究与应用</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14,915元；“</w:t>
      </w:r>
      <w:r>
        <w:rPr>
          <w:rFonts w:hint="eastAsia" w:ascii="仿宋_GB2312" w:hAnsi="仿宋_GB2312" w:eastAsia="仿宋_GB2312" w:cs="Times New Roman"/>
          <w:color w:val="auto"/>
          <w:kern w:val="2"/>
          <w:sz w:val="30"/>
          <w:szCs w:val="22"/>
          <w:lang w:val="zh-TW" w:eastAsia="zh-TW"/>
        </w:rPr>
        <w:t>实验室仪器设备维护</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98,924.13元；“</w:t>
      </w:r>
      <w:r>
        <w:rPr>
          <w:rFonts w:hint="eastAsia" w:ascii="仿宋_GB2312" w:hAnsi="仿宋_GB2312" w:eastAsia="仿宋_GB2312" w:cs="Times New Roman"/>
          <w:color w:val="auto"/>
          <w:kern w:val="2"/>
          <w:sz w:val="30"/>
          <w:szCs w:val="22"/>
          <w:lang w:val="zh-TW" w:eastAsia="zh-TW"/>
        </w:rPr>
        <w:t>梭鱼耳石微化学标记方法研究</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71,165元；“</w:t>
      </w:r>
      <w:r>
        <w:rPr>
          <w:rFonts w:hint="eastAsia" w:ascii="仿宋_GB2312" w:hAnsi="仿宋_GB2312" w:eastAsia="仿宋_GB2312" w:cs="Times New Roman"/>
          <w:color w:val="auto"/>
          <w:kern w:val="2"/>
          <w:sz w:val="30"/>
          <w:szCs w:val="22"/>
          <w:lang w:val="zh-TW" w:eastAsia="zh-TW"/>
        </w:rPr>
        <w:t>合成酚类抗氧化剂在工厂化养殖环境多介相分布特征的初步研究</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142,100元；“</w:t>
      </w:r>
      <w:r>
        <w:rPr>
          <w:rFonts w:hint="eastAsia" w:ascii="仿宋_GB2312" w:hAnsi="仿宋_GB2312" w:eastAsia="仿宋_GB2312" w:cs="Times New Roman"/>
          <w:color w:val="auto"/>
          <w:kern w:val="2"/>
          <w:sz w:val="30"/>
          <w:szCs w:val="22"/>
          <w:lang w:val="zh-TW" w:eastAsia="zh-TW"/>
        </w:rPr>
        <w:t>天津海洋牧场底质智能识别关键技术的研究与应用</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2,237.36元；“DNA</w:t>
      </w:r>
      <w:r>
        <w:rPr>
          <w:rFonts w:hint="eastAsia" w:ascii="仿宋_GB2312" w:hAnsi="仿宋_GB2312" w:eastAsia="仿宋_GB2312" w:cs="Times New Roman"/>
          <w:color w:val="auto"/>
          <w:kern w:val="2"/>
          <w:sz w:val="30"/>
          <w:szCs w:val="22"/>
          <w:lang w:val="zh-TW" w:eastAsia="zh-TW"/>
        </w:rPr>
        <w:t>甲基化调控本滑舌鳎无眼侧黑化发生的机制研究</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75,755元；“</w:t>
      </w:r>
      <w:r>
        <w:rPr>
          <w:rFonts w:hint="eastAsia" w:ascii="仿宋_GB2312" w:hAnsi="仿宋_GB2312" w:eastAsia="仿宋_GB2312" w:cs="Times New Roman"/>
          <w:color w:val="auto"/>
          <w:kern w:val="2"/>
          <w:sz w:val="30"/>
          <w:szCs w:val="22"/>
          <w:lang w:val="zh-TW" w:eastAsia="zh-TW"/>
        </w:rPr>
        <w:t>一种吸附水体中重金属和磷酸盐的新型人工鱼礁填充材料的效果评价</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140,947元；“</w:t>
      </w:r>
      <w:r>
        <w:rPr>
          <w:rFonts w:hint="eastAsia" w:ascii="仿宋_GB2312" w:hAnsi="仿宋_GB2312" w:eastAsia="仿宋_GB2312" w:cs="Times New Roman"/>
          <w:color w:val="auto"/>
          <w:kern w:val="2"/>
          <w:sz w:val="30"/>
          <w:szCs w:val="22"/>
          <w:lang w:val="zh-TW" w:eastAsia="zh-TW"/>
        </w:rPr>
        <w:t>海水鱼养殖岗位</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233,208元；“</w:t>
      </w:r>
      <w:r>
        <w:rPr>
          <w:rFonts w:hint="eastAsia" w:ascii="仿宋_GB2312" w:hAnsi="仿宋_GB2312" w:eastAsia="仿宋_GB2312" w:cs="Times New Roman"/>
          <w:color w:val="auto"/>
          <w:kern w:val="2"/>
          <w:sz w:val="30"/>
          <w:szCs w:val="22"/>
          <w:lang w:val="zh-TW" w:eastAsia="zh-TW"/>
        </w:rPr>
        <w:t>实验室标准化改造</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de-DE" w:eastAsia="zh-CN"/>
        </w:rPr>
        <w:t>314,280</w:t>
      </w:r>
      <w:r>
        <w:rPr>
          <w:rFonts w:hint="eastAsia" w:ascii="仿宋_GB2312" w:hAnsi="仿宋_GB2312" w:eastAsia="仿宋_GB2312" w:cs="Times New Roman"/>
          <w:color w:val="auto"/>
          <w:kern w:val="2"/>
          <w:sz w:val="30"/>
          <w:szCs w:val="22"/>
          <w:lang w:val="zh-CN" w:eastAsia="zh-CN"/>
        </w:rPr>
        <w:t>元；“</w:t>
      </w:r>
      <w:r>
        <w:rPr>
          <w:rFonts w:hint="eastAsia" w:ascii="仿宋_GB2312" w:hAnsi="仿宋_GB2312" w:eastAsia="仿宋_GB2312" w:cs="Times New Roman"/>
          <w:color w:val="auto"/>
          <w:kern w:val="2"/>
          <w:sz w:val="30"/>
          <w:szCs w:val="22"/>
          <w:lang w:val="zh-TW" w:eastAsia="zh-TW"/>
        </w:rPr>
        <w:t>云龙石斑鱼新品种引进及养殖示范</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198,276.50元；“</w:t>
      </w:r>
      <w:r>
        <w:rPr>
          <w:rFonts w:hint="eastAsia" w:ascii="仿宋_GB2312" w:hAnsi="仿宋_GB2312" w:eastAsia="仿宋_GB2312" w:cs="Times New Roman"/>
          <w:color w:val="auto"/>
          <w:kern w:val="2"/>
          <w:sz w:val="30"/>
          <w:szCs w:val="22"/>
          <w:lang w:val="zh-TW" w:eastAsia="zh-TW"/>
        </w:rPr>
        <w:t>基于电化学氧化技术的海水工厂化养殖尾水去除氨氮及杀菌协同作用的研究</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69,050.24元；“</w:t>
      </w:r>
      <w:r>
        <w:rPr>
          <w:rFonts w:hint="eastAsia" w:ascii="仿宋_GB2312" w:hAnsi="仿宋_GB2312" w:eastAsia="仿宋_GB2312" w:cs="Times New Roman"/>
          <w:color w:val="auto"/>
          <w:kern w:val="2"/>
          <w:sz w:val="30"/>
          <w:szCs w:val="22"/>
          <w:lang w:val="zh-TW" w:eastAsia="zh-TW"/>
        </w:rPr>
        <w:t>天津近岸海域影响条斑紫菜生长的限制性因子研究</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56,295.37元。“</w:t>
      </w:r>
      <w:r>
        <w:rPr>
          <w:rFonts w:hint="eastAsia" w:ascii="仿宋_GB2312" w:hAnsi="仿宋_GB2312" w:eastAsia="仿宋_GB2312" w:cs="Times New Roman"/>
          <w:color w:val="auto"/>
          <w:kern w:val="2"/>
          <w:sz w:val="30"/>
          <w:szCs w:val="22"/>
          <w:lang w:val="zh-TW" w:eastAsia="zh-TW"/>
        </w:rPr>
        <w:t>农业资源保护修复与利用</w:t>
      </w:r>
      <w:r>
        <w:rPr>
          <w:rFonts w:hint="eastAsia" w:ascii="仿宋_GB2312" w:hAnsi="仿宋_GB2312" w:eastAsia="仿宋_GB2312" w:cs="Times New Roman"/>
          <w:color w:val="auto"/>
          <w:kern w:val="2"/>
          <w:sz w:val="30"/>
          <w:szCs w:val="22"/>
          <w:lang w:val="zh-CN" w:eastAsia="zh-CN"/>
        </w:rPr>
        <w:t>”1,162,311.48</w:t>
      </w:r>
      <w:r>
        <w:rPr>
          <w:rFonts w:hint="eastAsia" w:ascii="仿宋_GB2312" w:hAnsi="仿宋_GB2312" w:eastAsia="仿宋_GB2312" w:cs="Times New Roman"/>
          <w:color w:val="auto"/>
          <w:kern w:val="2"/>
          <w:sz w:val="30"/>
          <w:szCs w:val="22"/>
          <w:lang w:val="zh-TW" w:eastAsia="zh-TW"/>
        </w:rPr>
        <w:t>元，主要用于：</w:t>
      </w:r>
      <w:r>
        <w:rPr>
          <w:rFonts w:hint="eastAsia" w:ascii="仿宋_GB2312" w:hAnsi="仿宋_GB2312" w:eastAsia="仿宋_GB2312" w:cs="Times New Roman"/>
          <w:color w:val="auto"/>
          <w:kern w:val="2"/>
          <w:sz w:val="30"/>
          <w:szCs w:val="22"/>
          <w:lang w:val="zh-CN" w:eastAsia="zh-CN"/>
        </w:rPr>
        <w:t>“2018</w:t>
      </w:r>
      <w:r>
        <w:rPr>
          <w:rFonts w:hint="eastAsia" w:ascii="仿宋_GB2312" w:hAnsi="仿宋_GB2312" w:eastAsia="仿宋_GB2312" w:cs="Times New Roman"/>
          <w:color w:val="auto"/>
          <w:kern w:val="2"/>
          <w:sz w:val="30"/>
          <w:szCs w:val="22"/>
          <w:lang w:val="zh-TW" w:eastAsia="zh-TW"/>
        </w:rPr>
        <w:t>年农业资源及生态保护补助资金</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天津市水生生物增殖放流效果评估</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58,452元；“</w:t>
      </w:r>
      <w:r>
        <w:rPr>
          <w:rFonts w:hint="eastAsia" w:ascii="仿宋_GB2312" w:hAnsi="仿宋_GB2312" w:eastAsia="仿宋_GB2312" w:cs="Times New Roman"/>
          <w:color w:val="auto"/>
          <w:kern w:val="2"/>
          <w:sz w:val="30"/>
          <w:szCs w:val="22"/>
          <w:lang w:val="zh-TW" w:eastAsia="zh-TW"/>
        </w:rPr>
        <w:t>天津市经济海洋水产资源与生态修复效果监测</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62,209元；“</w:t>
      </w:r>
      <w:r>
        <w:rPr>
          <w:rFonts w:hint="eastAsia" w:ascii="仿宋_GB2312" w:hAnsi="仿宋_GB2312" w:eastAsia="仿宋_GB2312" w:cs="Times New Roman"/>
          <w:color w:val="auto"/>
          <w:kern w:val="2"/>
          <w:sz w:val="30"/>
          <w:szCs w:val="22"/>
          <w:lang w:val="zh-TW" w:eastAsia="zh-TW"/>
        </w:rPr>
        <w:t>海洋牧场建设</w:t>
      </w:r>
      <w:r>
        <w:rPr>
          <w:rFonts w:hint="eastAsia" w:ascii="仿宋_GB2312" w:hAnsi="仿宋_GB2312" w:eastAsia="仿宋_GB2312" w:cs="Times New Roman"/>
          <w:color w:val="auto"/>
          <w:kern w:val="2"/>
          <w:sz w:val="30"/>
          <w:szCs w:val="22"/>
          <w:lang w:val="zh-CN" w:eastAsia="zh-CN"/>
        </w:rPr>
        <w:t>-2016</w:t>
      </w:r>
      <w:r>
        <w:rPr>
          <w:rFonts w:hint="eastAsia" w:ascii="仿宋_GB2312" w:hAnsi="仿宋_GB2312" w:eastAsia="仿宋_GB2312" w:cs="Times New Roman"/>
          <w:color w:val="auto"/>
          <w:kern w:val="2"/>
          <w:sz w:val="30"/>
          <w:szCs w:val="22"/>
          <w:lang w:val="zh-TW" w:eastAsia="zh-TW"/>
        </w:rPr>
        <w:t>年农业资源及生态保护补助资金</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349,512.83元；“</w:t>
      </w:r>
      <w:r>
        <w:rPr>
          <w:rFonts w:hint="eastAsia" w:ascii="仿宋_GB2312" w:hAnsi="仿宋_GB2312" w:eastAsia="仿宋_GB2312" w:cs="Times New Roman"/>
          <w:color w:val="auto"/>
          <w:kern w:val="2"/>
          <w:sz w:val="30"/>
          <w:szCs w:val="22"/>
          <w:lang w:val="zh-TW" w:eastAsia="zh-TW"/>
        </w:rPr>
        <w:t>效果评估</w:t>
      </w:r>
      <w:r>
        <w:rPr>
          <w:rFonts w:hint="eastAsia" w:ascii="仿宋_GB2312" w:hAnsi="仿宋_GB2312" w:eastAsia="仿宋_GB2312" w:cs="Times New Roman"/>
          <w:color w:val="auto"/>
          <w:kern w:val="2"/>
          <w:sz w:val="30"/>
          <w:szCs w:val="22"/>
          <w:lang w:val="zh-CN" w:eastAsia="zh-CN"/>
        </w:rPr>
        <w:t>-2016</w:t>
      </w:r>
      <w:r>
        <w:rPr>
          <w:rFonts w:hint="eastAsia" w:ascii="仿宋_GB2312" w:hAnsi="仿宋_GB2312" w:eastAsia="仿宋_GB2312" w:cs="Times New Roman"/>
          <w:color w:val="auto"/>
          <w:kern w:val="2"/>
          <w:sz w:val="30"/>
          <w:szCs w:val="22"/>
          <w:lang w:val="zh-TW" w:eastAsia="zh-TW"/>
        </w:rPr>
        <w:t>年农业资源及生态保护补助资金</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891元；“</w:t>
      </w:r>
      <w:r>
        <w:rPr>
          <w:rFonts w:hint="eastAsia" w:ascii="仿宋_GB2312" w:hAnsi="仿宋_GB2312" w:eastAsia="仿宋_GB2312" w:cs="Times New Roman"/>
          <w:color w:val="auto"/>
          <w:kern w:val="2"/>
          <w:sz w:val="30"/>
          <w:szCs w:val="22"/>
          <w:lang w:val="zh-TW" w:eastAsia="zh-TW"/>
        </w:rPr>
        <w:t>渤海湾重要渔业资源动态监测</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174,087元；“</w:t>
      </w:r>
      <w:r>
        <w:rPr>
          <w:rFonts w:hint="eastAsia" w:ascii="仿宋_GB2312" w:hAnsi="仿宋_GB2312" w:eastAsia="仿宋_GB2312" w:cs="Times New Roman"/>
          <w:color w:val="auto"/>
          <w:kern w:val="2"/>
          <w:sz w:val="30"/>
          <w:szCs w:val="22"/>
          <w:lang w:val="zh-TW" w:eastAsia="zh-TW"/>
        </w:rPr>
        <w:t>海洋生物数字化标本馆建立</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267,681.65元；“</w:t>
      </w:r>
      <w:r>
        <w:rPr>
          <w:rFonts w:hint="eastAsia" w:ascii="仿宋_GB2312" w:hAnsi="仿宋_GB2312" w:eastAsia="仿宋_GB2312" w:cs="Times New Roman"/>
          <w:color w:val="auto"/>
          <w:kern w:val="2"/>
          <w:sz w:val="30"/>
          <w:szCs w:val="22"/>
          <w:lang w:val="zh-TW" w:eastAsia="zh-TW"/>
        </w:rPr>
        <w:t>渤海湾人工鱼礁淤积的趋势动力与趋势监测</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49,478元；“2017</w:t>
      </w:r>
      <w:r>
        <w:rPr>
          <w:rFonts w:hint="eastAsia" w:ascii="仿宋_GB2312" w:hAnsi="仿宋_GB2312" w:eastAsia="仿宋_GB2312" w:cs="Times New Roman"/>
          <w:color w:val="auto"/>
          <w:kern w:val="2"/>
          <w:sz w:val="30"/>
          <w:szCs w:val="22"/>
          <w:lang w:val="zh-TW" w:eastAsia="zh-TW"/>
        </w:rPr>
        <w:t>年农业资源及生态保护补助资金</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天津市水生生物增殖放流效果评估</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200,000元。“</w:t>
      </w:r>
      <w:r>
        <w:rPr>
          <w:rFonts w:hint="eastAsia" w:ascii="仿宋_GB2312" w:hAnsi="仿宋_GB2312" w:eastAsia="仿宋_GB2312" w:cs="Times New Roman"/>
          <w:color w:val="auto"/>
          <w:kern w:val="2"/>
          <w:sz w:val="30"/>
          <w:szCs w:val="22"/>
          <w:lang w:val="zh-TW" w:eastAsia="zh-TW"/>
        </w:rPr>
        <w:t>成品油价格改革对渔业的补贴</w:t>
      </w:r>
      <w:r>
        <w:rPr>
          <w:rFonts w:hint="eastAsia" w:ascii="仿宋_GB2312" w:hAnsi="仿宋_GB2312" w:eastAsia="仿宋_GB2312" w:cs="Times New Roman"/>
          <w:color w:val="auto"/>
          <w:kern w:val="2"/>
          <w:sz w:val="30"/>
          <w:szCs w:val="22"/>
          <w:lang w:val="zh-CN" w:eastAsia="zh-CN"/>
        </w:rPr>
        <w:t>”15,375,724.24</w:t>
      </w:r>
      <w:r>
        <w:rPr>
          <w:rFonts w:hint="eastAsia" w:ascii="仿宋_GB2312" w:hAnsi="仿宋_GB2312" w:eastAsia="仿宋_GB2312" w:cs="Times New Roman"/>
          <w:color w:val="auto"/>
          <w:kern w:val="2"/>
          <w:sz w:val="30"/>
          <w:szCs w:val="22"/>
          <w:lang w:val="zh-TW" w:eastAsia="zh-TW"/>
        </w:rPr>
        <w:t>元，主要用于：</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中央财政渔业成品油价格改革补贴</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3,153,840元；“2017</w:t>
      </w:r>
      <w:r>
        <w:rPr>
          <w:rFonts w:hint="eastAsia" w:ascii="仿宋_GB2312" w:hAnsi="仿宋_GB2312" w:eastAsia="仿宋_GB2312" w:cs="Times New Roman"/>
          <w:color w:val="auto"/>
          <w:kern w:val="2"/>
          <w:sz w:val="30"/>
          <w:szCs w:val="22"/>
          <w:lang w:val="zh-TW" w:eastAsia="zh-TW"/>
        </w:rPr>
        <w:t>海洋牧场建设（地方）</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422,280元；“2017</w:t>
      </w:r>
      <w:r>
        <w:rPr>
          <w:rFonts w:hint="eastAsia" w:ascii="仿宋_GB2312" w:hAnsi="仿宋_GB2312" w:eastAsia="仿宋_GB2312" w:cs="Times New Roman"/>
          <w:color w:val="auto"/>
          <w:kern w:val="2"/>
          <w:sz w:val="30"/>
          <w:szCs w:val="22"/>
          <w:lang w:val="zh-TW" w:eastAsia="zh-TW"/>
        </w:rPr>
        <w:t>年海洋牧场建设</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11,799,604.24元。“</w:t>
      </w:r>
      <w:r>
        <w:rPr>
          <w:rFonts w:hint="eastAsia" w:ascii="仿宋_GB2312" w:hAnsi="仿宋_GB2312" w:eastAsia="仿宋_GB2312" w:cs="Times New Roman"/>
          <w:color w:val="auto"/>
          <w:kern w:val="2"/>
          <w:sz w:val="30"/>
          <w:szCs w:val="22"/>
          <w:lang w:val="zh-TW" w:eastAsia="zh-TW"/>
        </w:rPr>
        <w:t>其他农业支出</w:t>
      </w:r>
      <w:r>
        <w:rPr>
          <w:rFonts w:hint="eastAsia" w:ascii="仿宋_GB2312" w:hAnsi="仿宋_GB2312" w:eastAsia="仿宋_GB2312" w:cs="Times New Roman"/>
          <w:color w:val="auto"/>
          <w:kern w:val="2"/>
          <w:sz w:val="30"/>
          <w:szCs w:val="22"/>
          <w:lang w:val="zh-CN" w:eastAsia="zh-CN"/>
        </w:rPr>
        <w:t>”146,592</w:t>
      </w:r>
      <w:r>
        <w:rPr>
          <w:rFonts w:hint="eastAsia" w:ascii="仿宋_GB2312" w:hAnsi="仿宋_GB2312" w:eastAsia="仿宋_GB2312" w:cs="Times New Roman"/>
          <w:color w:val="auto"/>
          <w:kern w:val="2"/>
          <w:sz w:val="30"/>
          <w:szCs w:val="22"/>
          <w:lang w:val="zh-TW" w:eastAsia="zh-TW"/>
        </w:rPr>
        <w:t>元，主要用于：劳动模范等人员退休一次性补贴。</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扶贫</w:t>
      </w:r>
      <w:r>
        <w:rPr>
          <w:rFonts w:hint="eastAsia" w:ascii="仿宋_GB2312" w:hAnsi="仿宋_GB2312" w:eastAsia="仿宋_GB2312" w:cs="Times New Roman"/>
          <w:color w:val="auto"/>
          <w:kern w:val="2"/>
          <w:sz w:val="30"/>
          <w:szCs w:val="22"/>
          <w:lang w:val="zh-CN" w:eastAsia="zh-CN"/>
        </w:rPr>
        <w:t>”3,290</w:t>
      </w:r>
      <w:r>
        <w:rPr>
          <w:rFonts w:hint="eastAsia" w:ascii="仿宋_GB2312" w:hAnsi="仿宋_GB2312" w:eastAsia="仿宋_GB2312" w:cs="Times New Roman"/>
          <w:color w:val="auto"/>
          <w:kern w:val="2"/>
          <w:sz w:val="30"/>
          <w:szCs w:val="22"/>
          <w:lang w:val="zh-TW" w:eastAsia="zh-TW"/>
        </w:rPr>
        <w:t>元，包括：</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生产发展</w:t>
      </w:r>
      <w:r>
        <w:rPr>
          <w:rFonts w:hint="eastAsia" w:ascii="仿宋_GB2312" w:hAnsi="仿宋_GB2312" w:eastAsia="仿宋_GB2312" w:cs="Times New Roman"/>
          <w:color w:val="auto"/>
          <w:kern w:val="2"/>
          <w:sz w:val="30"/>
          <w:szCs w:val="22"/>
          <w:lang w:val="zh-CN" w:eastAsia="zh-CN"/>
        </w:rPr>
        <w:t>”3,290</w:t>
      </w:r>
      <w:r>
        <w:rPr>
          <w:rFonts w:hint="eastAsia" w:ascii="仿宋_GB2312" w:hAnsi="仿宋_GB2312" w:eastAsia="仿宋_GB2312" w:cs="Times New Roman"/>
          <w:color w:val="auto"/>
          <w:kern w:val="2"/>
          <w:sz w:val="30"/>
          <w:szCs w:val="22"/>
          <w:lang w:val="zh-TW" w:eastAsia="zh-TW"/>
        </w:rPr>
        <w:t>元主要用于：</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技术帮扶专家补助</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项目支出</w:t>
      </w:r>
      <w:r>
        <w:rPr>
          <w:rFonts w:hint="eastAsia" w:ascii="仿宋_GB2312" w:hAnsi="仿宋_GB2312" w:eastAsia="仿宋_GB2312" w:cs="Times New Roman"/>
          <w:color w:val="auto"/>
          <w:kern w:val="2"/>
          <w:sz w:val="30"/>
          <w:szCs w:val="22"/>
          <w:lang w:val="zh-CN" w:eastAsia="zh-CN"/>
        </w:rPr>
        <w:t>3,290元。</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CN" w:eastAsia="zh-CN"/>
        </w:rPr>
      </w:pPr>
      <w:r>
        <w:rPr>
          <w:rFonts w:hint="eastAsia" w:ascii="楷体_GB2312" w:hAnsi="楷体_GB2312" w:eastAsia="楷体_GB2312" w:cs="Times New Roman"/>
          <w:b/>
          <w:color w:val="auto"/>
          <w:kern w:val="2"/>
          <w:sz w:val="30"/>
          <w:szCs w:val="22"/>
          <w:lang w:val="zh-CN" w:eastAsia="zh-CN"/>
        </w:rPr>
        <w:t>四、2018</w:t>
      </w:r>
      <w:r>
        <w:rPr>
          <w:rFonts w:hint="eastAsia" w:ascii="楷体_GB2312" w:hAnsi="楷体_GB2312" w:eastAsia="楷体_GB2312" w:cs="Times New Roman"/>
          <w:b/>
          <w:color w:val="auto"/>
          <w:kern w:val="2"/>
          <w:sz w:val="30"/>
          <w:szCs w:val="22"/>
          <w:lang w:val="zh-TW" w:eastAsia="zh-TW"/>
        </w:rPr>
        <w:t>年度部门决算一般公共预算财政拨款基本支出情况</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TW" w:eastAsia="zh-TW"/>
        </w:rPr>
        <w:t>天津渤海水产研究所</w:t>
      </w:r>
      <w:r>
        <w:rPr>
          <w:rFonts w:hint="eastAsia" w:ascii="仿宋_GB2312" w:hAnsi="仿宋_GB2312" w:eastAsia="仿宋_GB2312" w:cs="Times New Roman"/>
          <w:color w:val="auto"/>
          <w:kern w:val="2"/>
          <w:sz w:val="30"/>
          <w:szCs w:val="22"/>
          <w:lang w:val="zh-CN" w:eastAsia="zh-CN"/>
        </w:rPr>
        <w:t>2018</w:t>
      </w:r>
      <w:r>
        <w:rPr>
          <w:rFonts w:hint="eastAsia" w:ascii="仿宋_GB2312" w:hAnsi="仿宋_GB2312" w:eastAsia="仿宋_GB2312" w:cs="Times New Roman"/>
          <w:color w:val="auto"/>
          <w:kern w:val="2"/>
          <w:sz w:val="30"/>
          <w:szCs w:val="22"/>
          <w:lang w:val="zh-TW" w:eastAsia="zh-TW"/>
        </w:rPr>
        <w:t>年度部门决算一般公共预算财政拨款基本支出总计</w:t>
      </w:r>
      <w:r>
        <w:rPr>
          <w:rFonts w:hint="eastAsia" w:ascii="仿宋_GB2312" w:hAnsi="仿宋_GB2312" w:eastAsia="仿宋_GB2312" w:cs="Times New Roman"/>
          <w:color w:val="auto"/>
          <w:kern w:val="2"/>
          <w:sz w:val="30"/>
          <w:szCs w:val="22"/>
          <w:lang w:val="zh-CN" w:eastAsia="zh-CN"/>
        </w:rPr>
        <w:t>12,433,000</w:t>
      </w:r>
      <w:r>
        <w:rPr>
          <w:rFonts w:hint="eastAsia" w:ascii="仿宋_GB2312" w:hAnsi="仿宋_GB2312" w:eastAsia="仿宋_GB2312" w:cs="Times New Roman"/>
          <w:color w:val="auto"/>
          <w:kern w:val="2"/>
          <w:sz w:val="30"/>
          <w:szCs w:val="22"/>
          <w:lang w:val="zh-TW" w:eastAsia="zh-TW"/>
        </w:rPr>
        <w:t>元，与</w:t>
      </w:r>
      <w:r>
        <w:rPr>
          <w:rFonts w:hint="eastAsia" w:ascii="仿宋_GB2312" w:hAnsi="仿宋_GB2312" w:eastAsia="仿宋_GB2312" w:cs="Times New Roman"/>
          <w:color w:val="auto"/>
          <w:kern w:val="2"/>
          <w:sz w:val="30"/>
          <w:szCs w:val="22"/>
          <w:lang w:val="zh-CN" w:eastAsia="zh-CN"/>
        </w:rPr>
        <w:t>2017</w:t>
      </w:r>
      <w:r>
        <w:rPr>
          <w:rFonts w:hint="eastAsia" w:ascii="仿宋_GB2312" w:hAnsi="仿宋_GB2312" w:eastAsia="仿宋_GB2312" w:cs="Times New Roman"/>
          <w:color w:val="auto"/>
          <w:kern w:val="2"/>
          <w:sz w:val="30"/>
          <w:szCs w:val="22"/>
          <w:lang w:val="zh-TW" w:eastAsia="zh-TW"/>
        </w:rPr>
        <w:t>年决算相比增加</w:t>
      </w:r>
      <w:r>
        <w:rPr>
          <w:rFonts w:hint="eastAsia" w:ascii="仿宋_GB2312" w:hAnsi="仿宋_GB2312" w:eastAsia="仿宋_GB2312" w:cs="Times New Roman"/>
          <w:color w:val="auto"/>
          <w:kern w:val="2"/>
          <w:sz w:val="30"/>
          <w:szCs w:val="22"/>
          <w:lang w:val="zh-CN" w:eastAsia="zh-CN"/>
        </w:rPr>
        <w:t>480,000</w:t>
      </w:r>
      <w:r>
        <w:rPr>
          <w:rFonts w:hint="eastAsia" w:ascii="仿宋_GB2312" w:hAnsi="仿宋_GB2312" w:eastAsia="仿宋_GB2312" w:cs="Times New Roman"/>
          <w:color w:val="auto"/>
          <w:kern w:val="2"/>
          <w:sz w:val="30"/>
          <w:szCs w:val="22"/>
          <w:lang w:val="zh-TW" w:eastAsia="zh-TW"/>
        </w:rPr>
        <w:t>元，具体情况如下：</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1、“</w:t>
      </w:r>
      <w:r>
        <w:rPr>
          <w:rFonts w:hint="eastAsia" w:ascii="仿宋_GB2312" w:hAnsi="仿宋_GB2312" w:eastAsia="仿宋_GB2312" w:cs="Times New Roman"/>
          <w:color w:val="auto"/>
          <w:kern w:val="2"/>
          <w:sz w:val="30"/>
          <w:szCs w:val="22"/>
          <w:lang w:val="zh-TW" w:eastAsia="zh-TW"/>
        </w:rPr>
        <w:t>工资福利支出</w:t>
      </w:r>
      <w:r>
        <w:rPr>
          <w:rFonts w:hint="eastAsia" w:ascii="仿宋_GB2312" w:hAnsi="仿宋_GB2312" w:eastAsia="仿宋_GB2312" w:cs="Times New Roman"/>
          <w:color w:val="auto"/>
          <w:kern w:val="2"/>
          <w:sz w:val="30"/>
          <w:szCs w:val="22"/>
          <w:lang w:val="zh-CN" w:eastAsia="zh-CN"/>
        </w:rPr>
        <w:t>”10,451,422</w:t>
      </w:r>
      <w:r>
        <w:rPr>
          <w:rFonts w:hint="eastAsia" w:ascii="仿宋_GB2312" w:hAnsi="仿宋_GB2312" w:eastAsia="仿宋_GB2312" w:cs="Times New Roman"/>
          <w:color w:val="auto"/>
          <w:kern w:val="2"/>
          <w:sz w:val="30"/>
          <w:szCs w:val="22"/>
          <w:lang w:val="zh-TW" w:eastAsia="zh-TW"/>
        </w:rPr>
        <w:t>元，其中：</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基本工资</w:t>
      </w:r>
      <w:r>
        <w:rPr>
          <w:rFonts w:hint="eastAsia" w:ascii="仿宋_GB2312" w:hAnsi="仿宋_GB2312" w:eastAsia="仿宋_GB2312" w:cs="Times New Roman"/>
          <w:color w:val="auto"/>
          <w:kern w:val="2"/>
          <w:sz w:val="30"/>
          <w:szCs w:val="22"/>
          <w:lang w:val="zh-CN" w:eastAsia="zh-CN"/>
        </w:rPr>
        <w:t>”484,018元，“</w:t>
      </w:r>
      <w:r>
        <w:rPr>
          <w:rFonts w:hint="eastAsia" w:ascii="仿宋_GB2312" w:hAnsi="仿宋_GB2312" w:eastAsia="仿宋_GB2312" w:cs="Times New Roman"/>
          <w:color w:val="auto"/>
          <w:kern w:val="2"/>
          <w:sz w:val="30"/>
          <w:szCs w:val="22"/>
          <w:lang w:val="zh-TW" w:eastAsia="zh-TW"/>
        </w:rPr>
        <w:t>津贴补贴</w:t>
      </w:r>
      <w:r>
        <w:rPr>
          <w:rFonts w:hint="eastAsia" w:ascii="仿宋_GB2312" w:hAnsi="仿宋_GB2312" w:eastAsia="仿宋_GB2312" w:cs="Times New Roman"/>
          <w:color w:val="auto"/>
          <w:kern w:val="2"/>
          <w:sz w:val="30"/>
          <w:szCs w:val="22"/>
          <w:lang w:val="zh-CN" w:eastAsia="zh-CN"/>
        </w:rPr>
        <w:t>”780,274.5元，“</w:t>
      </w:r>
      <w:r>
        <w:rPr>
          <w:rFonts w:hint="eastAsia" w:ascii="仿宋_GB2312" w:hAnsi="仿宋_GB2312" w:eastAsia="仿宋_GB2312" w:cs="Times New Roman"/>
          <w:color w:val="auto"/>
          <w:kern w:val="2"/>
          <w:sz w:val="30"/>
          <w:szCs w:val="22"/>
          <w:lang w:val="zh-TW" w:eastAsia="zh-TW"/>
        </w:rPr>
        <w:t>绩效工资</w:t>
      </w:r>
      <w:r>
        <w:rPr>
          <w:rFonts w:hint="eastAsia" w:ascii="仿宋_GB2312" w:hAnsi="仿宋_GB2312" w:eastAsia="仿宋_GB2312" w:cs="Times New Roman"/>
          <w:color w:val="auto"/>
          <w:kern w:val="2"/>
          <w:sz w:val="30"/>
          <w:szCs w:val="22"/>
          <w:lang w:val="zh-CN" w:eastAsia="zh-CN"/>
        </w:rPr>
        <w:t>”2,973,909.97元，“</w:t>
      </w:r>
      <w:r>
        <w:rPr>
          <w:rFonts w:hint="eastAsia" w:ascii="仿宋_GB2312" w:hAnsi="仿宋_GB2312" w:eastAsia="仿宋_GB2312" w:cs="Times New Roman"/>
          <w:color w:val="auto"/>
          <w:kern w:val="2"/>
          <w:sz w:val="30"/>
          <w:szCs w:val="22"/>
          <w:lang w:val="zh-TW" w:eastAsia="zh-TW"/>
        </w:rPr>
        <w:t>机关事业单位基本养老保险缴费</w:t>
      </w:r>
      <w:r>
        <w:rPr>
          <w:rFonts w:hint="eastAsia" w:ascii="仿宋_GB2312" w:hAnsi="仿宋_GB2312" w:eastAsia="仿宋_GB2312" w:cs="Times New Roman"/>
          <w:color w:val="auto"/>
          <w:kern w:val="2"/>
          <w:sz w:val="30"/>
          <w:szCs w:val="22"/>
          <w:lang w:val="zh-CN" w:eastAsia="zh-CN"/>
        </w:rPr>
        <w:t>”1,915,046元，“</w:t>
      </w:r>
      <w:r>
        <w:rPr>
          <w:rFonts w:hint="eastAsia" w:ascii="仿宋_GB2312" w:hAnsi="仿宋_GB2312" w:eastAsia="仿宋_GB2312" w:cs="Times New Roman"/>
          <w:color w:val="auto"/>
          <w:kern w:val="2"/>
          <w:sz w:val="30"/>
          <w:szCs w:val="22"/>
          <w:lang w:val="zh-TW" w:eastAsia="zh-TW"/>
        </w:rPr>
        <w:t>职业年金缴费</w:t>
      </w:r>
      <w:r>
        <w:rPr>
          <w:rFonts w:hint="eastAsia" w:ascii="仿宋_GB2312" w:hAnsi="仿宋_GB2312" w:eastAsia="仿宋_GB2312" w:cs="Times New Roman"/>
          <w:color w:val="auto"/>
          <w:kern w:val="2"/>
          <w:sz w:val="30"/>
          <w:szCs w:val="22"/>
          <w:lang w:val="zh-CN" w:eastAsia="zh-CN"/>
        </w:rPr>
        <w:t>”762,218.4元，“</w:t>
      </w:r>
      <w:r>
        <w:rPr>
          <w:rFonts w:hint="eastAsia" w:ascii="仿宋_GB2312" w:hAnsi="仿宋_GB2312" w:eastAsia="仿宋_GB2312" w:cs="Times New Roman"/>
          <w:color w:val="auto"/>
          <w:kern w:val="2"/>
          <w:sz w:val="30"/>
          <w:szCs w:val="22"/>
          <w:lang w:val="zh-TW" w:eastAsia="zh-TW"/>
        </w:rPr>
        <w:t>职工基本医疗保险缴费</w:t>
      </w:r>
      <w:r>
        <w:rPr>
          <w:rFonts w:hint="eastAsia" w:ascii="仿宋_GB2312" w:hAnsi="仿宋_GB2312" w:eastAsia="仿宋_GB2312" w:cs="Times New Roman"/>
          <w:color w:val="auto"/>
          <w:kern w:val="2"/>
          <w:sz w:val="30"/>
          <w:szCs w:val="22"/>
          <w:lang w:val="zh-CN" w:eastAsia="zh-CN"/>
        </w:rPr>
        <w:t>”874,803元，“</w:t>
      </w:r>
      <w:r>
        <w:rPr>
          <w:rFonts w:hint="eastAsia" w:ascii="仿宋_GB2312" w:hAnsi="仿宋_GB2312" w:eastAsia="仿宋_GB2312" w:cs="Times New Roman"/>
          <w:color w:val="auto"/>
          <w:kern w:val="2"/>
          <w:sz w:val="30"/>
          <w:szCs w:val="22"/>
          <w:lang w:val="zh-TW" w:eastAsia="zh-TW"/>
        </w:rPr>
        <w:t>公务员医疗补助缴费</w:t>
      </w:r>
      <w:r>
        <w:rPr>
          <w:rFonts w:hint="eastAsia" w:ascii="仿宋_GB2312" w:hAnsi="仿宋_GB2312" w:eastAsia="仿宋_GB2312" w:cs="Times New Roman"/>
          <w:color w:val="auto"/>
          <w:kern w:val="2"/>
          <w:sz w:val="30"/>
          <w:szCs w:val="22"/>
          <w:lang w:val="zh-CN" w:eastAsia="zh-CN"/>
        </w:rPr>
        <w:t>”0元，“</w:t>
      </w:r>
      <w:r>
        <w:rPr>
          <w:rFonts w:hint="eastAsia" w:ascii="仿宋_GB2312" w:hAnsi="仿宋_GB2312" w:eastAsia="仿宋_GB2312" w:cs="Times New Roman"/>
          <w:color w:val="auto"/>
          <w:kern w:val="2"/>
          <w:sz w:val="30"/>
          <w:szCs w:val="22"/>
          <w:lang w:val="zh-TW" w:eastAsia="zh-TW"/>
        </w:rPr>
        <w:t>其他社会保障缴费</w:t>
      </w:r>
      <w:r>
        <w:rPr>
          <w:rFonts w:hint="eastAsia" w:ascii="仿宋_GB2312" w:hAnsi="仿宋_GB2312" w:eastAsia="仿宋_GB2312" w:cs="Times New Roman"/>
          <w:color w:val="auto"/>
          <w:kern w:val="2"/>
          <w:sz w:val="30"/>
          <w:szCs w:val="22"/>
          <w:lang w:val="zh-CN" w:eastAsia="zh-CN"/>
        </w:rPr>
        <w:t>”132,286.51元，“</w:t>
      </w:r>
      <w:r>
        <w:rPr>
          <w:rFonts w:hint="eastAsia" w:ascii="仿宋_GB2312" w:hAnsi="仿宋_GB2312" w:eastAsia="仿宋_GB2312" w:cs="Times New Roman"/>
          <w:color w:val="auto"/>
          <w:kern w:val="2"/>
          <w:sz w:val="30"/>
          <w:szCs w:val="22"/>
          <w:lang w:val="zh-TW" w:eastAsia="zh-TW"/>
        </w:rPr>
        <w:t>住房公积金</w:t>
      </w:r>
      <w:r>
        <w:rPr>
          <w:rFonts w:hint="eastAsia" w:ascii="仿宋_GB2312" w:hAnsi="仿宋_GB2312" w:eastAsia="仿宋_GB2312" w:cs="Times New Roman"/>
          <w:color w:val="auto"/>
          <w:kern w:val="2"/>
          <w:sz w:val="30"/>
          <w:szCs w:val="22"/>
          <w:lang w:val="zh-CN" w:eastAsia="zh-CN"/>
        </w:rPr>
        <w:t>”1,871,241.73元，“</w:t>
      </w:r>
      <w:r>
        <w:rPr>
          <w:rFonts w:hint="eastAsia" w:ascii="仿宋_GB2312" w:hAnsi="仿宋_GB2312" w:eastAsia="仿宋_GB2312" w:cs="Times New Roman"/>
          <w:color w:val="auto"/>
          <w:kern w:val="2"/>
          <w:sz w:val="30"/>
          <w:szCs w:val="22"/>
          <w:lang w:val="zh-TW" w:eastAsia="zh-TW"/>
        </w:rPr>
        <w:t>其他工资福利支出</w:t>
      </w:r>
      <w:r>
        <w:rPr>
          <w:rFonts w:hint="eastAsia" w:ascii="仿宋_GB2312" w:hAnsi="仿宋_GB2312" w:eastAsia="仿宋_GB2312" w:cs="Times New Roman"/>
          <w:color w:val="auto"/>
          <w:kern w:val="2"/>
          <w:sz w:val="30"/>
          <w:szCs w:val="22"/>
          <w:lang w:val="zh-CN" w:eastAsia="zh-CN"/>
        </w:rPr>
        <w:t>”657,623.89</w:t>
      </w:r>
      <w:r>
        <w:rPr>
          <w:rFonts w:hint="eastAsia" w:ascii="仿宋_GB2312" w:hAnsi="仿宋_GB2312" w:eastAsia="仿宋_GB2312" w:cs="Times New Roman"/>
          <w:color w:val="auto"/>
          <w:kern w:val="2"/>
          <w:sz w:val="30"/>
          <w:szCs w:val="22"/>
          <w:lang w:val="zh-TW" w:eastAsia="zh-TW"/>
        </w:rPr>
        <w:t>元，主要用于：带薪年休假报酬</w:t>
      </w:r>
      <w:r>
        <w:rPr>
          <w:rFonts w:hint="eastAsia" w:ascii="仿宋_GB2312" w:hAnsi="仿宋_GB2312" w:eastAsia="仿宋_GB2312" w:cs="Times New Roman"/>
          <w:color w:val="auto"/>
          <w:kern w:val="2"/>
          <w:sz w:val="30"/>
          <w:szCs w:val="22"/>
          <w:lang w:val="zh-CN" w:eastAsia="zh-CN"/>
        </w:rPr>
        <w:t>等支出</w:t>
      </w:r>
      <w:r>
        <w:rPr>
          <w:rFonts w:hint="eastAsia" w:ascii="仿宋_GB2312" w:hAnsi="仿宋_GB2312" w:eastAsia="仿宋_GB2312" w:cs="Times New Roman"/>
          <w:color w:val="auto"/>
          <w:kern w:val="2"/>
          <w:sz w:val="30"/>
          <w:szCs w:val="22"/>
          <w:lang w:val="zh-TW" w:eastAsia="zh-TW"/>
        </w:rPr>
        <w:t>。</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2、“</w:t>
      </w:r>
      <w:r>
        <w:rPr>
          <w:rFonts w:hint="eastAsia" w:ascii="仿宋_GB2312" w:hAnsi="仿宋_GB2312" w:eastAsia="仿宋_GB2312" w:cs="Times New Roman"/>
          <w:color w:val="auto"/>
          <w:kern w:val="2"/>
          <w:sz w:val="30"/>
          <w:szCs w:val="22"/>
          <w:lang w:val="zh-TW" w:eastAsia="zh-TW"/>
        </w:rPr>
        <w:t>对个人和家庭的补助</w:t>
      </w:r>
      <w:r>
        <w:rPr>
          <w:rFonts w:hint="eastAsia" w:ascii="仿宋_GB2312" w:hAnsi="仿宋_GB2312" w:eastAsia="仿宋_GB2312" w:cs="Times New Roman"/>
          <w:color w:val="auto"/>
          <w:kern w:val="2"/>
          <w:sz w:val="30"/>
          <w:szCs w:val="22"/>
          <w:lang w:val="zh-CN" w:eastAsia="zh-CN"/>
        </w:rPr>
        <w:t>”31,578</w:t>
      </w:r>
      <w:r>
        <w:rPr>
          <w:rFonts w:hint="eastAsia" w:ascii="仿宋_GB2312" w:hAnsi="仿宋_GB2312" w:eastAsia="仿宋_GB2312" w:cs="Times New Roman"/>
          <w:color w:val="auto"/>
          <w:kern w:val="2"/>
          <w:sz w:val="30"/>
          <w:szCs w:val="22"/>
          <w:lang w:val="zh-TW" w:eastAsia="zh-TW"/>
        </w:rPr>
        <w:t>元，其中：</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退休费</w:t>
      </w:r>
      <w:r>
        <w:rPr>
          <w:rFonts w:hint="eastAsia" w:ascii="仿宋_GB2312" w:hAnsi="仿宋_GB2312" w:eastAsia="仿宋_GB2312" w:cs="Times New Roman"/>
          <w:color w:val="auto"/>
          <w:kern w:val="2"/>
          <w:sz w:val="30"/>
          <w:szCs w:val="22"/>
          <w:lang w:val="zh-CN" w:eastAsia="zh-CN"/>
        </w:rPr>
        <w:t>”30,753元，“</w:t>
      </w:r>
      <w:r>
        <w:rPr>
          <w:rFonts w:hint="eastAsia" w:ascii="仿宋_GB2312" w:hAnsi="仿宋_GB2312" w:eastAsia="仿宋_GB2312" w:cs="Times New Roman"/>
          <w:color w:val="auto"/>
          <w:kern w:val="2"/>
          <w:sz w:val="30"/>
          <w:szCs w:val="22"/>
          <w:lang w:val="zh-TW" w:eastAsia="zh-TW"/>
        </w:rPr>
        <w:t>奖励金</w:t>
      </w:r>
      <w:r>
        <w:rPr>
          <w:rFonts w:hint="eastAsia" w:ascii="仿宋_GB2312" w:hAnsi="仿宋_GB2312" w:eastAsia="仿宋_GB2312" w:cs="Times New Roman"/>
          <w:color w:val="auto"/>
          <w:kern w:val="2"/>
          <w:sz w:val="30"/>
          <w:szCs w:val="22"/>
          <w:lang w:val="zh-CN" w:eastAsia="zh-CN"/>
        </w:rPr>
        <w:t>”825</w:t>
      </w:r>
      <w:r>
        <w:rPr>
          <w:rFonts w:hint="eastAsia" w:ascii="仿宋_GB2312" w:hAnsi="仿宋_GB2312" w:eastAsia="仿宋_GB2312" w:cs="Times New Roman"/>
          <w:color w:val="auto"/>
          <w:kern w:val="2"/>
          <w:sz w:val="30"/>
          <w:szCs w:val="22"/>
          <w:lang w:val="zh-TW" w:eastAsia="zh-TW"/>
        </w:rPr>
        <w:t>元，主要用于：我单位独生子女费发放。</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3、“</w:t>
      </w:r>
      <w:r>
        <w:rPr>
          <w:rFonts w:hint="eastAsia" w:ascii="仿宋_GB2312" w:hAnsi="仿宋_GB2312" w:eastAsia="仿宋_GB2312" w:cs="Times New Roman"/>
          <w:color w:val="auto"/>
          <w:kern w:val="2"/>
          <w:sz w:val="30"/>
          <w:szCs w:val="22"/>
          <w:lang w:val="zh-TW" w:eastAsia="zh-TW"/>
        </w:rPr>
        <w:t>商品和服务支出</w:t>
      </w:r>
      <w:r>
        <w:rPr>
          <w:rFonts w:hint="eastAsia" w:ascii="仿宋_GB2312" w:hAnsi="仿宋_GB2312" w:eastAsia="仿宋_GB2312" w:cs="Times New Roman"/>
          <w:color w:val="auto"/>
          <w:kern w:val="2"/>
          <w:sz w:val="30"/>
          <w:szCs w:val="22"/>
          <w:lang w:val="zh-CN" w:eastAsia="zh-CN"/>
        </w:rPr>
        <w:t>”1,881,400</w:t>
      </w:r>
      <w:r>
        <w:rPr>
          <w:rFonts w:hint="eastAsia" w:ascii="仿宋_GB2312" w:hAnsi="仿宋_GB2312" w:eastAsia="仿宋_GB2312" w:cs="Times New Roman"/>
          <w:color w:val="auto"/>
          <w:kern w:val="2"/>
          <w:sz w:val="30"/>
          <w:szCs w:val="22"/>
          <w:lang w:val="zh-TW" w:eastAsia="zh-TW"/>
        </w:rPr>
        <w:t>元，其中：</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办公费</w:t>
      </w:r>
      <w:r>
        <w:rPr>
          <w:rFonts w:hint="eastAsia" w:ascii="仿宋_GB2312" w:hAnsi="仿宋_GB2312" w:eastAsia="仿宋_GB2312" w:cs="Times New Roman"/>
          <w:color w:val="auto"/>
          <w:kern w:val="2"/>
          <w:sz w:val="30"/>
          <w:szCs w:val="22"/>
          <w:lang w:val="zh-CN" w:eastAsia="zh-CN"/>
        </w:rPr>
        <w:t>”43,878.49元，“</w:t>
      </w:r>
      <w:r>
        <w:rPr>
          <w:rFonts w:hint="eastAsia" w:ascii="仿宋_GB2312" w:hAnsi="仿宋_GB2312" w:eastAsia="仿宋_GB2312" w:cs="Times New Roman"/>
          <w:color w:val="auto"/>
          <w:kern w:val="2"/>
          <w:sz w:val="30"/>
          <w:szCs w:val="22"/>
          <w:lang w:val="zh-TW" w:eastAsia="zh-TW"/>
        </w:rPr>
        <w:t>印刷费</w:t>
      </w:r>
      <w:r>
        <w:rPr>
          <w:rFonts w:hint="eastAsia" w:ascii="仿宋_GB2312" w:hAnsi="仿宋_GB2312" w:eastAsia="仿宋_GB2312" w:cs="Times New Roman"/>
          <w:color w:val="auto"/>
          <w:kern w:val="2"/>
          <w:sz w:val="30"/>
          <w:szCs w:val="22"/>
          <w:lang w:val="zh-CN" w:eastAsia="zh-CN"/>
        </w:rPr>
        <w:t>”2,600元，“</w:t>
      </w:r>
      <w:r>
        <w:rPr>
          <w:rFonts w:hint="eastAsia" w:ascii="仿宋_GB2312" w:hAnsi="仿宋_GB2312" w:eastAsia="仿宋_GB2312" w:cs="Times New Roman"/>
          <w:color w:val="auto"/>
          <w:kern w:val="2"/>
          <w:sz w:val="30"/>
          <w:szCs w:val="22"/>
          <w:lang w:val="zh-TW" w:eastAsia="zh-TW"/>
        </w:rPr>
        <w:t>咨询费</w:t>
      </w:r>
      <w:r>
        <w:rPr>
          <w:rFonts w:hint="eastAsia" w:ascii="仿宋_GB2312" w:hAnsi="仿宋_GB2312" w:eastAsia="仿宋_GB2312" w:cs="Times New Roman"/>
          <w:color w:val="auto"/>
          <w:kern w:val="2"/>
          <w:sz w:val="30"/>
          <w:szCs w:val="22"/>
          <w:lang w:val="zh-CN" w:eastAsia="zh-CN"/>
        </w:rPr>
        <w:t>”9,500元，“</w:t>
      </w:r>
      <w:r>
        <w:rPr>
          <w:rFonts w:hint="eastAsia" w:ascii="仿宋_GB2312" w:hAnsi="仿宋_GB2312" w:eastAsia="仿宋_GB2312" w:cs="Times New Roman"/>
          <w:color w:val="auto"/>
          <w:kern w:val="2"/>
          <w:sz w:val="30"/>
          <w:szCs w:val="22"/>
          <w:lang w:val="zh-TW" w:eastAsia="zh-TW"/>
        </w:rPr>
        <w:t>手续费</w:t>
      </w:r>
      <w:r>
        <w:rPr>
          <w:rFonts w:hint="eastAsia" w:ascii="仿宋_GB2312" w:hAnsi="仿宋_GB2312" w:eastAsia="仿宋_GB2312" w:cs="Times New Roman"/>
          <w:color w:val="auto"/>
          <w:kern w:val="2"/>
          <w:sz w:val="30"/>
          <w:szCs w:val="22"/>
          <w:lang w:val="zh-CN" w:eastAsia="zh-CN"/>
        </w:rPr>
        <w:t>”5,664.3元，“</w:t>
      </w:r>
      <w:r>
        <w:rPr>
          <w:rFonts w:hint="eastAsia" w:ascii="仿宋_GB2312" w:hAnsi="仿宋_GB2312" w:eastAsia="仿宋_GB2312" w:cs="Times New Roman"/>
          <w:color w:val="auto"/>
          <w:kern w:val="2"/>
          <w:sz w:val="30"/>
          <w:szCs w:val="22"/>
          <w:lang w:val="zh-TW" w:eastAsia="zh-TW"/>
        </w:rPr>
        <w:t>水费</w:t>
      </w:r>
      <w:r>
        <w:rPr>
          <w:rFonts w:hint="eastAsia" w:ascii="仿宋_GB2312" w:hAnsi="仿宋_GB2312" w:eastAsia="仿宋_GB2312" w:cs="Times New Roman"/>
          <w:color w:val="auto"/>
          <w:kern w:val="2"/>
          <w:sz w:val="30"/>
          <w:szCs w:val="22"/>
          <w:lang w:val="zh-CN" w:eastAsia="zh-CN"/>
        </w:rPr>
        <w:t>”91,217.35元，“</w:t>
      </w:r>
      <w:r>
        <w:rPr>
          <w:rFonts w:hint="eastAsia" w:ascii="仿宋_GB2312" w:hAnsi="仿宋_GB2312" w:eastAsia="仿宋_GB2312" w:cs="Times New Roman"/>
          <w:color w:val="auto"/>
          <w:kern w:val="2"/>
          <w:sz w:val="30"/>
          <w:szCs w:val="22"/>
          <w:lang w:val="zh-TW" w:eastAsia="zh-TW"/>
        </w:rPr>
        <w:t>电费</w:t>
      </w:r>
      <w:r>
        <w:rPr>
          <w:rFonts w:hint="eastAsia" w:ascii="仿宋_GB2312" w:hAnsi="仿宋_GB2312" w:eastAsia="仿宋_GB2312" w:cs="Times New Roman"/>
          <w:color w:val="auto"/>
          <w:kern w:val="2"/>
          <w:sz w:val="30"/>
          <w:szCs w:val="22"/>
          <w:lang w:val="zh-CN" w:eastAsia="zh-CN"/>
        </w:rPr>
        <w:t>”506,949.86元，“</w:t>
      </w:r>
      <w:r>
        <w:rPr>
          <w:rFonts w:hint="eastAsia" w:ascii="仿宋_GB2312" w:hAnsi="仿宋_GB2312" w:eastAsia="仿宋_GB2312" w:cs="Times New Roman"/>
          <w:color w:val="auto"/>
          <w:kern w:val="2"/>
          <w:sz w:val="30"/>
          <w:szCs w:val="22"/>
          <w:lang w:val="zh-TW" w:eastAsia="zh-TW"/>
        </w:rPr>
        <w:t>邮电费</w:t>
      </w:r>
      <w:r>
        <w:rPr>
          <w:rFonts w:hint="eastAsia" w:ascii="仿宋_GB2312" w:hAnsi="仿宋_GB2312" w:eastAsia="仿宋_GB2312" w:cs="Times New Roman"/>
          <w:color w:val="auto"/>
          <w:kern w:val="2"/>
          <w:sz w:val="30"/>
          <w:szCs w:val="22"/>
          <w:lang w:val="zh-CN" w:eastAsia="zh-CN"/>
        </w:rPr>
        <w:t>”77,458.18元，“</w:t>
      </w:r>
      <w:r>
        <w:rPr>
          <w:rFonts w:hint="eastAsia" w:ascii="仿宋_GB2312" w:hAnsi="仿宋_GB2312" w:eastAsia="仿宋_GB2312" w:cs="Times New Roman"/>
          <w:color w:val="auto"/>
          <w:kern w:val="2"/>
          <w:sz w:val="30"/>
          <w:szCs w:val="22"/>
          <w:lang w:val="zh-TW" w:eastAsia="zh-TW"/>
        </w:rPr>
        <w:t>取暖费</w:t>
      </w:r>
      <w:r>
        <w:rPr>
          <w:rFonts w:hint="eastAsia" w:ascii="仿宋_GB2312" w:hAnsi="仿宋_GB2312" w:eastAsia="仿宋_GB2312" w:cs="Times New Roman"/>
          <w:color w:val="auto"/>
          <w:kern w:val="2"/>
          <w:sz w:val="30"/>
          <w:szCs w:val="22"/>
          <w:lang w:val="zh-CN" w:eastAsia="zh-CN"/>
        </w:rPr>
        <w:t>”148,320元，“</w:t>
      </w:r>
      <w:r>
        <w:rPr>
          <w:rFonts w:hint="eastAsia" w:ascii="仿宋_GB2312" w:hAnsi="仿宋_GB2312" w:eastAsia="仿宋_GB2312" w:cs="Times New Roman"/>
          <w:color w:val="auto"/>
          <w:kern w:val="2"/>
          <w:sz w:val="30"/>
          <w:szCs w:val="22"/>
          <w:lang w:val="zh-TW" w:eastAsia="zh-TW"/>
        </w:rPr>
        <w:t>物业管理费</w:t>
      </w:r>
      <w:r>
        <w:rPr>
          <w:rFonts w:hint="eastAsia" w:ascii="仿宋_GB2312" w:hAnsi="仿宋_GB2312" w:eastAsia="仿宋_GB2312" w:cs="Times New Roman"/>
          <w:color w:val="auto"/>
          <w:kern w:val="2"/>
          <w:sz w:val="30"/>
          <w:szCs w:val="22"/>
          <w:lang w:val="zh-CN" w:eastAsia="zh-CN"/>
        </w:rPr>
        <w:t>”98,739.72元，“</w:t>
      </w:r>
      <w:r>
        <w:rPr>
          <w:rFonts w:hint="eastAsia" w:ascii="仿宋_GB2312" w:hAnsi="仿宋_GB2312" w:eastAsia="仿宋_GB2312" w:cs="Times New Roman"/>
          <w:color w:val="auto"/>
          <w:kern w:val="2"/>
          <w:sz w:val="30"/>
          <w:szCs w:val="22"/>
          <w:lang w:val="zh-TW" w:eastAsia="zh-TW"/>
        </w:rPr>
        <w:t>差旅费</w:t>
      </w:r>
      <w:r>
        <w:rPr>
          <w:rFonts w:hint="eastAsia" w:ascii="仿宋_GB2312" w:hAnsi="仿宋_GB2312" w:eastAsia="仿宋_GB2312" w:cs="Times New Roman"/>
          <w:color w:val="auto"/>
          <w:kern w:val="2"/>
          <w:sz w:val="30"/>
          <w:szCs w:val="22"/>
          <w:lang w:val="zh-CN" w:eastAsia="zh-CN"/>
        </w:rPr>
        <w:t>”20,925.05元，“</w:t>
      </w:r>
      <w:r>
        <w:rPr>
          <w:rFonts w:hint="eastAsia" w:ascii="仿宋_GB2312" w:hAnsi="仿宋_GB2312" w:eastAsia="仿宋_GB2312" w:cs="Times New Roman"/>
          <w:color w:val="auto"/>
          <w:kern w:val="2"/>
          <w:sz w:val="30"/>
          <w:szCs w:val="22"/>
          <w:lang w:val="zh-TW" w:eastAsia="zh-TW"/>
        </w:rPr>
        <w:t>维修</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护</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费</w:t>
      </w:r>
      <w:r>
        <w:rPr>
          <w:rFonts w:hint="eastAsia" w:ascii="仿宋_GB2312" w:hAnsi="仿宋_GB2312" w:eastAsia="仿宋_GB2312" w:cs="Times New Roman"/>
          <w:color w:val="auto"/>
          <w:kern w:val="2"/>
          <w:sz w:val="30"/>
          <w:szCs w:val="22"/>
          <w:lang w:val="zh-CN" w:eastAsia="zh-CN"/>
        </w:rPr>
        <w:t>”97,584元，“</w:t>
      </w:r>
      <w:r>
        <w:rPr>
          <w:rFonts w:hint="eastAsia" w:ascii="仿宋_GB2312" w:hAnsi="仿宋_GB2312" w:eastAsia="仿宋_GB2312" w:cs="Times New Roman"/>
          <w:color w:val="auto"/>
          <w:kern w:val="2"/>
          <w:sz w:val="30"/>
          <w:szCs w:val="22"/>
          <w:lang w:val="zh-TW" w:eastAsia="zh-TW"/>
        </w:rPr>
        <w:t>会议费</w:t>
      </w:r>
      <w:r>
        <w:rPr>
          <w:rFonts w:hint="eastAsia" w:ascii="仿宋_GB2312" w:hAnsi="仿宋_GB2312" w:eastAsia="仿宋_GB2312" w:cs="Times New Roman"/>
          <w:color w:val="auto"/>
          <w:kern w:val="2"/>
          <w:sz w:val="30"/>
          <w:szCs w:val="22"/>
          <w:lang w:val="zh-CN" w:eastAsia="zh-CN"/>
        </w:rPr>
        <w:t>”3,000元，“</w:t>
      </w:r>
      <w:r>
        <w:rPr>
          <w:rFonts w:hint="eastAsia" w:ascii="仿宋_GB2312" w:hAnsi="仿宋_GB2312" w:eastAsia="仿宋_GB2312" w:cs="Times New Roman"/>
          <w:color w:val="auto"/>
          <w:kern w:val="2"/>
          <w:sz w:val="30"/>
          <w:szCs w:val="22"/>
          <w:lang w:val="zh-TW" w:eastAsia="zh-TW"/>
        </w:rPr>
        <w:t>培训费</w:t>
      </w:r>
      <w:r>
        <w:rPr>
          <w:rFonts w:hint="eastAsia" w:ascii="仿宋_GB2312" w:hAnsi="仿宋_GB2312" w:eastAsia="仿宋_GB2312" w:cs="Times New Roman"/>
          <w:color w:val="auto"/>
          <w:kern w:val="2"/>
          <w:sz w:val="30"/>
          <w:szCs w:val="22"/>
          <w:lang w:val="zh-CN" w:eastAsia="zh-CN"/>
        </w:rPr>
        <w:t>”11,770元，“</w:t>
      </w:r>
      <w:r>
        <w:rPr>
          <w:rFonts w:hint="eastAsia" w:ascii="仿宋_GB2312" w:hAnsi="仿宋_GB2312" w:eastAsia="仿宋_GB2312" w:cs="Times New Roman"/>
          <w:color w:val="auto"/>
          <w:kern w:val="2"/>
          <w:sz w:val="30"/>
          <w:szCs w:val="22"/>
          <w:lang w:val="zh-TW" w:eastAsia="zh-TW"/>
        </w:rPr>
        <w:t>公务接待费</w:t>
      </w:r>
      <w:r>
        <w:rPr>
          <w:rFonts w:hint="eastAsia" w:ascii="仿宋_GB2312" w:hAnsi="仿宋_GB2312" w:eastAsia="仿宋_GB2312" w:cs="Times New Roman"/>
          <w:color w:val="auto"/>
          <w:kern w:val="2"/>
          <w:sz w:val="30"/>
          <w:szCs w:val="22"/>
          <w:lang w:val="zh-CN" w:eastAsia="zh-CN"/>
        </w:rPr>
        <w:t>”2,581元，“</w:t>
      </w:r>
      <w:r>
        <w:rPr>
          <w:rFonts w:hint="eastAsia" w:ascii="仿宋_GB2312" w:hAnsi="仿宋_GB2312" w:eastAsia="仿宋_GB2312" w:cs="Times New Roman"/>
          <w:color w:val="auto"/>
          <w:kern w:val="2"/>
          <w:sz w:val="30"/>
          <w:szCs w:val="22"/>
          <w:lang w:val="zh-TW" w:eastAsia="zh-TW"/>
        </w:rPr>
        <w:t>劳务费</w:t>
      </w:r>
      <w:r>
        <w:rPr>
          <w:rFonts w:hint="eastAsia" w:ascii="仿宋_GB2312" w:hAnsi="仿宋_GB2312" w:eastAsia="仿宋_GB2312" w:cs="Times New Roman"/>
          <w:color w:val="auto"/>
          <w:kern w:val="2"/>
          <w:sz w:val="30"/>
          <w:szCs w:val="22"/>
          <w:lang w:val="zh-CN" w:eastAsia="zh-CN"/>
        </w:rPr>
        <w:t>”203,312.43元，“</w:t>
      </w:r>
      <w:r>
        <w:rPr>
          <w:rFonts w:hint="eastAsia" w:ascii="仿宋_GB2312" w:hAnsi="仿宋_GB2312" w:eastAsia="仿宋_GB2312" w:cs="Times New Roman"/>
          <w:color w:val="auto"/>
          <w:kern w:val="2"/>
          <w:sz w:val="30"/>
          <w:szCs w:val="22"/>
          <w:lang w:val="zh-TW" w:eastAsia="zh-TW"/>
        </w:rPr>
        <w:t>委托业务费</w:t>
      </w:r>
      <w:r>
        <w:rPr>
          <w:rFonts w:hint="eastAsia" w:ascii="仿宋_GB2312" w:hAnsi="仿宋_GB2312" w:eastAsia="仿宋_GB2312" w:cs="Times New Roman"/>
          <w:color w:val="auto"/>
          <w:kern w:val="2"/>
          <w:sz w:val="30"/>
          <w:szCs w:val="22"/>
          <w:lang w:val="zh-CN" w:eastAsia="zh-CN"/>
        </w:rPr>
        <w:t>”97,527元，“</w:t>
      </w:r>
      <w:r>
        <w:rPr>
          <w:rFonts w:hint="eastAsia" w:ascii="仿宋_GB2312" w:hAnsi="仿宋_GB2312" w:eastAsia="仿宋_GB2312" w:cs="Times New Roman"/>
          <w:color w:val="auto"/>
          <w:kern w:val="2"/>
          <w:sz w:val="30"/>
          <w:szCs w:val="22"/>
          <w:lang w:val="zh-TW" w:eastAsia="zh-TW"/>
        </w:rPr>
        <w:t>工会经费</w:t>
      </w:r>
      <w:r>
        <w:rPr>
          <w:rFonts w:hint="eastAsia" w:ascii="仿宋_GB2312" w:hAnsi="仿宋_GB2312" w:eastAsia="仿宋_GB2312" w:cs="Times New Roman"/>
          <w:color w:val="auto"/>
          <w:kern w:val="2"/>
          <w:sz w:val="30"/>
          <w:szCs w:val="22"/>
          <w:lang w:val="zh-CN" w:eastAsia="zh-CN"/>
        </w:rPr>
        <w:t>”125,474.12元，“</w:t>
      </w:r>
      <w:r>
        <w:rPr>
          <w:rFonts w:hint="eastAsia" w:ascii="仿宋_GB2312" w:hAnsi="仿宋_GB2312" w:eastAsia="仿宋_GB2312" w:cs="Times New Roman"/>
          <w:color w:val="auto"/>
          <w:kern w:val="2"/>
          <w:sz w:val="30"/>
          <w:szCs w:val="22"/>
          <w:lang w:val="zh-TW" w:eastAsia="zh-TW"/>
        </w:rPr>
        <w:t>福利费</w:t>
      </w:r>
      <w:r>
        <w:rPr>
          <w:rFonts w:hint="eastAsia" w:ascii="仿宋_GB2312" w:hAnsi="仿宋_GB2312" w:eastAsia="仿宋_GB2312" w:cs="Times New Roman"/>
          <w:color w:val="auto"/>
          <w:kern w:val="2"/>
          <w:sz w:val="30"/>
          <w:szCs w:val="22"/>
          <w:lang w:val="zh-CN" w:eastAsia="zh-CN"/>
        </w:rPr>
        <w:t>”164,295.19元，“</w:t>
      </w:r>
      <w:r>
        <w:rPr>
          <w:rFonts w:hint="eastAsia" w:ascii="仿宋_GB2312" w:hAnsi="仿宋_GB2312" w:eastAsia="仿宋_GB2312" w:cs="Times New Roman"/>
          <w:color w:val="auto"/>
          <w:kern w:val="2"/>
          <w:sz w:val="30"/>
          <w:szCs w:val="22"/>
          <w:lang w:val="zh-TW" w:eastAsia="zh-TW"/>
        </w:rPr>
        <w:t>公务用车运行维护费</w:t>
      </w:r>
      <w:r>
        <w:rPr>
          <w:rFonts w:hint="eastAsia" w:ascii="仿宋_GB2312" w:hAnsi="仿宋_GB2312" w:eastAsia="仿宋_GB2312" w:cs="Times New Roman"/>
          <w:color w:val="auto"/>
          <w:kern w:val="2"/>
          <w:sz w:val="30"/>
          <w:szCs w:val="22"/>
          <w:lang w:val="zh-CN" w:eastAsia="zh-CN"/>
        </w:rPr>
        <w:t>”99,997.54元，“</w:t>
      </w:r>
      <w:r>
        <w:rPr>
          <w:rFonts w:hint="eastAsia" w:ascii="仿宋_GB2312" w:hAnsi="仿宋_GB2312" w:eastAsia="仿宋_GB2312" w:cs="Times New Roman"/>
          <w:color w:val="auto"/>
          <w:kern w:val="2"/>
          <w:sz w:val="30"/>
          <w:szCs w:val="22"/>
          <w:lang w:val="zh-TW" w:eastAsia="zh-TW"/>
        </w:rPr>
        <w:t>其他交通费用</w:t>
      </w:r>
      <w:r>
        <w:rPr>
          <w:rFonts w:hint="eastAsia" w:ascii="仿宋_GB2312" w:hAnsi="仿宋_GB2312" w:eastAsia="仿宋_GB2312" w:cs="Times New Roman"/>
          <w:color w:val="auto"/>
          <w:kern w:val="2"/>
          <w:sz w:val="30"/>
          <w:szCs w:val="22"/>
          <w:lang w:val="zh-CN" w:eastAsia="zh-CN"/>
        </w:rPr>
        <w:t>”6,100元，“</w:t>
      </w:r>
      <w:r>
        <w:rPr>
          <w:rFonts w:hint="eastAsia" w:ascii="仿宋_GB2312" w:hAnsi="仿宋_GB2312" w:eastAsia="仿宋_GB2312" w:cs="Times New Roman"/>
          <w:color w:val="auto"/>
          <w:kern w:val="2"/>
          <w:sz w:val="30"/>
          <w:szCs w:val="22"/>
          <w:lang w:val="zh-TW" w:eastAsia="zh-TW"/>
        </w:rPr>
        <w:t>税金及附加费用</w:t>
      </w:r>
      <w:r>
        <w:rPr>
          <w:rFonts w:hint="eastAsia" w:ascii="仿宋_GB2312" w:hAnsi="仿宋_GB2312" w:eastAsia="仿宋_GB2312" w:cs="Times New Roman"/>
          <w:color w:val="auto"/>
          <w:kern w:val="2"/>
          <w:sz w:val="30"/>
          <w:szCs w:val="22"/>
          <w:lang w:val="zh-CN" w:eastAsia="zh-CN"/>
        </w:rPr>
        <w:t>”62,673.37元，“</w:t>
      </w:r>
      <w:r>
        <w:rPr>
          <w:rFonts w:hint="eastAsia" w:ascii="仿宋_GB2312" w:hAnsi="仿宋_GB2312" w:eastAsia="仿宋_GB2312" w:cs="Times New Roman"/>
          <w:color w:val="auto"/>
          <w:kern w:val="2"/>
          <w:sz w:val="30"/>
          <w:szCs w:val="22"/>
          <w:lang w:val="zh-TW" w:eastAsia="zh-TW"/>
        </w:rPr>
        <w:t>其他商品和服务支出</w:t>
      </w:r>
      <w:r>
        <w:rPr>
          <w:rFonts w:hint="eastAsia" w:ascii="仿宋_GB2312" w:hAnsi="仿宋_GB2312" w:eastAsia="仿宋_GB2312" w:cs="Times New Roman"/>
          <w:color w:val="auto"/>
          <w:kern w:val="2"/>
          <w:sz w:val="30"/>
          <w:szCs w:val="22"/>
          <w:lang w:val="zh-CN" w:eastAsia="zh-CN"/>
        </w:rPr>
        <w:t>”1,832.4</w:t>
      </w:r>
      <w:r>
        <w:rPr>
          <w:rFonts w:hint="eastAsia" w:ascii="仿宋_GB2312" w:hAnsi="仿宋_GB2312" w:eastAsia="仿宋_GB2312" w:cs="Times New Roman"/>
          <w:color w:val="auto"/>
          <w:kern w:val="2"/>
          <w:sz w:val="30"/>
          <w:szCs w:val="22"/>
          <w:lang w:val="zh-TW" w:eastAsia="zh-TW"/>
        </w:rPr>
        <w:t>元，主要用于：我单位宣传展板及条幅的制作</w:t>
      </w:r>
      <w:r>
        <w:rPr>
          <w:rFonts w:hint="eastAsia" w:ascii="仿宋_GB2312" w:hAnsi="仿宋_GB2312" w:eastAsia="仿宋_GB2312" w:cs="Times New Roman"/>
          <w:color w:val="auto"/>
          <w:kern w:val="2"/>
          <w:sz w:val="30"/>
          <w:szCs w:val="22"/>
          <w:lang w:val="zh-CN" w:eastAsia="zh-CN"/>
        </w:rPr>
        <w:t>。</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CN" w:eastAsia="zh-CN"/>
        </w:rPr>
        <w:t>4、“</w:t>
      </w:r>
      <w:r>
        <w:rPr>
          <w:rFonts w:hint="eastAsia" w:ascii="仿宋_GB2312" w:hAnsi="仿宋_GB2312" w:eastAsia="仿宋_GB2312" w:cs="Times New Roman"/>
          <w:color w:val="auto"/>
          <w:kern w:val="2"/>
          <w:sz w:val="30"/>
          <w:szCs w:val="22"/>
          <w:lang w:val="zh-TW" w:eastAsia="zh-TW"/>
        </w:rPr>
        <w:t>资本性支出</w:t>
      </w:r>
      <w:r>
        <w:rPr>
          <w:rFonts w:hint="eastAsia" w:ascii="仿宋_GB2312" w:hAnsi="仿宋_GB2312" w:eastAsia="仿宋_GB2312" w:cs="Times New Roman"/>
          <w:color w:val="auto"/>
          <w:kern w:val="2"/>
          <w:sz w:val="30"/>
          <w:szCs w:val="22"/>
          <w:lang w:val="zh-CN" w:eastAsia="zh-CN"/>
        </w:rPr>
        <w:t>”68,600</w:t>
      </w:r>
      <w:r>
        <w:rPr>
          <w:rFonts w:hint="eastAsia" w:ascii="仿宋_GB2312" w:hAnsi="仿宋_GB2312" w:eastAsia="仿宋_GB2312" w:cs="Times New Roman"/>
          <w:color w:val="auto"/>
          <w:kern w:val="2"/>
          <w:sz w:val="30"/>
          <w:szCs w:val="22"/>
          <w:lang w:val="zh-TW" w:eastAsia="zh-TW"/>
        </w:rPr>
        <w:t>元，其中：</w:t>
      </w:r>
      <w:r>
        <w:rPr>
          <w:rFonts w:hint="eastAsia" w:ascii="仿宋_GB2312" w:hAnsi="仿宋_GB2312" w:eastAsia="仿宋_GB2312" w:cs="Times New Roman"/>
          <w:color w:val="auto"/>
          <w:kern w:val="2"/>
          <w:sz w:val="30"/>
          <w:szCs w:val="22"/>
          <w:lang w:val="zh-CN" w:eastAsia="zh-CN"/>
        </w:rPr>
        <w:t>“</w:t>
      </w:r>
      <w:r>
        <w:rPr>
          <w:rFonts w:hint="eastAsia" w:ascii="仿宋_GB2312" w:hAnsi="仿宋_GB2312" w:eastAsia="仿宋_GB2312" w:cs="Times New Roman"/>
          <w:color w:val="auto"/>
          <w:kern w:val="2"/>
          <w:sz w:val="30"/>
          <w:szCs w:val="22"/>
          <w:lang w:val="zh-TW" w:eastAsia="zh-TW"/>
        </w:rPr>
        <w:t>办公设备购置</w:t>
      </w:r>
      <w:r>
        <w:rPr>
          <w:rFonts w:hint="eastAsia" w:ascii="仿宋_GB2312" w:hAnsi="仿宋_GB2312" w:eastAsia="仿宋_GB2312" w:cs="Times New Roman"/>
          <w:color w:val="auto"/>
          <w:kern w:val="2"/>
          <w:sz w:val="30"/>
          <w:szCs w:val="22"/>
          <w:lang w:val="zh-CN" w:eastAsia="zh-CN"/>
        </w:rPr>
        <w:t>”68,600</w:t>
      </w:r>
      <w:r>
        <w:rPr>
          <w:rFonts w:hint="eastAsia" w:ascii="仿宋_GB2312" w:hAnsi="仿宋_GB2312" w:eastAsia="仿宋_GB2312" w:cs="Times New Roman"/>
          <w:color w:val="auto"/>
          <w:kern w:val="2"/>
          <w:sz w:val="30"/>
          <w:szCs w:val="22"/>
          <w:lang w:val="zh-TW" w:eastAsia="zh-TW"/>
        </w:rPr>
        <w:t>元，主要用于：购置打印机支出</w:t>
      </w:r>
      <w:r>
        <w:rPr>
          <w:rFonts w:hint="eastAsia" w:ascii="仿宋_GB2312" w:hAnsi="仿宋_GB2312" w:eastAsia="仿宋_GB2312" w:cs="Times New Roman"/>
          <w:color w:val="auto"/>
          <w:kern w:val="2"/>
          <w:sz w:val="30"/>
          <w:szCs w:val="22"/>
          <w:lang w:val="zh-CN" w:eastAsia="zh-CN"/>
        </w:rPr>
        <w:t>2460</w:t>
      </w:r>
      <w:r>
        <w:rPr>
          <w:rFonts w:hint="eastAsia" w:ascii="仿宋_GB2312" w:hAnsi="仿宋_GB2312" w:eastAsia="仿宋_GB2312" w:cs="Times New Roman"/>
          <w:color w:val="auto"/>
          <w:kern w:val="2"/>
          <w:sz w:val="30"/>
          <w:szCs w:val="22"/>
          <w:lang w:val="zh-TW" w:eastAsia="zh-TW"/>
        </w:rPr>
        <w:t>元；购置办公家具支出</w:t>
      </w:r>
      <w:r>
        <w:rPr>
          <w:rFonts w:hint="eastAsia" w:ascii="仿宋_GB2312" w:hAnsi="仿宋_GB2312" w:eastAsia="仿宋_GB2312" w:cs="Times New Roman"/>
          <w:color w:val="auto"/>
          <w:kern w:val="2"/>
          <w:sz w:val="30"/>
          <w:szCs w:val="22"/>
          <w:lang w:val="zh-CN" w:eastAsia="zh-CN"/>
        </w:rPr>
        <w:t>9800</w:t>
      </w:r>
      <w:r>
        <w:rPr>
          <w:rFonts w:hint="eastAsia" w:ascii="仿宋_GB2312" w:hAnsi="仿宋_GB2312" w:eastAsia="仿宋_GB2312" w:cs="Times New Roman"/>
          <w:color w:val="auto"/>
          <w:kern w:val="2"/>
          <w:sz w:val="30"/>
          <w:szCs w:val="22"/>
          <w:lang w:val="zh-TW" w:eastAsia="zh-TW"/>
        </w:rPr>
        <w:t>元；购置电脑主机支出</w:t>
      </w:r>
      <w:r>
        <w:rPr>
          <w:rFonts w:hint="eastAsia" w:ascii="仿宋_GB2312" w:hAnsi="仿宋_GB2312" w:eastAsia="仿宋_GB2312" w:cs="Times New Roman"/>
          <w:color w:val="auto"/>
          <w:kern w:val="2"/>
          <w:sz w:val="30"/>
          <w:szCs w:val="22"/>
          <w:lang w:val="zh-CN" w:eastAsia="zh-CN"/>
        </w:rPr>
        <w:t>52700</w:t>
      </w:r>
      <w:r>
        <w:rPr>
          <w:rFonts w:hint="eastAsia" w:ascii="仿宋_GB2312" w:hAnsi="仿宋_GB2312" w:eastAsia="仿宋_GB2312" w:cs="Times New Roman"/>
          <w:color w:val="auto"/>
          <w:kern w:val="2"/>
          <w:sz w:val="30"/>
          <w:szCs w:val="22"/>
          <w:lang w:val="zh-TW" w:eastAsia="zh-TW"/>
        </w:rPr>
        <w:t>元，购置光纤盒支出</w:t>
      </w:r>
      <w:r>
        <w:rPr>
          <w:rFonts w:hint="eastAsia" w:ascii="仿宋_GB2312" w:hAnsi="仿宋_GB2312" w:eastAsia="仿宋_GB2312" w:cs="Times New Roman"/>
          <w:color w:val="auto"/>
          <w:kern w:val="2"/>
          <w:sz w:val="30"/>
          <w:szCs w:val="22"/>
          <w:lang w:val="zh-CN" w:eastAsia="zh-CN"/>
        </w:rPr>
        <w:t>3600元。</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ja-JP" w:eastAsia="ja-JP"/>
        </w:rPr>
        <w:t>五、</w:t>
      </w:r>
      <w:r>
        <w:rPr>
          <w:rFonts w:hint="eastAsia" w:ascii="楷体_GB2312" w:hAnsi="楷体_GB2312" w:eastAsia="楷体_GB2312" w:cs="Times New Roman"/>
          <w:b/>
          <w:color w:val="auto"/>
          <w:kern w:val="2"/>
          <w:sz w:val="30"/>
          <w:szCs w:val="22"/>
          <w:lang w:val="zh-TW" w:eastAsia="zh-TW"/>
        </w:rPr>
        <w:t>2018年度机关运行经费决算数</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TW" w:eastAsia="zh-TW"/>
        </w:rPr>
        <w:t>天津渤海水产研究所</w:t>
      </w:r>
      <w:r>
        <w:rPr>
          <w:rFonts w:hint="eastAsia" w:ascii="仿宋_GB2312" w:hAnsi="仿宋_GB2312" w:eastAsia="仿宋_GB2312" w:cs="Times New Roman"/>
          <w:color w:val="auto"/>
          <w:kern w:val="2"/>
          <w:sz w:val="30"/>
          <w:szCs w:val="22"/>
          <w:lang w:val="zh-CN" w:eastAsia="zh-CN"/>
        </w:rPr>
        <w:t>2018</w:t>
      </w:r>
      <w:r>
        <w:rPr>
          <w:rFonts w:hint="eastAsia" w:ascii="仿宋_GB2312" w:hAnsi="仿宋_GB2312" w:eastAsia="仿宋_GB2312" w:cs="Times New Roman"/>
          <w:color w:val="auto"/>
          <w:kern w:val="2"/>
          <w:sz w:val="30"/>
          <w:szCs w:val="22"/>
          <w:lang w:val="zh-TW" w:eastAsia="zh-TW"/>
        </w:rPr>
        <w:t>年度无机关运行经费。</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六、2018年度部门决算政府性基金预算财政拨款收入支出情况</w:t>
      </w:r>
    </w:p>
    <w:p>
      <w:pPr>
        <w:pStyle w:val="9"/>
        <w:spacing w:line="580" w:lineRule="exact"/>
        <w:ind w:firstLine="600"/>
        <w:rPr>
          <w:rFonts w:hint="eastAsia" w:ascii="仿宋_GB2312" w:hAnsi="仿宋_GB2312" w:eastAsia="仿宋_GB2312" w:cs="Times New Roman"/>
          <w:color w:val="auto"/>
          <w:kern w:val="2"/>
          <w:sz w:val="30"/>
          <w:szCs w:val="22"/>
          <w:lang w:val="zh-CN" w:eastAsia="zh-CN"/>
        </w:rPr>
      </w:pPr>
      <w:r>
        <w:rPr>
          <w:rFonts w:hint="eastAsia" w:ascii="仿宋_GB2312" w:hAnsi="仿宋_GB2312" w:eastAsia="仿宋_GB2312" w:cs="Times New Roman"/>
          <w:color w:val="auto"/>
          <w:kern w:val="2"/>
          <w:sz w:val="30"/>
          <w:szCs w:val="22"/>
          <w:lang w:val="zh-TW" w:eastAsia="zh-TW"/>
        </w:rPr>
        <w:t>天津渤海水产研究所</w:t>
      </w:r>
      <w:r>
        <w:rPr>
          <w:rFonts w:hint="eastAsia" w:ascii="仿宋_GB2312" w:hAnsi="仿宋_GB2312" w:eastAsia="仿宋_GB2312" w:cs="Times New Roman"/>
          <w:color w:val="auto"/>
          <w:kern w:val="2"/>
          <w:sz w:val="30"/>
          <w:szCs w:val="22"/>
          <w:lang w:val="zh-CN" w:eastAsia="zh-CN"/>
        </w:rPr>
        <w:t>2018</w:t>
      </w:r>
      <w:r>
        <w:rPr>
          <w:rFonts w:hint="eastAsia" w:ascii="仿宋_GB2312" w:hAnsi="仿宋_GB2312" w:eastAsia="仿宋_GB2312" w:cs="Times New Roman"/>
          <w:color w:val="auto"/>
          <w:kern w:val="2"/>
          <w:sz w:val="30"/>
          <w:szCs w:val="22"/>
          <w:lang w:val="zh-TW" w:eastAsia="zh-TW"/>
        </w:rPr>
        <w:t>年度无政府性基金预算财政拨款收入、支出和结转结余。</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七、2018年度政府采购情况</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r>
        <w:rPr>
          <w:rFonts w:hint="eastAsia" w:ascii="仿宋_GB2312" w:hAnsi="仿宋_GB2312" w:eastAsia="仿宋_GB2312" w:cs="Times New Roman"/>
          <w:color w:val="auto"/>
          <w:kern w:val="2"/>
          <w:sz w:val="30"/>
          <w:szCs w:val="22"/>
          <w:lang w:val="zh-TW" w:eastAsia="zh-TW"/>
        </w:rPr>
        <w:t>天津渤海水产研究所2018年政府采购支出总额5,003,900.93元，其中：政府采购货物支出891,701元、政府采购工程支出0元、政府采购服务支出4,112,199.93元。</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八、2018年度预算绩效情况</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r>
        <w:rPr>
          <w:rFonts w:hint="eastAsia" w:ascii="仿宋_GB2312" w:hAnsi="仿宋_GB2312" w:eastAsia="仿宋_GB2312" w:cs="Times New Roman"/>
          <w:color w:val="auto"/>
          <w:kern w:val="2"/>
          <w:sz w:val="30"/>
          <w:szCs w:val="22"/>
          <w:lang w:val="zh-TW" w:eastAsia="zh-TW"/>
        </w:rPr>
        <w:t>天津渤海水产研究所2018年度无实行预算绩效管理的项目。</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九、2018年度国有资产占有使用情况</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r>
        <w:rPr>
          <w:rFonts w:hint="eastAsia" w:ascii="仿宋_GB2312" w:hAnsi="仿宋_GB2312" w:eastAsia="仿宋_GB2312" w:cs="Times New Roman"/>
          <w:color w:val="auto"/>
          <w:kern w:val="2"/>
          <w:sz w:val="30"/>
          <w:szCs w:val="22"/>
          <w:lang w:val="zh-TW" w:eastAsia="zh-TW"/>
        </w:rPr>
        <w:t>截至2018年12月31日，天津渤海水产研究所共有车辆3辆，其中：副部（省）级及以上领导用车0辆、主要领导干部用车0辆、机要通信用车0辆、应急保障用车0辆、执法执勤用车0辆、特种专业技术用车0辆、离退休干部用车0辆、其他用车3辆，其他用车主要包括班车1辆；通勤用车2辆。单价50万元以上的通用设备4台（套），单价100万元以上的专用设备0台（套）。</w:t>
      </w:r>
    </w:p>
    <w:p>
      <w:pPr>
        <w:pBdr>
          <w:top w:val="none" w:sz="0" w:space="0"/>
          <w:left w:val="none" w:sz="0" w:space="0"/>
          <w:bottom w:val="none" w:sz="0" w:space="0"/>
          <w:right w:val="none" w:sz="0" w:space="0"/>
          <w:between w:val="none" w:sz="0" w:space="0"/>
        </w:pBdr>
        <w:spacing w:beforeLines="0" w:afterLines="0" w:line="580" w:lineRule="exact"/>
        <w:ind w:firstLine="602"/>
        <w:jc w:val="left"/>
        <w:rPr>
          <w:rFonts w:hint="eastAsia" w:ascii="楷体_GB2312" w:hAnsi="楷体_GB2312" w:eastAsia="楷体_GB2312" w:cs="Times New Roman"/>
          <w:b/>
          <w:color w:val="auto"/>
          <w:kern w:val="2"/>
          <w:sz w:val="30"/>
          <w:szCs w:val="22"/>
          <w:lang w:val="zh-TW" w:eastAsia="zh-TW"/>
        </w:rPr>
      </w:pPr>
      <w:r>
        <w:rPr>
          <w:rFonts w:hint="eastAsia" w:ascii="楷体_GB2312" w:hAnsi="楷体_GB2312" w:eastAsia="楷体_GB2312" w:cs="Times New Roman"/>
          <w:b/>
          <w:color w:val="auto"/>
          <w:kern w:val="2"/>
          <w:sz w:val="30"/>
          <w:szCs w:val="22"/>
          <w:lang w:val="zh-TW" w:eastAsia="zh-TW"/>
        </w:rPr>
        <w:t>十、2018年度教育、医疗卫生、社会保障和就业、住房保障、涉农补贴等民生支出情况</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r>
        <w:rPr>
          <w:rFonts w:hint="eastAsia" w:ascii="仿宋_GB2312" w:hAnsi="仿宋_GB2312" w:eastAsia="仿宋_GB2312" w:cs="Times New Roman"/>
          <w:color w:val="auto"/>
          <w:kern w:val="2"/>
          <w:sz w:val="30"/>
          <w:szCs w:val="22"/>
          <w:lang w:val="zh-TW" w:eastAsia="zh-TW"/>
        </w:rPr>
        <w:t>天津渤海水产研究所2018</w:t>
      </w:r>
      <w:r>
        <w:rPr>
          <w:rFonts w:hint="eastAsia" w:ascii="仿宋_GB2312" w:hAnsi="仿宋_GB2312" w:eastAsia="仿宋_GB2312" w:cs="Times New Roman"/>
          <w:color w:val="auto"/>
          <w:kern w:val="2"/>
          <w:sz w:val="30"/>
          <w:szCs w:val="22"/>
          <w:lang w:val="ja-JP" w:eastAsia="ja-JP"/>
        </w:rPr>
        <w:t>年度</w:t>
      </w:r>
      <w:r>
        <w:rPr>
          <w:rFonts w:hint="eastAsia" w:ascii="仿宋_GB2312" w:hAnsi="仿宋_GB2312" w:eastAsia="仿宋_GB2312" w:cs="Times New Roman"/>
          <w:color w:val="auto"/>
          <w:kern w:val="2"/>
          <w:sz w:val="30"/>
          <w:szCs w:val="22"/>
          <w:lang w:val="ja-JP" w:eastAsia="zh-CN"/>
        </w:rPr>
        <w:t>无教育、医疗卫生、社会保障和就业、住房保障、涉农补贴等民生支出情况</w:t>
      </w:r>
      <w:r>
        <w:rPr>
          <w:rFonts w:hint="eastAsia" w:ascii="仿宋_GB2312" w:hAnsi="仿宋_GB2312" w:eastAsia="仿宋_GB2312" w:cs="Times New Roman"/>
          <w:color w:val="auto"/>
          <w:kern w:val="2"/>
          <w:sz w:val="30"/>
          <w:szCs w:val="22"/>
          <w:lang w:val="zh-TW" w:eastAsia="zh-TW"/>
        </w:rPr>
        <w:t>。</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p>
    <w:p>
      <w:pPr>
        <w:pBdr>
          <w:top w:val="none" w:sz="0" w:space="0"/>
          <w:left w:val="none" w:sz="0" w:space="0"/>
          <w:bottom w:val="none" w:sz="0" w:space="0"/>
          <w:right w:val="none" w:sz="0" w:space="0"/>
          <w:between w:val="none" w:sz="0" w:space="0"/>
        </w:pBdr>
        <w:spacing w:beforeLines="0" w:afterLines="0" w:line="580" w:lineRule="exact"/>
        <w:jc w:val="center"/>
        <w:rPr>
          <w:rFonts w:hint="eastAsia" w:ascii="黑体" w:hAnsi="黑体" w:eastAsia="黑体" w:cs="Times New Roman"/>
          <w:color w:val="auto"/>
          <w:kern w:val="2"/>
          <w:sz w:val="30"/>
          <w:szCs w:val="22"/>
          <w:lang w:val="zh-TW" w:eastAsia="zh-TW"/>
        </w:rPr>
      </w:pPr>
      <w:r>
        <w:rPr>
          <w:rFonts w:hint="eastAsia" w:ascii="黑体" w:hAnsi="黑体" w:eastAsia="黑体" w:cs="Times New Roman"/>
          <w:color w:val="auto"/>
          <w:kern w:val="2"/>
          <w:sz w:val="30"/>
          <w:szCs w:val="22"/>
          <w:lang w:val="zh-TW" w:eastAsia="zh-TW"/>
        </w:rPr>
        <w:t>第三部分  专业名词解释</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r>
        <w:rPr>
          <w:rFonts w:hint="eastAsia" w:ascii="仿宋_GB2312" w:hAnsi="仿宋_GB2312" w:eastAsia="仿宋_GB2312" w:cs="Times New Roman"/>
          <w:color w:val="auto"/>
          <w:kern w:val="2"/>
          <w:sz w:val="30"/>
          <w:szCs w:val="22"/>
          <w:lang w:val="zh-TW" w:eastAsia="zh-TW"/>
        </w:rPr>
        <w:t>部门决算。是指行政事业单位在年度终了，根据财政部门决算编审要求，在日常会计核算的基础上编制的、综合反映本单位预算执行结果和财务状况的总结性文件。</w:t>
      </w: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p>
    <w:p>
      <w:pPr>
        <w:pStyle w:val="9"/>
        <w:spacing w:line="580" w:lineRule="exact"/>
        <w:ind w:firstLine="600"/>
        <w:rPr>
          <w:rFonts w:hint="eastAsia" w:ascii="仿宋_GB2312" w:hAnsi="仿宋_GB2312" w:eastAsia="仿宋_GB2312" w:cs="Times New Roman"/>
          <w:color w:val="auto"/>
          <w:kern w:val="2"/>
          <w:sz w:val="30"/>
          <w:szCs w:val="22"/>
          <w:lang w:val="zh-TW" w:eastAsia="zh-TW"/>
        </w:rPr>
      </w:pPr>
    </w:p>
    <w:p>
      <w:pPr>
        <w:pStyle w:val="9"/>
        <w:rPr>
          <w:rFonts w:ascii="Helvetica" w:hAnsi="Helvetica" w:eastAsia="Helvetica" w:cs="Helvetica"/>
          <w:sz w:val="18"/>
          <w:szCs w:val="18"/>
        </w:rPr>
      </w:pPr>
    </w:p>
    <w:p>
      <w:pPr>
        <w:pStyle w:val="9"/>
        <w:rPr>
          <w:rFonts w:hint="eastAsia"/>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roman"/>
    <w:pitch w:val="default"/>
    <w:sig w:usb0="00000000" w:usb1="00000000" w:usb2="00000000" w:usb3="00000000" w:csb0="00000000" w:csb1="00000000"/>
  </w:font>
  <w:font w:name="Helvetica">
    <w:altName w:val="Arial"/>
    <w:panose1 w:val="020B0504020202020204"/>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cumentProtection w:enforcement="0"/>
  <w:defaultTabStop w:val="720"/>
  <w:autoHyphenation/>
  <w:characterSpacingControl w:val="doNotCompress"/>
  <w:compat>
    <w:useFELayout/>
    <w:compatSetting w:name="compatibilityMode" w:uri="http://schemas.microsoft.com/office/word" w:val="12"/>
  </w:compat>
  <w:rsids>
    <w:rsidRoot w:val="006263FA"/>
    <w:rsid w:val="006263FA"/>
    <w:rsid w:val="00933BC2"/>
    <w:rsid w:val="00BA090F"/>
    <w:rsid w:val="00F56F63"/>
    <w:rsid w:val="095B3C89"/>
    <w:rsid w:val="5283522B"/>
    <w:rsid w:val="5D76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semiHidden/>
    <w:unhideWhenUsed/>
    <w:uiPriority w:val="99"/>
    <w:pPr>
      <w:tabs>
        <w:tab w:val="center" w:pos="4153"/>
        <w:tab w:val="right" w:pos="8306"/>
      </w:tabs>
      <w:snapToGrid w:val="0"/>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iPriority w:val="0"/>
    <w:rPr>
      <w:u w:val="single"/>
    </w:r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Arial Unicode MS" w:cs="Arial Unicode MS"/>
      <w:color w:val="000000"/>
      <w:sz w:val="22"/>
      <w:szCs w:val="22"/>
      <w:u w:color="000000"/>
      <w:lang w:val="en-US" w:eastAsia="zh-CN" w:bidi="ar-SA"/>
    </w:rPr>
  </w:style>
  <w:style w:type="character" w:customStyle="1" w:styleId="10">
    <w:name w:val="页眉 Char"/>
    <w:basedOn w:val="5"/>
    <w:link w:val="3"/>
    <w:semiHidden/>
    <w:qFormat/>
    <w:uiPriority w:val="99"/>
    <w:rPr>
      <w:sz w:val="18"/>
      <w:szCs w:val="18"/>
      <w:lang w:eastAsia="en-US"/>
    </w:rPr>
  </w:style>
  <w:style w:type="character" w:customStyle="1" w:styleId="11">
    <w:name w:val="页脚 Char"/>
    <w:basedOn w:val="5"/>
    <w:link w:val="2"/>
    <w:semiHidden/>
    <w:uiPriority w:val="99"/>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101600" tIns="101600" rIns="101600" bIns="1016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中国移通天津公司</Company>
  <Pages>8</Pages>
  <Words>600</Words>
  <Characters>3422</Characters>
  <Lines>28</Lines>
  <Paragraphs>8</Paragraphs>
  <TotalTime>7</TotalTime>
  <ScaleCrop>false</ScaleCrop>
  <LinksUpToDate>false</LinksUpToDate>
  <CharactersWithSpaces>4014</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2019-08-29T03:05:00Z</dcterms:created>
  <dc:creator>Administrator</dc:creator>
  <cp:lastModifiedBy>13392</cp:lastModifiedBy>
  <dcterms:modified xsi:type="dcterms:W3CDTF">2019-09-09T03:19:47Z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