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sz w:val="44"/>
          <w:szCs w:val="44"/>
        </w:rPr>
      </w:pPr>
    </w:p>
    <w:p>
      <w:pPr>
        <w:jc w:val="center"/>
        <w:rPr>
          <w:rFonts w:ascii="方正小标宋简体" w:eastAsia="方正小标宋简体"/>
          <w:sz w:val="44"/>
          <w:szCs w:val="44"/>
        </w:rPr>
      </w:pPr>
    </w:p>
    <w:p>
      <w:pPr>
        <w:spacing w:line="600" w:lineRule="exact"/>
        <w:jc w:val="center"/>
        <w:rPr>
          <w:rFonts w:ascii="方正小标宋简体" w:eastAsia="方正小标宋简体"/>
          <w:sz w:val="44"/>
          <w:szCs w:val="44"/>
        </w:rPr>
      </w:pPr>
      <w:r>
        <w:rPr>
          <w:rFonts w:hint="eastAsia" w:ascii="方正小标宋简体" w:eastAsia="方正小标宋简体"/>
          <w:sz w:val="44"/>
          <w:szCs w:val="44"/>
        </w:rPr>
        <w:t>天津市渔政渔港监督管理处</w:t>
      </w:r>
    </w:p>
    <w:p>
      <w:pPr>
        <w:spacing w:line="600" w:lineRule="exact"/>
        <w:jc w:val="center"/>
        <w:rPr>
          <w:rFonts w:ascii="方正小标宋简体" w:eastAsia="方正小标宋简体"/>
          <w:sz w:val="44"/>
          <w:szCs w:val="44"/>
        </w:rPr>
      </w:pPr>
      <w:r>
        <w:rPr>
          <w:rFonts w:hint="eastAsia" w:ascii="方正小标宋简体" w:eastAsia="方正小标宋简体"/>
          <w:sz w:val="44"/>
          <w:szCs w:val="44"/>
        </w:rPr>
        <w:t>2</w:t>
      </w:r>
      <w:r>
        <w:rPr>
          <w:rFonts w:ascii="方正小标宋简体" w:eastAsia="方正小标宋简体"/>
          <w:sz w:val="44"/>
          <w:szCs w:val="44"/>
        </w:rPr>
        <w:t>021</w:t>
      </w:r>
      <w:r>
        <w:rPr>
          <w:rFonts w:hint="eastAsia" w:ascii="方正小标宋简体" w:eastAsia="方正小标宋简体"/>
          <w:sz w:val="44"/>
          <w:szCs w:val="44"/>
        </w:rPr>
        <w:t>年度行政执法工作计划</w:t>
      </w:r>
    </w:p>
    <w:p>
      <w:pPr>
        <w:ind w:firstLine="640" w:firstLineChars="200"/>
        <w:rPr>
          <w:rFonts w:ascii="仿宋_GB2312" w:eastAsia="仿宋_GB2312"/>
          <w:sz w:val="32"/>
          <w:szCs w:val="32"/>
        </w:rPr>
      </w:pPr>
    </w:p>
    <w:p>
      <w:pPr>
        <w:ind w:firstLine="640" w:firstLineChars="200"/>
        <w:rPr>
          <w:rFonts w:ascii="仿宋_GB2312" w:eastAsia="仿宋_GB2312"/>
          <w:sz w:val="32"/>
          <w:szCs w:val="32"/>
        </w:rPr>
      </w:pPr>
      <w:r>
        <w:rPr>
          <w:rFonts w:hint="eastAsia" w:ascii="仿宋_GB2312" w:eastAsia="仿宋_GB2312"/>
          <w:sz w:val="32"/>
          <w:szCs w:val="32"/>
        </w:rPr>
        <w:t>为全面履行各项渔业行政执法职责，加强事中事后监管，做好渔业行政执法工作，按照《渔政执法工作规范》要求，特制定2</w:t>
      </w:r>
      <w:r>
        <w:rPr>
          <w:rFonts w:ascii="仿宋_GB2312" w:eastAsia="仿宋_GB2312"/>
          <w:sz w:val="32"/>
          <w:szCs w:val="32"/>
        </w:rPr>
        <w:t>021</w:t>
      </w:r>
      <w:r>
        <w:rPr>
          <w:rFonts w:hint="eastAsia" w:ascii="仿宋_GB2312" w:eastAsia="仿宋_GB2312"/>
          <w:sz w:val="32"/>
          <w:szCs w:val="32"/>
        </w:rPr>
        <w:t>年度渔政行政执法工作计划。</w:t>
      </w:r>
    </w:p>
    <w:p>
      <w:pPr>
        <w:pStyle w:val="5"/>
        <w:numPr>
          <w:ilvl w:val="0"/>
          <w:numId w:val="1"/>
        </w:numPr>
        <w:ind w:firstLineChars="0"/>
        <w:rPr>
          <w:rFonts w:ascii="黑体" w:hAnsi="黑体" w:eastAsia="黑体"/>
          <w:b/>
          <w:bCs/>
          <w:sz w:val="32"/>
          <w:szCs w:val="32"/>
        </w:rPr>
      </w:pPr>
      <w:r>
        <w:rPr>
          <w:rFonts w:hint="eastAsia" w:ascii="黑体" w:hAnsi="黑体" w:eastAsia="黑体"/>
          <w:b/>
          <w:bCs/>
          <w:sz w:val="32"/>
          <w:szCs w:val="32"/>
        </w:rPr>
        <w:t>工作目标</w:t>
      </w:r>
    </w:p>
    <w:p>
      <w:pPr>
        <w:ind w:firstLine="640" w:firstLineChars="200"/>
        <w:rPr>
          <w:rFonts w:ascii="仿宋_GB2312" w:hAnsi="黑体" w:eastAsia="仿宋_GB2312"/>
          <w:sz w:val="32"/>
          <w:szCs w:val="32"/>
        </w:rPr>
      </w:pPr>
      <w:r>
        <w:rPr>
          <w:rFonts w:hint="eastAsia" w:ascii="仿宋_GB2312" w:hAnsi="黑体" w:eastAsia="仿宋_GB2312"/>
          <w:sz w:val="32"/>
          <w:szCs w:val="32"/>
        </w:rPr>
        <w:t>（一）行政检查。一是对由市级承担的海洋渔政执法、内陆渔政执法、水生野生动物保护执法、渔船渔港执法进行</w:t>
      </w:r>
      <w:r>
        <w:rPr>
          <w:rFonts w:hint="eastAsia" w:ascii="仿宋" w:hAnsi="仿宋" w:eastAsia="仿宋"/>
          <w:sz w:val="32"/>
          <w:szCs w:val="32"/>
        </w:rPr>
        <w:t>巡回检查、高频巡查、驻守检查和联合执法。对随机监管领域，按照规定的频次和比例对监管对象进行抽查。对特殊重点领域，按照规定的频次进行全覆盖执法检查。二是对涉渔区渔业行政执法工作进行督导。三是按规定将检查记录上传行政执法监督平台，信息上传率1</w:t>
      </w:r>
      <w:r>
        <w:rPr>
          <w:rFonts w:ascii="仿宋" w:hAnsi="仿宋" w:eastAsia="仿宋"/>
          <w:sz w:val="32"/>
          <w:szCs w:val="32"/>
        </w:rPr>
        <w:t>00</w:t>
      </w:r>
      <w:r>
        <w:rPr>
          <w:rFonts w:hint="eastAsia" w:ascii="仿宋" w:hAnsi="仿宋" w:eastAsia="仿宋"/>
          <w:sz w:val="32"/>
          <w:szCs w:val="32"/>
        </w:rPr>
        <w:t>%</w:t>
      </w:r>
    </w:p>
    <w:p>
      <w:pPr>
        <w:ind w:firstLine="640" w:firstLineChars="200"/>
        <w:rPr>
          <w:rFonts w:ascii="仿宋_GB2312" w:hAnsi="黑体" w:eastAsia="仿宋_GB2312"/>
          <w:sz w:val="32"/>
          <w:szCs w:val="32"/>
        </w:rPr>
      </w:pPr>
      <w:r>
        <w:rPr>
          <w:rFonts w:hint="eastAsia" w:ascii="仿宋_GB2312" w:hAnsi="黑体" w:eastAsia="仿宋_GB2312"/>
          <w:sz w:val="32"/>
          <w:szCs w:val="32"/>
        </w:rPr>
        <w:t>（二）行政处罚。对在上述执法领域发现由市级承担依法应当处罚的违法行为查处率达到1</w:t>
      </w:r>
      <w:r>
        <w:rPr>
          <w:rFonts w:ascii="仿宋_GB2312" w:hAnsi="黑体" w:eastAsia="仿宋_GB2312"/>
          <w:sz w:val="32"/>
          <w:szCs w:val="32"/>
        </w:rPr>
        <w:t>00%</w:t>
      </w:r>
      <w:r>
        <w:rPr>
          <w:rFonts w:hint="eastAsia" w:ascii="仿宋_GB2312" w:hAnsi="黑体" w:eastAsia="仿宋_GB2312"/>
          <w:sz w:val="32"/>
          <w:szCs w:val="32"/>
        </w:rPr>
        <w:t>；按规定将行政处罚案卷上传行政执法监督平台，信息上传率1</w:t>
      </w:r>
      <w:r>
        <w:rPr>
          <w:rFonts w:ascii="仿宋_GB2312" w:hAnsi="黑体" w:eastAsia="仿宋_GB2312"/>
          <w:sz w:val="32"/>
          <w:szCs w:val="32"/>
        </w:rPr>
        <w:t>00%</w:t>
      </w:r>
      <w:r>
        <w:rPr>
          <w:rFonts w:hint="eastAsia" w:ascii="仿宋_GB2312" w:hAnsi="黑体" w:eastAsia="仿宋_GB2312"/>
          <w:sz w:val="32"/>
          <w:szCs w:val="32"/>
        </w:rPr>
        <w:t>。</w:t>
      </w:r>
    </w:p>
    <w:p>
      <w:pPr>
        <w:pStyle w:val="5"/>
        <w:numPr>
          <w:ilvl w:val="0"/>
          <w:numId w:val="1"/>
        </w:numPr>
        <w:ind w:firstLineChars="0"/>
        <w:rPr>
          <w:rFonts w:ascii="黑体" w:hAnsi="黑体" w:eastAsia="黑体"/>
          <w:b/>
          <w:bCs/>
          <w:sz w:val="32"/>
          <w:szCs w:val="32"/>
        </w:rPr>
      </w:pPr>
      <w:r>
        <w:rPr>
          <w:rFonts w:hint="eastAsia" w:ascii="黑体" w:hAnsi="黑体" w:eastAsia="黑体"/>
          <w:b/>
          <w:bCs/>
          <w:sz w:val="32"/>
          <w:szCs w:val="32"/>
        </w:rPr>
        <w:t>任务分工</w:t>
      </w:r>
    </w:p>
    <w:p>
      <w:pPr>
        <w:ind w:firstLine="640" w:firstLineChars="200"/>
        <w:rPr>
          <w:rFonts w:ascii="仿宋_GB2312" w:hAnsi="黑体" w:eastAsia="仿宋_GB2312"/>
          <w:sz w:val="32"/>
          <w:szCs w:val="32"/>
        </w:rPr>
      </w:pPr>
      <w:r>
        <w:rPr>
          <w:rFonts w:hint="eastAsia" w:ascii="仿宋_GB2312" w:hAnsi="黑体" w:eastAsia="仿宋_GB2312"/>
          <w:sz w:val="32"/>
          <w:szCs w:val="32"/>
        </w:rPr>
        <w:t>（一）海洋渔政执法科</w:t>
      </w:r>
    </w:p>
    <w:p>
      <w:pPr>
        <w:ind w:firstLine="640" w:firstLineChars="200"/>
        <w:rPr>
          <w:rFonts w:ascii="仿宋_GB2312" w:hAnsi="黑体" w:eastAsia="仿宋_GB2312"/>
          <w:sz w:val="32"/>
          <w:szCs w:val="32"/>
        </w:rPr>
      </w:pPr>
      <w:r>
        <w:rPr>
          <w:rFonts w:ascii="仿宋_GB2312" w:hAnsi="黑体" w:eastAsia="仿宋_GB2312"/>
          <w:sz w:val="32"/>
          <w:szCs w:val="32"/>
        </w:rPr>
        <w:t>负责由</w:t>
      </w:r>
      <w:r>
        <w:rPr>
          <w:rFonts w:hint="eastAsia" w:ascii="仿宋_GB2312" w:hAnsi="黑体" w:eastAsia="仿宋_GB2312"/>
          <w:sz w:val="32"/>
          <w:szCs w:val="32"/>
        </w:rPr>
        <w:t>市</w:t>
      </w:r>
      <w:r>
        <w:rPr>
          <w:rFonts w:ascii="仿宋_GB2312" w:hAnsi="黑体" w:eastAsia="仿宋_GB2312"/>
          <w:sz w:val="32"/>
          <w:szCs w:val="32"/>
        </w:rPr>
        <w:t>级承担的海洋水产养殖、渔业捕捞、渔业资源保护、水产品质量安全、渔业水域生态环境保护等方面的渔业行政执法工作</w:t>
      </w:r>
      <w:r>
        <w:rPr>
          <w:rFonts w:hint="eastAsia" w:ascii="仿宋_GB2312" w:hAnsi="黑体" w:eastAsia="仿宋_GB2312"/>
          <w:sz w:val="32"/>
          <w:szCs w:val="32"/>
        </w:rPr>
        <w:t>；</w:t>
      </w:r>
      <w:r>
        <w:rPr>
          <w:rFonts w:ascii="仿宋_GB2312" w:hAnsi="黑体" w:eastAsia="仿宋_GB2312"/>
          <w:sz w:val="32"/>
          <w:szCs w:val="32"/>
        </w:rPr>
        <w:t>监督指导海洋渔业行政执法工作</w:t>
      </w:r>
      <w:r>
        <w:rPr>
          <w:rFonts w:hint="eastAsia" w:ascii="仿宋_GB2312" w:hAnsi="黑体" w:eastAsia="仿宋_GB2312"/>
          <w:sz w:val="32"/>
          <w:szCs w:val="32"/>
        </w:rPr>
        <w:t>；</w:t>
      </w:r>
      <w:r>
        <w:rPr>
          <w:rFonts w:ascii="仿宋_GB2312" w:hAnsi="黑体" w:eastAsia="仿宋_GB2312"/>
          <w:sz w:val="32"/>
          <w:szCs w:val="32"/>
        </w:rPr>
        <w:t>负责组织完成农业农村部下达的海洋渔业行政执法任务</w:t>
      </w:r>
      <w:r>
        <w:rPr>
          <w:rFonts w:hint="eastAsia" w:ascii="仿宋_GB2312" w:hAnsi="黑体" w:eastAsia="仿宋_GB2312"/>
          <w:sz w:val="32"/>
          <w:szCs w:val="32"/>
        </w:rPr>
        <w:t>；</w:t>
      </w:r>
      <w:r>
        <w:rPr>
          <w:rFonts w:ascii="仿宋_GB2312" w:hAnsi="黑体" w:eastAsia="仿宋_GB2312"/>
          <w:sz w:val="32"/>
          <w:szCs w:val="32"/>
        </w:rPr>
        <w:t>负责涉外渔业案件的调查处理。</w:t>
      </w:r>
    </w:p>
    <w:p>
      <w:pPr>
        <w:ind w:firstLine="640" w:firstLineChars="200"/>
        <w:rPr>
          <w:rFonts w:ascii="仿宋_GB2312" w:hAnsi="黑体" w:eastAsia="仿宋_GB2312"/>
          <w:sz w:val="32"/>
          <w:szCs w:val="32"/>
        </w:rPr>
      </w:pPr>
      <w:bookmarkStart w:id="0" w:name="_Hlk74211219"/>
      <w:bookmarkStart w:id="1" w:name="_Hlk74211681"/>
      <w:r>
        <w:rPr>
          <w:rFonts w:hint="eastAsia" w:ascii="仿宋_GB2312" w:hAnsi="黑体" w:eastAsia="仿宋_GB2312"/>
          <w:sz w:val="32"/>
          <w:szCs w:val="32"/>
        </w:rPr>
        <w:t>（二）</w:t>
      </w:r>
      <w:bookmarkEnd w:id="0"/>
      <w:r>
        <w:rPr>
          <w:rFonts w:hint="eastAsia" w:ascii="仿宋_GB2312" w:hAnsi="黑体" w:eastAsia="仿宋_GB2312"/>
          <w:sz w:val="32"/>
          <w:szCs w:val="32"/>
        </w:rPr>
        <w:t>内陆渔政执法科</w:t>
      </w:r>
    </w:p>
    <w:bookmarkEnd w:id="1"/>
    <w:p>
      <w:pPr>
        <w:ind w:firstLine="640" w:firstLineChars="200"/>
        <w:rPr>
          <w:rFonts w:ascii="仿宋_GB2312" w:hAnsi="黑体" w:eastAsia="仿宋_GB2312"/>
          <w:sz w:val="32"/>
          <w:szCs w:val="32"/>
        </w:rPr>
      </w:pPr>
      <w:r>
        <w:rPr>
          <w:rFonts w:ascii="仿宋_GB2312" w:hAnsi="黑体" w:eastAsia="仿宋_GB2312"/>
          <w:sz w:val="32"/>
          <w:szCs w:val="32"/>
        </w:rPr>
        <w:t>负责由</w:t>
      </w:r>
      <w:r>
        <w:rPr>
          <w:rFonts w:hint="eastAsia" w:ascii="仿宋_GB2312" w:hAnsi="黑体" w:eastAsia="仿宋_GB2312"/>
          <w:sz w:val="32"/>
          <w:szCs w:val="32"/>
        </w:rPr>
        <w:t>市</w:t>
      </w:r>
      <w:r>
        <w:rPr>
          <w:rFonts w:ascii="仿宋_GB2312" w:hAnsi="黑体" w:eastAsia="仿宋_GB2312"/>
          <w:sz w:val="32"/>
          <w:szCs w:val="32"/>
        </w:rPr>
        <w:t>级承担的内陆水产养殖、渔业捕捞、渔业资源保护、水产品质量安全、渔业水域生态环境保护等方面的渔业行政执法工作</w:t>
      </w:r>
      <w:r>
        <w:rPr>
          <w:rFonts w:hint="eastAsia" w:ascii="仿宋_GB2312" w:hAnsi="黑体" w:eastAsia="仿宋_GB2312"/>
          <w:sz w:val="32"/>
          <w:szCs w:val="32"/>
        </w:rPr>
        <w:t>；</w:t>
      </w:r>
      <w:r>
        <w:rPr>
          <w:rFonts w:ascii="仿宋_GB2312" w:hAnsi="黑体" w:eastAsia="仿宋_GB2312"/>
          <w:sz w:val="32"/>
          <w:szCs w:val="32"/>
        </w:rPr>
        <w:t>负责中心城区渔业行政执法工作</w:t>
      </w:r>
      <w:r>
        <w:rPr>
          <w:rFonts w:hint="eastAsia" w:ascii="仿宋_GB2312" w:hAnsi="黑体" w:eastAsia="仿宋_GB2312"/>
          <w:sz w:val="32"/>
          <w:szCs w:val="32"/>
        </w:rPr>
        <w:t>；</w:t>
      </w:r>
      <w:r>
        <w:rPr>
          <w:rFonts w:ascii="仿宋_GB2312" w:hAnsi="黑体" w:eastAsia="仿宋_GB2312"/>
          <w:sz w:val="32"/>
          <w:szCs w:val="32"/>
        </w:rPr>
        <w:t>监督指导内陆渔业行政执法工作</w:t>
      </w:r>
      <w:r>
        <w:rPr>
          <w:rFonts w:hint="eastAsia" w:ascii="仿宋_GB2312" w:hAnsi="黑体" w:eastAsia="仿宋_GB2312"/>
          <w:sz w:val="32"/>
          <w:szCs w:val="32"/>
        </w:rPr>
        <w:t>；</w:t>
      </w:r>
      <w:r>
        <w:rPr>
          <w:rFonts w:ascii="仿宋_GB2312" w:hAnsi="黑体" w:eastAsia="仿宋_GB2312"/>
          <w:sz w:val="32"/>
          <w:szCs w:val="32"/>
        </w:rPr>
        <w:t>组织协调内陆渔业重大、复杂案件查处和跨区域执法工作。</w:t>
      </w:r>
    </w:p>
    <w:p>
      <w:pPr>
        <w:ind w:firstLine="640" w:firstLineChars="200"/>
        <w:rPr>
          <w:rFonts w:ascii="仿宋_GB2312" w:eastAsia="仿宋_GB2312"/>
          <w:sz w:val="32"/>
          <w:szCs w:val="32"/>
        </w:rPr>
      </w:pPr>
      <w:bookmarkStart w:id="2" w:name="_Hlk74211937"/>
      <w:r>
        <w:rPr>
          <w:rFonts w:hint="eastAsia" w:ascii="仿宋_GB2312" w:hAnsi="黑体" w:eastAsia="仿宋_GB2312"/>
          <w:sz w:val="32"/>
          <w:szCs w:val="32"/>
        </w:rPr>
        <w:t>（三）</w:t>
      </w:r>
      <w:r>
        <w:rPr>
          <w:rFonts w:hint="eastAsia" w:ascii="仿宋_GB2312" w:eastAsia="仿宋_GB2312"/>
          <w:sz w:val="32"/>
          <w:szCs w:val="32"/>
        </w:rPr>
        <w:t>综合执法科</w:t>
      </w:r>
    </w:p>
    <w:bookmarkEnd w:id="2"/>
    <w:p>
      <w:pPr>
        <w:ind w:firstLine="640" w:firstLineChars="200"/>
        <w:rPr>
          <w:rFonts w:ascii="仿宋_GB2312" w:hAnsi="黑体" w:eastAsia="仿宋_GB2312"/>
          <w:sz w:val="32"/>
          <w:szCs w:val="32"/>
        </w:rPr>
      </w:pPr>
      <w:r>
        <w:rPr>
          <w:rFonts w:hint="eastAsia" w:ascii="仿宋_GB2312" w:eastAsia="仿宋_GB2312"/>
          <w:sz w:val="32"/>
          <w:szCs w:val="32"/>
        </w:rPr>
        <w:t>负责由市级承担的水生野生动植物保护行政执法工作；组织协调全市水生野生动植物保护行政执法工作，负责中心城区水生野生动植物保护行政执法工作；依法承担渔业无线电管理检查。</w:t>
      </w:r>
    </w:p>
    <w:p>
      <w:pPr>
        <w:ind w:firstLine="640" w:firstLineChars="200"/>
        <w:rPr>
          <w:rFonts w:ascii="仿宋_GB2312" w:eastAsia="仿宋_GB2312"/>
          <w:sz w:val="32"/>
          <w:szCs w:val="32"/>
        </w:rPr>
      </w:pPr>
      <w:r>
        <w:rPr>
          <w:rFonts w:hint="eastAsia" w:ascii="仿宋_GB2312" w:hAnsi="黑体" w:eastAsia="仿宋_GB2312"/>
          <w:sz w:val="32"/>
          <w:szCs w:val="32"/>
        </w:rPr>
        <w:t>（四）</w:t>
      </w:r>
      <w:r>
        <w:rPr>
          <w:rFonts w:hint="eastAsia" w:ascii="仿宋_GB2312" w:eastAsia="仿宋_GB2312"/>
          <w:sz w:val="32"/>
          <w:szCs w:val="32"/>
        </w:rPr>
        <w:t>渔港监督科</w:t>
      </w:r>
    </w:p>
    <w:p>
      <w:pPr>
        <w:ind w:firstLine="640" w:firstLineChars="200"/>
        <w:rPr>
          <w:rFonts w:ascii="仿宋_GB2312" w:eastAsia="仿宋_GB2312"/>
          <w:sz w:val="32"/>
          <w:szCs w:val="32"/>
        </w:rPr>
      </w:pPr>
      <w:r>
        <w:rPr>
          <w:rFonts w:hint="eastAsia" w:ascii="仿宋_GB2312" w:eastAsia="仿宋_GB2312"/>
          <w:sz w:val="32"/>
          <w:szCs w:val="32"/>
        </w:rPr>
        <w:t>负责法律法规规定由省级承担的渔业船舶、渔业船员、渔业航标、渔港水域交通安全秩序等方面的渔业行政执法工作；组织开展渔港、渔船监督检查。</w:t>
      </w:r>
    </w:p>
    <w:p>
      <w:pPr>
        <w:ind w:firstLine="643" w:firstLineChars="200"/>
        <w:rPr>
          <w:rFonts w:ascii="黑体" w:hAnsi="黑体" w:eastAsia="黑体"/>
          <w:b/>
          <w:bCs/>
          <w:sz w:val="32"/>
          <w:szCs w:val="32"/>
        </w:rPr>
      </w:pPr>
      <w:r>
        <w:rPr>
          <w:rFonts w:hint="eastAsia" w:ascii="黑体" w:hAnsi="黑体" w:eastAsia="黑体"/>
          <w:b/>
          <w:bCs/>
          <w:sz w:val="32"/>
          <w:szCs w:val="32"/>
        </w:rPr>
        <w:t>三、有关要求</w:t>
      </w:r>
    </w:p>
    <w:p>
      <w:pPr>
        <w:ind w:firstLine="643" w:firstLineChars="200"/>
        <w:rPr>
          <w:rFonts w:ascii="黑体" w:hAnsi="黑体" w:eastAsia="黑体"/>
          <w:b/>
          <w:bCs/>
          <w:sz w:val="32"/>
          <w:szCs w:val="32"/>
        </w:rPr>
      </w:pPr>
      <w:r>
        <w:rPr>
          <w:rFonts w:hint="eastAsia" w:ascii="仿宋_GB2312" w:hAnsi="黑体" w:eastAsia="仿宋_GB2312"/>
          <w:b/>
          <w:bCs/>
          <w:sz w:val="32"/>
          <w:szCs w:val="32"/>
        </w:rPr>
        <w:t>（一）规范执法检查行为。</w:t>
      </w:r>
      <w:r>
        <w:rPr>
          <w:rFonts w:hint="eastAsia" w:ascii="仿宋_GB2312" w:hAnsi="黑体" w:eastAsia="仿宋_GB2312"/>
          <w:sz w:val="32"/>
          <w:szCs w:val="32"/>
        </w:rPr>
        <w:t>各执法科室要严格执行《渔政执法工作规范》要求，在实施行政检查、行政处罚、行政强制及相关的行政执法活动中，</w:t>
      </w:r>
      <w:r>
        <w:rPr>
          <w:rFonts w:ascii="仿宋_GB2312" w:hAnsi="黑体" w:eastAsia="仿宋_GB2312"/>
          <w:sz w:val="32"/>
          <w:szCs w:val="32"/>
        </w:rPr>
        <w:t>严格遵守法定程序，做到事实清楚，证据充分，程序合法，适用法律准确，裁量合理，文书规范，廉洁高效，增强公信力。渔政执法活动应当由二名以上渔政执法人员共同进行</w:t>
      </w:r>
      <w:r>
        <w:rPr>
          <w:rFonts w:hint="eastAsia" w:ascii="仿宋_GB2312" w:hAnsi="黑体" w:eastAsia="仿宋_GB2312"/>
          <w:sz w:val="32"/>
          <w:szCs w:val="32"/>
        </w:rPr>
        <w:t>，</w:t>
      </w:r>
      <w:r>
        <w:rPr>
          <w:rFonts w:ascii="仿宋_GB2312" w:hAnsi="黑体" w:eastAsia="仿宋_GB2312"/>
          <w:sz w:val="32"/>
          <w:szCs w:val="32"/>
        </w:rPr>
        <w:t>按规定着装，规范佩戴执法标志，执法时应当向当事人出示执法证件，表明身份，告知执法的内容和依据。</w:t>
      </w:r>
      <w:r>
        <w:rPr>
          <w:rFonts w:hint="eastAsia" w:ascii="仿宋_GB2312" w:hAnsi="黑体" w:eastAsia="仿宋_GB2312"/>
          <w:sz w:val="32"/>
          <w:szCs w:val="32"/>
        </w:rPr>
        <w:t>并</w:t>
      </w:r>
      <w:r>
        <w:rPr>
          <w:rFonts w:ascii="仿宋_GB2312" w:hAnsi="黑体" w:eastAsia="仿宋_GB2312"/>
          <w:sz w:val="32"/>
          <w:szCs w:val="32"/>
        </w:rPr>
        <w:t>通过文字或者影像如实完整记录执法启动、调查取证（勘验）、行政强制、决定、送达、执行等执法过程，并及时归档保存，做到可回溯管理。</w:t>
      </w:r>
      <w:r>
        <w:rPr>
          <w:rFonts w:hint="eastAsia" w:ascii="仿宋_GB2312" w:hAnsi="黑体" w:eastAsia="仿宋_GB2312"/>
          <w:sz w:val="32"/>
          <w:szCs w:val="32"/>
        </w:rPr>
        <w:t>按规定公示执法信息。</w:t>
      </w:r>
    </w:p>
    <w:p>
      <w:pPr>
        <w:ind w:firstLine="640" w:firstLineChars="200"/>
        <w:rPr>
          <w:rFonts w:ascii="仿宋_GB2312" w:hAnsi="黑体" w:eastAsia="仿宋_GB2312"/>
          <w:sz w:val="32"/>
          <w:szCs w:val="32"/>
        </w:rPr>
      </w:pPr>
      <w:r>
        <w:rPr>
          <w:rFonts w:hint="eastAsia" w:ascii="仿宋_GB2312" w:hAnsi="黑体" w:eastAsia="仿宋_GB2312"/>
          <w:sz w:val="32"/>
          <w:szCs w:val="32"/>
        </w:rPr>
        <w:t>（二）严格执行农业部渔业行政执法“六条”禁令。严禁着渔业行政执法制服进入各类营业性娱乐场所消费;</w:t>
      </w:r>
      <w:r>
        <w:rPr>
          <w:rFonts w:ascii="仿宋_GB2312" w:hAnsi="黑体" w:eastAsia="仿宋_GB2312"/>
          <w:sz w:val="32"/>
          <w:szCs w:val="32"/>
        </w:rPr>
        <w:t>严禁无法定依据或不开具有效票据处罚、收费</w:t>
      </w:r>
      <w:r>
        <w:rPr>
          <w:rFonts w:hint="eastAsia" w:ascii="仿宋_GB2312" w:hAnsi="黑体" w:eastAsia="仿宋_GB2312"/>
          <w:sz w:val="32"/>
          <w:szCs w:val="32"/>
        </w:rPr>
        <w:t>;</w:t>
      </w:r>
      <w:r>
        <w:rPr>
          <w:rFonts w:ascii="仿宋_GB2312" w:hAnsi="黑体" w:eastAsia="仿宋_GB2312"/>
          <w:sz w:val="32"/>
          <w:szCs w:val="32"/>
        </w:rPr>
        <w:t>严禁索要、收受管理相对人钱物</w:t>
      </w:r>
      <w:r>
        <w:rPr>
          <w:rFonts w:hint="eastAsia" w:ascii="仿宋_GB2312" w:hAnsi="黑体" w:eastAsia="仿宋_GB2312"/>
          <w:sz w:val="32"/>
          <w:szCs w:val="32"/>
        </w:rPr>
        <w:t>;</w:t>
      </w:r>
      <w:r>
        <w:rPr>
          <w:rFonts w:ascii="仿宋_GB2312" w:hAnsi="黑体" w:eastAsia="仿宋_GB2312"/>
          <w:sz w:val="32"/>
          <w:szCs w:val="32"/>
        </w:rPr>
        <w:t>严禁私分罚没款和罚没物</w:t>
      </w:r>
      <w:r>
        <w:rPr>
          <w:rFonts w:hint="eastAsia" w:ascii="仿宋_GB2312" w:hAnsi="黑体" w:eastAsia="仿宋_GB2312"/>
          <w:sz w:val="32"/>
          <w:szCs w:val="32"/>
        </w:rPr>
        <w:t>;</w:t>
      </w:r>
      <w:r>
        <w:rPr>
          <w:rFonts w:ascii="仿宋_GB2312" w:hAnsi="黑体" w:eastAsia="仿宋_GB2312"/>
          <w:sz w:val="32"/>
          <w:szCs w:val="32"/>
        </w:rPr>
        <w:t>严禁弄虚作假、滥用职权、不按规定条件和程序办理渔业管理相关证书及证件。严禁参与和从事渔业生产经营活动。</w:t>
      </w:r>
    </w:p>
    <w:p>
      <w:pPr>
        <w:ind w:firstLine="640" w:firstLineChars="200"/>
        <w:rPr>
          <w:rFonts w:ascii="仿宋_GB2312" w:hAnsi="黑体" w:eastAsia="仿宋_GB2312"/>
          <w:sz w:val="32"/>
          <w:szCs w:val="32"/>
        </w:rPr>
      </w:pPr>
    </w:p>
    <w:p>
      <w:pPr>
        <w:ind w:firstLine="640" w:firstLineChars="200"/>
        <w:rPr>
          <w:rFonts w:ascii="仿宋_GB2312" w:hAnsi="黑体" w:eastAsia="仿宋_GB2312"/>
          <w:sz w:val="32"/>
          <w:szCs w:val="32"/>
        </w:rPr>
      </w:pPr>
    </w:p>
    <w:p>
      <w:pPr>
        <w:ind w:firstLine="5600" w:firstLineChars="1750"/>
        <w:rPr>
          <w:rFonts w:ascii="仿宋_GB2312" w:hAnsi="黑体" w:eastAsia="仿宋_GB2312"/>
          <w:sz w:val="32"/>
          <w:szCs w:val="32"/>
        </w:rPr>
      </w:pPr>
      <w:r>
        <w:rPr>
          <w:rFonts w:hint="eastAsia" w:ascii="仿宋_GB2312" w:hAnsi="黑体" w:eastAsia="仿宋_GB2312"/>
          <w:sz w:val="32"/>
          <w:szCs w:val="32"/>
        </w:rPr>
        <w:t>2</w:t>
      </w:r>
      <w:r>
        <w:rPr>
          <w:rFonts w:ascii="仿宋_GB2312" w:hAnsi="黑体" w:eastAsia="仿宋_GB2312"/>
          <w:sz w:val="32"/>
          <w:szCs w:val="32"/>
        </w:rPr>
        <w:t>021</w:t>
      </w:r>
      <w:r>
        <w:rPr>
          <w:rFonts w:hint="eastAsia" w:ascii="仿宋_GB2312" w:hAnsi="黑体" w:eastAsia="仿宋_GB2312"/>
          <w:sz w:val="32"/>
          <w:szCs w:val="32"/>
        </w:rPr>
        <w:t>年6月1</w:t>
      </w:r>
      <w:r>
        <w:rPr>
          <w:rFonts w:ascii="仿宋_GB2312" w:hAnsi="黑体" w:eastAsia="仿宋_GB2312"/>
          <w:sz w:val="32"/>
          <w:szCs w:val="32"/>
        </w:rPr>
        <w:t>8</w:t>
      </w:r>
      <w:r>
        <w:rPr>
          <w:rFonts w:hint="eastAsia" w:ascii="仿宋_GB2312" w:hAnsi="黑体" w:eastAsia="仿宋_GB2312"/>
          <w:sz w:val="32"/>
          <w:szCs w:val="32"/>
        </w:rPr>
        <w:t>日</w:t>
      </w:r>
    </w:p>
    <w:p>
      <w:pPr>
        <w:ind w:firstLine="640" w:firstLineChars="200"/>
        <w:rPr>
          <w:rFonts w:ascii="仿宋_GB2312" w:hAnsi="黑体" w:eastAsia="仿宋_GB2312"/>
          <w:sz w:val="32"/>
          <w:szCs w:val="32"/>
        </w:rPr>
      </w:pPr>
    </w:p>
    <w:p>
      <w:pPr>
        <w:rPr>
          <w:rFonts w:ascii="仿宋_GB2312" w:hAnsi="黑体" w:eastAsia="仿宋_GB2312"/>
          <w:sz w:val="32"/>
          <w:szCs w:val="32"/>
        </w:rPr>
        <w:sectPr>
          <w:pgSz w:w="11906" w:h="16838"/>
          <w:pgMar w:top="1440" w:right="1800" w:bottom="1440" w:left="1800" w:header="851" w:footer="992" w:gutter="0"/>
          <w:cols w:space="425" w:num="1"/>
          <w:docGrid w:type="lines" w:linePitch="312" w:charSpace="0"/>
        </w:sectPr>
      </w:pPr>
    </w:p>
    <w:p>
      <w:pPr>
        <w:jc w:val="center"/>
        <w:rPr>
          <w:rFonts w:ascii="方正小标宋简体" w:hAnsi="仿宋" w:eastAsia="方正小标宋简体"/>
          <w:b/>
          <w:sz w:val="44"/>
          <w:szCs w:val="44"/>
        </w:rPr>
      </w:pPr>
      <w:bookmarkStart w:id="3" w:name="_Hlk74818120"/>
      <w:r>
        <w:rPr>
          <w:rFonts w:hint="eastAsia" w:ascii="方正小标宋简体" w:hAnsi="仿宋" w:eastAsia="方正小标宋简体"/>
          <w:b/>
          <w:sz w:val="44"/>
          <w:szCs w:val="44"/>
        </w:rPr>
        <w:t>2021年度行政执法工作计划</w:t>
      </w:r>
    </w:p>
    <w:bookmarkEnd w:id="3"/>
    <w:tbl>
      <w:tblPr>
        <w:tblStyle w:val="3"/>
        <w:tblW w:w="1420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
        <w:gridCol w:w="879"/>
        <w:gridCol w:w="1417"/>
        <w:gridCol w:w="5103"/>
        <w:gridCol w:w="1701"/>
        <w:gridCol w:w="1701"/>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852" w:type="dxa"/>
            <w:vAlign w:val="center"/>
          </w:tcPr>
          <w:p>
            <w:pPr>
              <w:jc w:val="center"/>
              <w:rPr>
                <w:rFonts w:ascii="仿宋" w:hAnsi="仿宋" w:eastAsia="仿宋"/>
                <w:sz w:val="28"/>
                <w:szCs w:val="28"/>
              </w:rPr>
            </w:pPr>
            <w:r>
              <w:rPr>
                <w:rFonts w:hint="eastAsia" w:ascii="仿宋" w:hAnsi="仿宋" w:eastAsia="仿宋"/>
                <w:sz w:val="28"/>
                <w:szCs w:val="28"/>
              </w:rPr>
              <w:t>序号</w:t>
            </w:r>
          </w:p>
        </w:tc>
        <w:tc>
          <w:tcPr>
            <w:tcW w:w="879" w:type="dxa"/>
            <w:vAlign w:val="center"/>
          </w:tcPr>
          <w:p>
            <w:pPr>
              <w:jc w:val="center"/>
              <w:rPr>
                <w:rFonts w:ascii="仿宋" w:hAnsi="仿宋" w:eastAsia="仿宋"/>
                <w:sz w:val="28"/>
                <w:szCs w:val="28"/>
              </w:rPr>
            </w:pPr>
            <w:r>
              <w:rPr>
                <w:rFonts w:hint="eastAsia" w:ascii="仿宋" w:hAnsi="仿宋" w:eastAsia="仿宋"/>
                <w:sz w:val="28"/>
                <w:szCs w:val="28"/>
              </w:rPr>
              <w:t>部门</w:t>
            </w:r>
          </w:p>
        </w:tc>
        <w:tc>
          <w:tcPr>
            <w:tcW w:w="1417" w:type="dxa"/>
            <w:vAlign w:val="center"/>
          </w:tcPr>
          <w:p>
            <w:pPr>
              <w:jc w:val="center"/>
              <w:rPr>
                <w:rFonts w:ascii="仿宋" w:hAnsi="仿宋" w:eastAsia="仿宋"/>
                <w:sz w:val="28"/>
                <w:szCs w:val="28"/>
              </w:rPr>
            </w:pPr>
            <w:r>
              <w:rPr>
                <w:rFonts w:hint="eastAsia" w:ascii="仿宋" w:hAnsi="仿宋" w:eastAsia="仿宋"/>
                <w:sz w:val="28"/>
                <w:szCs w:val="28"/>
              </w:rPr>
              <w:t>任务名称</w:t>
            </w:r>
          </w:p>
        </w:tc>
        <w:tc>
          <w:tcPr>
            <w:tcW w:w="5103" w:type="dxa"/>
            <w:vAlign w:val="center"/>
          </w:tcPr>
          <w:p>
            <w:pPr>
              <w:jc w:val="center"/>
              <w:rPr>
                <w:rFonts w:ascii="仿宋" w:hAnsi="仿宋" w:eastAsia="仿宋"/>
                <w:sz w:val="28"/>
                <w:szCs w:val="28"/>
              </w:rPr>
            </w:pPr>
            <w:r>
              <w:rPr>
                <w:rFonts w:hint="eastAsia" w:ascii="仿宋" w:hAnsi="仿宋" w:eastAsia="仿宋"/>
                <w:sz w:val="28"/>
                <w:szCs w:val="28"/>
              </w:rPr>
              <w:t>检查事项</w:t>
            </w:r>
          </w:p>
        </w:tc>
        <w:tc>
          <w:tcPr>
            <w:tcW w:w="1701" w:type="dxa"/>
            <w:vAlign w:val="center"/>
          </w:tcPr>
          <w:p>
            <w:pPr>
              <w:jc w:val="center"/>
              <w:rPr>
                <w:rFonts w:ascii="仿宋" w:hAnsi="仿宋" w:eastAsia="仿宋"/>
                <w:sz w:val="28"/>
                <w:szCs w:val="28"/>
              </w:rPr>
            </w:pPr>
            <w:r>
              <w:rPr>
                <w:rFonts w:hint="eastAsia" w:ascii="仿宋" w:hAnsi="仿宋" w:eastAsia="仿宋"/>
                <w:sz w:val="28"/>
                <w:szCs w:val="28"/>
              </w:rPr>
              <w:t>检查频次</w:t>
            </w:r>
          </w:p>
        </w:tc>
        <w:tc>
          <w:tcPr>
            <w:tcW w:w="1701" w:type="dxa"/>
            <w:vAlign w:val="center"/>
          </w:tcPr>
          <w:p>
            <w:pPr>
              <w:jc w:val="center"/>
              <w:rPr>
                <w:rFonts w:ascii="仿宋" w:hAnsi="仿宋" w:eastAsia="仿宋"/>
                <w:sz w:val="28"/>
                <w:szCs w:val="28"/>
              </w:rPr>
            </w:pPr>
            <w:r>
              <w:rPr>
                <w:rFonts w:hint="eastAsia" w:ascii="仿宋" w:hAnsi="仿宋" w:eastAsia="仿宋"/>
                <w:sz w:val="28"/>
                <w:szCs w:val="28"/>
              </w:rPr>
              <w:t>检查时间</w:t>
            </w:r>
          </w:p>
        </w:tc>
        <w:tc>
          <w:tcPr>
            <w:tcW w:w="2552" w:type="dxa"/>
            <w:vAlign w:val="center"/>
          </w:tcPr>
          <w:p>
            <w:pPr>
              <w:jc w:val="center"/>
              <w:rPr>
                <w:rFonts w:ascii="仿宋" w:hAnsi="仿宋" w:eastAsia="仿宋"/>
                <w:sz w:val="28"/>
                <w:szCs w:val="28"/>
              </w:rPr>
            </w:pPr>
            <w:r>
              <w:rPr>
                <w:rFonts w:hint="eastAsia" w:ascii="仿宋" w:hAnsi="仿宋" w:eastAsia="仿宋"/>
                <w:sz w:val="28"/>
                <w:szCs w:val="28"/>
              </w:rPr>
              <w:t>检查场次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9" w:hRule="atLeast"/>
        </w:trPr>
        <w:tc>
          <w:tcPr>
            <w:tcW w:w="852" w:type="dxa"/>
            <w:vMerge w:val="restart"/>
            <w:vAlign w:val="center"/>
          </w:tcPr>
          <w:p>
            <w:pPr>
              <w:jc w:val="center"/>
              <w:rPr>
                <w:rFonts w:ascii="仿宋_GB2312" w:hAnsi="仿宋" w:eastAsia="仿宋_GB2312"/>
                <w:sz w:val="28"/>
                <w:szCs w:val="28"/>
              </w:rPr>
            </w:pPr>
            <w:r>
              <w:rPr>
                <w:rFonts w:hint="eastAsia" w:ascii="仿宋_GB2312" w:hAnsi="仿宋" w:eastAsia="仿宋_GB2312"/>
                <w:sz w:val="28"/>
                <w:szCs w:val="28"/>
              </w:rPr>
              <w:t>1</w:t>
            </w:r>
          </w:p>
        </w:tc>
        <w:tc>
          <w:tcPr>
            <w:tcW w:w="879" w:type="dxa"/>
            <w:vMerge w:val="restart"/>
            <w:vAlign w:val="center"/>
          </w:tcPr>
          <w:p>
            <w:pPr>
              <w:jc w:val="center"/>
              <w:rPr>
                <w:rFonts w:ascii="仿宋_GB2312" w:hAnsi="仿宋" w:eastAsia="仿宋_GB2312"/>
                <w:sz w:val="28"/>
                <w:szCs w:val="28"/>
              </w:rPr>
            </w:pPr>
            <w:r>
              <w:rPr>
                <w:rFonts w:hint="eastAsia" w:ascii="仿宋_GB2312" w:hAnsi="仿宋" w:eastAsia="仿宋_GB2312"/>
                <w:sz w:val="28"/>
                <w:szCs w:val="28"/>
              </w:rPr>
              <w:t>渔港</w:t>
            </w:r>
          </w:p>
          <w:p>
            <w:pPr>
              <w:jc w:val="center"/>
              <w:rPr>
                <w:rFonts w:ascii="仿宋_GB2312" w:hAnsi="仿宋" w:eastAsia="仿宋_GB2312"/>
                <w:sz w:val="28"/>
                <w:szCs w:val="28"/>
              </w:rPr>
            </w:pPr>
            <w:r>
              <w:rPr>
                <w:rFonts w:hint="eastAsia" w:ascii="仿宋_GB2312" w:hAnsi="仿宋" w:eastAsia="仿宋_GB2312"/>
                <w:sz w:val="28"/>
                <w:szCs w:val="28"/>
              </w:rPr>
              <w:t>监督</w:t>
            </w:r>
          </w:p>
          <w:p>
            <w:pPr>
              <w:jc w:val="center"/>
              <w:rPr>
                <w:rFonts w:ascii="仿宋_GB2312" w:hAnsi="仿宋" w:eastAsia="仿宋_GB2312"/>
                <w:sz w:val="28"/>
                <w:szCs w:val="28"/>
              </w:rPr>
            </w:pPr>
            <w:r>
              <w:rPr>
                <w:rFonts w:hint="eastAsia" w:ascii="仿宋_GB2312" w:hAnsi="仿宋" w:eastAsia="仿宋_GB2312"/>
                <w:sz w:val="28"/>
                <w:szCs w:val="28"/>
              </w:rPr>
              <w:t>科</w:t>
            </w:r>
          </w:p>
        </w:tc>
        <w:tc>
          <w:tcPr>
            <w:tcW w:w="1417" w:type="dxa"/>
            <w:vAlign w:val="center"/>
          </w:tcPr>
          <w:p>
            <w:pPr>
              <w:jc w:val="center"/>
              <w:rPr>
                <w:rFonts w:ascii="仿宋_GB2312" w:hAnsi="仿宋" w:eastAsia="仿宋_GB2312"/>
                <w:sz w:val="28"/>
                <w:szCs w:val="28"/>
              </w:rPr>
            </w:pPr>
            <w:r>
              <w:rPr>
                <w:rFonts w:hint="eastAsia" w:ascii="仿宋_GB2312" w:hAnsi="仿宋" w:eastAsia="仿宋_GB2312" w:cs="仿宋"/>
                <w:sz w:val="28"/>
                <w:szCs w:val="28"/>
              </w:rPr>
              <w:t>渔港检查</w:t>
            </w:r>
          </w:p>
        </w:tc>
        <w:tc>
          <w:tcPr>
            <w:tcW w:w="5103" w:type="dxa"/>
            <w:vAlign w:val="center"/>
          </w:tcPr>
          <w:p>
            <w:pPr>
              <w:spacing w:line="360" w:lineRule="exact"/>
              <w:jc w:val="left"/>
              <w:rPr>
                <w:rFonts w:ascii="仿宋_GB2312" w:eastAsia="仿宋_GB2312"/>
                <w:sz w:val="28"/>
                <w:szCs w:val="28"/>
              </w:rPr>
            </w:pPr>
            <w:r>
              <w:rPr>
                <w:rFonts w:hint="eastAsia" w:ascii="仿宋_GB2312" w:eastAsia="仿宋_GB2312"/>
                <w:sz w:val="28"/>
                <w:szCs w:val="28"/>
              </w:rPr>
              <w:t>1.是否进行了进出港报告</w:t>
            </w:r>
          </w:p>
          <w:p>
            <w:pPr>
              <w:spacing w:line="360" w:lineRule="exact"/>
              <w:jc w:val="left"/>
              <w:rPr>
                <w:rFonts w:ascii="仿宋_GB2312" w:eastAsia="仿宋_GB2312"/>
                <w:sz w:val="28"/>
                <w:szCs w:val="28"/>
              </w:rPr>
            </w:pPr>
            <w:r>
              <w:rPr>
                <w:rFonts w:hint="eastAsia" w:ascii="仿宋_GB2312" w:eastAsia="仿宋_GB2312"/>
                <w:sz w:val="28"/>
                <w:szCs w:val="28"/>
              </w:rPr>
              <w:t>2.是否有排污污染行为</w:t>
            </w:r>
          </w:p>
          <w:p>
            <w:pPr>
              <w:spacing w:line="360" w:lineRule="exact"/>
              <w:jc w:val="left"/>
              <w:rPr>
                <w:rFonts w:ascii="仿宋_GB2312" w:eastAsia="仿宋_GB2312"/>
                <w:sz w:val="28"/>
                <w:szCs w:val="28"/>
              </w:rPr>
            </w:pPr>
            <w:r>
              <w:rPr>
                <w:rFonts w:hint="eastAsia" w:ascii="仿宋_GB2312" w:eastAsia="仿宋_GB2312"/>
                <w:sz w:val="28"/>
                <w:szCs w:val="28"/>
              </w:rPr>
              <w:t>3.是否有违规进行水上水下施工作业行为</w:t>
            </w:r>
          </w:p>
          <w:p>
            <w:pPr>
              <w:spacing w:line="360" w:lineRule="exact"/>
              <w:jc w:val="left"/>
              <w:rPr>
                <w:rFonts w:ascii="仿宋_GB2312" w:eastAsia="仿宋_GB2312"/>
                <w:sz w:val="28"/>
                <w:szCs w:val="28"/>
              </w:rPr>
            </w:pPr>
            <w:r>
              <w:rPr>
                <w:rFonts w:hint="eastAsia" w:ascii="仿宋_GB2312" w:eastAsia="仿宋_GB2312"/>
                <w:sz w:val="28"/>
                <w:szCs w:val="28"/>
              </w:rPr>
              <w:t>4.是否有违规进行明火作业行为</w:t>
            </w:r>
          </w:p>
          <w:p>
            <w:pPr>
              <w:spacing w:line="360" w:lineRule="exact"/>
              <w:jc w:val="left"/>
              <w:rPr>
                <w:rFonts w:ascii="仿宋_GB2312" w:eastAsia="仿宋_GB2312"/>
                <w:sz w:val="28"/>
                <w:szCs w:val="28"/>
              </w:rPr>
            </w:pPr>
            <w:r>
              <w:rPr>
                <w:rFonts w:hint="eastAsia" w:ascii="仿宋_GB2312" w:eastAsia="仿宋_GB2312"/>
                <w:sz w:val="28"/>
                <w:szCs w:val="28"/>
              </w:rPr>
              <w:t>5.是否有未留足值班人员行为</w:t>
            </w:r>
          </w:p>
          <w:p>
            <w:pPr>
              <w:spacing w:line="360" w:lineRule="exact"/>
              <w:jc w:val="left"/>
              <w:rPr>
                <w:rFonts w:ascii="仿宋_GB2312" w:eastAsia="仿宋_GB2312"/>
                <w:sz w:val="28"/>
                <w:szCs w:val="28"/>
              </w:rPr>
            </w:pPr>
            <w:r>
              <w:rPr>
                <w:rFonts w:hint="eastAsia" w:ascii="仿宋_GB2312" w:eastAsia="仿宋_GB2312"/>
                <w:sz w:val="28"/>
                <w:szCs w:val="28"/>
              </w:rPr>
              <w:t>6.是否有不服从管理行为</w:t>
            </w:r>
          </w:p>
          <w:p>
            <w:pPr>
              <w:spacing w:line="360" w:lineRule="exact"/>
              <w:jc w:val="left"/>
              <w:rPr>
                <w:rFonts w:ascii="仿宋_GB2312" w:eastAsia="仿宋_GB2312"/>
                <w:sz w:val="28"/>
                <w:szCs w:val="28"/>
              </w:rPr>
            </w:pPr>
            <w:r>
              <w:rPr>
                <w:rFonts w:hint="eastAsia" w:ascii="仿宋_GB2312" w:eastAsia="仿宋_GB2312"/>
                <w:sz w:val="28"/>
                <w:szCs w:val="28"/>
              </w:rPr>
              <w:t>7.是否有妨碍交通安全行为</w:t>
            </w:r>
          </w:p>
          <w:p>
            <w:pPr>
              <w:spacing w:line="360" w:lineRule="exact"/>
              <w:jc w:val="left"/>
              <w:rPr>
                <w:rFonts w:ascii="仿宋_GB2312" w:eastAsia="仿宋_GB2312"/>
                <w:sz w:val="28"/>
                <w:szCs w:val="28"/>
              </w:rPr>
            </w:pPr>
            <w:r>
              <w:rPr>
                <w:rFonts w:hint="eastAsia" w:ascii="仿宋_GB2312" w:eastAsia="仿宋_GB2312"/>
                <w:sz w:val="28"/>
                <w:szCs w:val="28"/>
              </w:rPr>
              <w:t>8.是否有影响渔业航标工作效能的行为</w:t>
            </w:r>
          </w:p>
        </w:tc>
        <w:tc>
          <w:tcPr>
            <w:tcW w:w="1701" w:type="dxa"/>
            <w:vAlign w:val="center"/>
          </w:tcPr>
          <w:p>
            <w:pPr>
              <w:jc w:val="center"/>
              <w:rPr>
                <w:rFonts w:ascii="仿宋_GB2312" w:hAnsi="仿宋" w:eastAsia="仿宋_GB2312"/>
                <w:sz w:val="28"/>
                <w:szCs w:val="28"/>
              </w:rPr>
            </w:pPr>
            <w:r>
              <w:rPr>
                <w:rFonts w:hint="eastAsia" w:ascii="仿宋_GB2312" w:hAnsi="仿宋" w:eastAsia="仿宋_GB2312"/>
                <w:sz w:val="28"/>
                <w:szCs w:val="28"/>
              </w:rPr>
              <w:t>每月不少于1次</w:t>
            </w:r>
          </w:p>
        </w:tc>
        <w:tc>
          <w:tcPr>
            <w:tcW w:w="1701" w:type="dxa"/>
            <w:vAlign w:val="center"/>
          </w:tcPr>
          <w:p>
            <w:pPr>
              <w:jc w:val="center"/>
              <w:rPr>
                <w:rFonts w:ascii="仿宋_GB2312" w:hAnsi="仿宋" w:eastAsia="仿宋_GB2312"/>
                <w:sz w:val="28"/>
                <w:szCs w:val="28"/>
              </w:rPr>
            </w:pPr>
            <w:r>
              <w:rPr>
                <w:rFonts w:hint="eastAsia" w:ascii="仿宋_GB2312" w:hAnsi="仿宋" w:eastAsia="仿宋_GB2312"/>
                <w:sz w:val="28"/>
                <w:szCs w:val="28"/>
              </w:rPr>
              <w:t>全年</w:t>
            </w:r>
          </w:p>
        </w:tc>
        <w:tc>
          <w:tcPr>
            <w:tcW w:w="2552" w:type="dxa"/>
            <w:vAlign w:val="center"/>
          </w:tcPr>
          <w:p>
            <w:pPr>
              <w:jc w:val="center"/>
              <w:rPr>
                <w:rFonts w:ascii="仿宋_GB2312" w:hAnsi="仿宋" w:eastAsia="仿宋_GB2312"/>
                <w:sz w:val="28"/>
                <w:szCs w:val="28"/>
              </w:rPr>
            </w:pPr>
            <w:r>
              <w:rPr>
                <w:rFonts w:hint="eastAsia" w:ascii="仿宋_GB2312" w:hAnsi="仿宋" w:eastAsia="仿宋_GB2312"/>
                <w:sz w:val="28"/>
                <w:szCs w:val="28"/>
              </w:rPr>
              <w:t>每季度名录内渔港全覆盖不少于1次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continue"/>
            <w:vAlign w:val="center"/>
          </w:tcPr>
          <w:p>
            <w:pPr>
              <w:jc w:val="center"/>
              <w:rPr>
                <w:rFonts w:ascii="仿宋_GB2312" w:hAnsi="仿宋" w:eastAsia="仿宋_GB2312"/>
                <w:sz w:val="28"/>
                <w:szCs w:val="28"/>
              </w:rPr>
            </w:pPr>
          </w:p>
        </w:tc>
        <w:tc>
          <w:tcPr>
            <w:tcW w:w="879" w:type="dxa"/>
            <w:vMerge w:val="continue"/>
            <w:vAlign w:val="center"/>
          </w:tcPr>
          <w:p>
            <w:pPr>
              <w:jc w:val="center"/>
              <w:rPr>
                <w:rFonts w:ascii="仿宋_GB2312" w:hAnsi="仿宋" w:eastAsia="仿宋_GB2312"/>
                <w:sz w:val="28"/>
                <w:szCs w:val="28"/>
              </w:rPr>
            </w:pPr>
          </w:p>
        </w:tc>
        <w:tc>
          <w:tcPr>
            <w:tcW w:w="1417" w:type="dxa"/>
            <w:vAlign w:val="center"/>
          </w:tcPr>
          <w:p>
            <w:pPr>
              <w:jc w:val="center"/>
              <w:rPr>
                <w:rFonts w:ascii="仿宋_GB2312" w:hAnsi="仿宋" w:eastAsia="仿宋_GB2312"/>
                <w:sz w:val="28"/>
                <w:szCs w:val="28"/>
              </w:rPr>
            </w:pPr>
            <w:r>
              <w:rPr>
                <w:rFonts w:hint="eastAsia" w:ascii="仿宋_GB2312" w:hAnsi="仿宋" w:eastAsia="仿宋_GB2312"/>
                <w:sz w:val="28"/>
                <w:szCs w:val="28"/>
              </w:rPr>
              <w:t>渔船检查</w:t>
            </w:r>
          </w:p>
        </w:tc>
        <w:tc>
          <w:tcPr>
            <w:tcW w:w="5103" w:type="dxa"/>
            <w:vAlign w:val="center"/>
          </w:tcPr>
          <w:p>
            <w:pPr>
              <w:spacing w:line="360" w:lineRule="exact"/>
              <w:rPr>
                <w:rFonts w:ascii="仿宋_GB2312" w:hAnsi="仿宋" w:eastAsia="仿宋_GB2312"/>
                <w:sz w:val="28"/>
                <w:szCs w:val="28"/>
              </w:rPr>
            </w:pPr>
            <w:r>
              <w:rPr>
                <w:rFonts w:hint="eastAsia" w:ascii="仿宋_GB2312" w:hAnsi="仿宋" w:eastAsia="仿宋_GB2312"/>
                <w:sz w:val="28"/>
                <w:szCs w:val="28"/>
              </w:rPr>
              <w:t>1.船舶标识情况</w:t>
            </w:r>
          </w:p>
          <w:p>
            <w:pPr>
              <w:spacing w:line="360" w:lineRule="exact"/>
              <w:rPr>
                <w:rFonts w:ascii="仿宋_GB2312" w:hAnsi="仿宋" w:eastAsia="仿宋_GB2312"/>
                <w:sz w:val="28"/>
                <w:szCs w:val="28"/>
              </w:rPr>
            </w:pPr>
            <w:r>
              <w:rPr>
                <w:rFonts w:hint="eastAsia" w:ascii="仿宋_GB2312" w:hAnsi="仿宋" w:eastAsia="仿宋_GB2312"/>
                <w:sz w:val="28"/>
                <w:szCs w:val="28"/>
              </w:rPr>
              <w:t>2.证书资料情况</w:t>
            </w:r>
          </w:p>
          <w:p>
            <w:pPr>
              <w:spacing w:line="360" w:lineRule="exact"/>
              <w:rPr>
                <w:rFonts w:ascii="仿宋_GB2312" w:hAnsi="仿宋" w:eastAsia="仿宋_GB2312"/>
                <w:sz w:val="28"/>
                <w:szCs w:val="28"/>
              </w:rPr>
            </w:pPr>
            <w:r>
              <w:rPr>
                <w:rFonts w:hint="eastAsia" w:ascii="仿宋_GB2312" w:hAnsi="仿宋" w:eastAsia="仿宋_GB2312"/>
                <w:sz w:val="28"/>
                <w:szCs w:val="28"/>
              </w:rPr>
              <w:t>3.船员配备情况</w:t>
            </w:r>
          </w:p>
          <w:p>
            <w:pPr>
              <w:spacing w:line="360" w:lineRule="exact"/>
              <w:rPr>
                <w:rFonts w:ascii="仿宋_GB2312" w:hAnsi="仿宋" w:eastAsia="仿宋_GB2312"/>
                <w:sz w:val="28"/>
                <w:szCs w:val="28"/>
              </w:rPr>
            </w:pPr>
            <w:r>
              <w:rPr>
                <w:rFonts w:hint="eastAsia" w:ascii="仿宋_GB2312" w:hAnsi="仿宋" w:eastAsia="仿宋_GB2312"/>
                <w:sz w:val="28"/>
                <w:szCs w:val="28"/>
              </w:rPr>
              <w:t>4.载客载货情况</w:t>
            </w:r>
          </w:p>
          <w:p>
            <w:pPr>
              <w:spacing w:line="360" w:lineRule="exact"/>
              <w:rPr>
                <w:rFonts w:ascii="仿宋_GB2312" w:hAnsi="仿宋" w:eastAsia="仿宋_GB2312"/>
                <w:sz w:val="28"/>
                <w:szCs w:val="28"/>
              </w:rPr>
            </w:pPr>
            <w:r>
              <w:rPr>
                <w:rFonts w:hint="eastAsia" w:ascii="仿宋_GB2312" w:hAnsi="仿宋" w:eastAsia="仿宋_GB2312"/>
                <w:sz w:val="28"/>
                <w:szCs w:val="28"/>
              </w:rPr>
              <w:t>5.服从管理情况</w:t>
            </w:r>
          </w:p>
          <w:p>
            <w:pPr>
              <w:spacing w:line="360" w:lineRule="exact"/>
              <w:rPr>
                <w:rFonts w:ascii="仿宋_GB2312" w:hAnsi="仿宋" w:eastAsia="仿宋_GB2312"/>
                <w:sz w:val="28"/>
                <w:szCs w:val="28"/>
              </w:rPr>
            </w:pPr>
            <w:r>
              <w:rPr>
                <w:rFonts w:hint="eastAsia" w:ascii="仿宋_GB2312" w:hAnsi="仿宋" w:eastAsia="仿宋_GB2312"/>
                <w:sz w:val="28"/>
                <w:szCs w:val="28"/>
              </w:rPr>
              <w:t>6.环境保护情况</w:t>
            </w:r>
          </w:p>
          <w:p>
            <w:pPr>
              <w:spacing w:line="360" w:lineRule="exact"/>
              <w:rPr>
                <w:rFonts w:ascii="仿宋_GB2312" w:hAnsi="仿宋" w:eastAsia="仿宋_GB2312"/>
                <w:sz w:val="28"/>
                <w:szCs w:val="28"/>
              </w:rPr>
            </w:pPr>
            <w:r>
              <w:rPr>
                <w:rFonts w:hint="eastAsia" w:ascii="仿宋_GB2312" w:hAnsi="仿宋" w:eastAsia="仿宋_GB2312"/>
                <w:sz w:val="28"/>
                <w:szCs w:val="28"/>
              </w:rPr>
              <w:t>7.航标保护情况</w:t>
            </w:r>
          </w:p>
          <w:p>
            <w:pPr>
              <w:spacing w:line="360" w:lineRule="exact"/>
              <w:rPr>
                <w:rFonts w:ascii="仿宋_GB2312" w:hAnsi="仿宋" w:eastAsia="仿宋_GB2312"/>
                <w:sz w:val="28"/>
                <w:szCs w:val="28"/>
              </w:rPr>
            </w:pPr>
            <w:r>
              <w:rPr>
                <w:rFonts w:hint="eastAsia" w:ascii="仿宋_GB2312" w:hAnsi="仿宋" w:eastAsia="仿宋_GB2312"/>
                <w:sz w:val="28"/>
                <w:szCs w:val="28"/>
              </w:rPr>
              <w:t>8.停靠安全情况</w:t>
            </w:r>
          </w:p>
          <w:p>
            <w:pPr>
              <w:spacing w:line="360" w:lineRule="exact"/>
              <w:rPr>
                <w:rFonts w:ascii="仿宋_GB2312" w:hAnsi="仿宋" w:eastAsia="仿宋_GB2312"/>
                <w:sz w:val="28"/>
                <w:szCs w:val="28"/>
              </w:rPr>
            </w:pPr>
            <w:r>
              <w:rPr>
                <w:rFonts w:hint="eastAsia" w:ascii="仿宋_GB2312" w:hAnsi="仿宋" w:eastAsia="仿宋_GB2312"/>
                <w:sz w:val="28"/>
                <w:szCs w:val="28"/>
              </w:rPr>
              <w:t>9.安全设备、通导设备配备及使用情况</w:t>
            </w:r>
          </w:p>
        </w:tc>
        <w:tc>
          <w:tcPr>
            <w:tcW w:w="1701" w:type="dxa"/>
            <w:vAlign w:val="center"/>
          </w:tcPr>
          <w:p>
            <w:pPr>
              <w:jc w:val="center"/>
              <w:rPr>
                <w:rFonts w:ascii="仿宋_GB2312" w:hAnsi="仿宋" w:eastAsia="仿宋_GB2312"/>
                <w:sz w:val="28"/>
                <w:szCs w:val="28"/>
              </w:rPr>
            </w:pPr>
            <w:r>
              <w:rPr>
                <w:rFonts w:hint="eastAsia" w:ascii="仿宋_GB2312" w:hAnsi="仿宋" w:eastAsia="仿宋_GB2312"/>
                <w:sz w:val="28"/>
                <w:szCs w:val="28"/>
              </w:rPr>
              <w:t>检查津籍异地生产渔船每年不少于</w:t>
            </w:r>
            <w:r>
              <w:rPr>
                <w:rFonts w:ascii="仿宋_GB2312" w:hAnsi="仿宋" w:eastAsia="仿宋_GB2312"/>
                <w:sz w:val="28"/>
                <w:szCs w:val="28"/>
              </w:rPr>
              <w:t>2次</w:t>
            </w:r>
          </w:p>
        </w:tc>
        <w:tc>
          <w:tcPr>
            <w:tcW w:w="1701" w:type="dxa"/>
            <w:vAlign w:val="center"/>
          </w:tcPr>
          <w:p>
            <w:pPr>
              <w:jc w:val="center"/>
              <w:rPr>
                <w:rFonts w:ascii="仿宋_GB2312" w:hAnsi="仿宋" w:eastAsia="仿宋_GB2312"/>
                <w:sz w:val="28"/>
                <w:szCs w:val="28"/>
              </w:rPr>
            </w:pPr>
            <w:r>
              <w:rPr>
                <w:rFonts w:hint="eastAsia" w:ascii="仿宋_GB2312" w:hAnsi="仿宋" w:eastAsia="仿宋_GB2312"/>
                <w:sz w:val="28"/>
                <w:szCs w:val="28"/>
              </w:rPr>
              <w:t>全年</w:t>
            </w:r>
          </w:p>
        </w:tc>
        <w:tc>
          <w:tcPr>
            <w:tcW w:w="2552" w:type="dxa"/>
            <w:vAlign w:val="center"/>
          </w:tcPr>
          <w:p>
            <w:pPr>
              <w:jc w:val="center"/>
              <w:rPr>
                <w:rFonts w:ascii="仿宋_GB2312" w:hAnsi="仿宋" w:eastAsia="仿宋_GB2312"/>
                <w:sz w:val="28"/>
                <w:szCs w:val="28"/>
              </w:rPr>
            </w:pPr>
            <w:r>
              <w:rPr>
                <w:rFonts w:hint="eastAsia" w:ascii="仿宋_GB2312" w:hAnsi="仿宋" w:eastAsia="仿宋_GB2312"/>
                <w:sz w:val="28"/>
                <w:szCs w:val="28"/>
              </w:rPr>
              <w:t>全年不少于在册渔船数的</w:t>
            </w:r>
            <w:r>
              <w:rPr>
                <w:rFonts w:ascii="仿宋_GB2312" w:hAnsi="仿宋" w:eastAsia="仿宋_GB2312"/>
                <w:sz w:val="28"/>
                <w:szCs w:val="28"/>
              </w:rPr>
              <w:t>10%</w:t>
            </w:r>
          </w:p>
        </w:tc>
      </w:tr>
    </w:tbl>
    <w:p>
      <w:pPr>
        <w:jc w:val="center"/>
        <w:rPr>
          <w:rFonts w:ascii="方正小标宋简体" w:hAnsi="仿宋" w:eastAsia="方正小标宋简体"/>
          <w:b/>
          <w:sz w:val="44"/>
          <w:szCs w:val="44"/>
        </w:rPr>
      </w:pPr>
      <w:r>
        <w:rPr>
          <w:rFonts w:hint="eastAsia" w:ascii="方正小标宋简体" w:hAnsi="仿宋" w:eastAsia="方正小标宋简体"/>
          <w:b/>
          <w:sz w:val="44"/>
          <w:szCs w:val="44"/>
        </w:rPr>
        <w:t>2021年度行政执法工作计划</w:t>
      </w:r>
    </w:p>
    <w:tbl>
      <w:tblPr>
        <w:tblStyle w:val="3"/>
        <w:tblW w:w="1420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
        <w:gridCol w:w="879"/>
        <w:gridCol w:w="1417"/>
        <w:gridCol w:w="5103"/>
        <w:gridCol w:w="1701"/>
        <w:gridCol w:w="1701"/>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tcPr>
          <w:p>
            <w:pPr>
              <w:jc w:val="center"/>
              <w:rPr>
                <w:rFonts w:ascii="仿宋_GB2312" w:eastAsia="仿宋_GB2312"/>
                <w:sz w:val="28"/>
                <w:szCs w:val="28"/>
              </w:rPr>
            </w:pPr>
            <w:r>
              <w:rPr>
                <w:rFonts w:hint="eastAsia" w:ascii="仿宋_GB2312" w:eastAsia="仿宋_GB2312"/>
                <w:sz w:val="28"/>
                <w:szCs w:val="28"/>
              </w:rPr>
              <w:t>序号</w:t>
            </w:r>
          </w:p>
        </w:tc>
        <w:tc>
          <w:tcPr>
            <w:tcW w:w="879" w:type="dxa"/>
          </w:tcPr>
          <w:p>
            <w:pPr>
              <w:jc w:val="center"/>
              <w:rPr>
                <w:rFonts w:ascii="仿宋_GB2312" w:eastAsia="仿宋_GB2312"/>
                <w:sz w:val="28"/>
                <w:szCs w:val="28"/>
              </w:rPr>
            </w:pPr>
            <w:r>
              <w:rPr>
                <w:rFonts w:hint="eastAsia" w:ascii="仿宋_GB2312" w:eastAsia="仿宋_GB2312"/>
                <w:sz w:val="28"/>
                <w:szCs w:val="28"/>
              </w:rPr>
              <w:t>部门</w:t>
            </w:r>
          </w:p>
        </w:tc>
        <w:tc>
          <w:tcPr>
            <w:tcW w:w="1417" w:type="dxa"/>
          </w:tcPr>
          <w:p>
            <w:pPr>
              <w:jc w:val="center"/>
              <w:rPr>
                <w:rFonts w:ascii="仿宋_GB2312" w:eastAsia="仿宋_GB2312"/>
                <w:sz w:val="28"/>
                <w:szCs w:val="28"/>
              </w:rPr>
            </w:pPr>
            <w:r>
              <w:rPr>
                <w:rFonts w:hint="eastAsia" w:ascii="仿宋_GB2312" w:eastAsia="仿宋_GB2312"/>
                <w:sz w:val="28"/>
                <w:szCs w:val="28"/>
              </w:rPr>
              <w:t>任务名称</w:t>
            </w:r>
          </w:p>
        </w:tc>
        <w:tc>
          <w:tcPr>
            <w:tcW w:w="5103" w:type="dxa"/>
          </w:tcPr>
          <w:p>
            <w:pPr>
              <w:jc w:val="center"/>
              <w:rPr>
                <w:rFonts w:ascii="仿宋_GB2312" w:eastAsia="仿宋_GB2312"/>
                <w:sz w:val="28"/>
                <w:szCs w:val="28"/>
              </w:rPr>
            </w:pPr>
            <w:r>
              <w:rPr>
                <w:rFonts w:hint="eastAsia" w:ascii="仿宋_GB2312" w:eastAsia="仿宋_GB2312"/>
                <w:sz w:val="28"/>
                <w:szCs w:val="28"/>
              </w:rPr>
              <w:t>检查事项</w:t>
            </w:r>
          </w:p>
        </w:tc>
        <w:tc>
          <w:tcPr>
            <w:tcW w:w="1701" w:type="dxa"/>
          </w:tcPr>
          <w:p>
            <w:pPr>
              <w:jc w:val="center"/>
              <w:rPr>
                <w:rFonts w:ascii="仿宋_GB2312" w:eastAsia="仿宋_GB2312"/>
                <w:sz w:val="28"/>
                <w:szCs w:val="28"/>
              </w:rPr>
            </w:pPr>
            <w:r>
              <w:rPr>
                <w:rFonts w:hint="eastAsia" w:ascii="仿宋_GB2312" w:eastAsia="仿宋_GB2312"/>
                <w:sz w:val="28"/>
                <w:szCs w:val="28"/>
              </w:rPr>
              <w:t>检查频次</w:t>
            </w:r>
          </w:p>
        </w:tc>
        <w:tc>
          <w:tcPr>
            <w:tcW w:w="1701" w:type="dxa"/>
          </w:tcPr>
          <w:p>
            <w:pPr>
              <w:jc w:val="center"/>
              <w:rPr>
                <w:rFonts w:ascii="仿宋_GB2312" w:eastAsia="仿宋_GB2312"/>
                <w:sz w:val="28"/>
                <w:szCs w:val="28"/>
              </w:rPr>
            </w:pPr>
            <w:r>
              <w:rPr>
                <w:rFonts w:hint="eastAsia" w:ascii="仿宋_GB2312" w:eastAsia="仿宋_GB2312"/>
                <w:sz w:val="28"/>
                <w:szCs w:val="28"/>
              </w:rPr>
              <w:t>检查时间</w:t>
            </w:r>
          </w:p>
        </w:tc>
        <w:tc>
          <w:tcPr>
            <w:tcW w:w="2552" w:type="dxa"/>
          </w:tcPr>
          <w:p>
            <w:pPr>
              <w:jc w:val="center"/>
              <w:rPr>
                <w:rFonts w:ascii="仿宋_GB2312" w:eastAsia="仿宋_GB2312"/>
                <w:sz w:val="28"/>
                <w:szCs w:val="28"/>
              </w:rPr>
            </w:pPr>
            <w:r>
              <w:rPr>
                <w:rFonts w:hint="eastAsia" w:ascii="仿宋_GB2312" w:eastAsia="仿宋_GB2312"/>
                <w:sz w:val="28"/>
                <w:szCs w:val="28"/>
              </w:rPr>
              <w:t>检查场次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restart"/>
            <w:vAlign w:val="center"/>
          </w:tcPr>
          <w:p>
            <w:pPr>
              <w:jc w:val="center"/>
              <w:rPr>
                <w:rFonts w:ascii="仿宋" w:hAnsi="仿宋" w:eastAsia="仿宋"/>
                <w:sz w:val="28"/>
                <w:szCs w:val="28"/>
              </w:rPr>
            </w:pPr>
            <w:r>
              <w:rPr>
                <w:rFonts w:hint="eastAsia" w:ascii="仿宋" w:hAnsi="仿宋" w:eastAsia="仿宋"/>
                <w:sz w:val="28"/>
                <w:szCs w:val="28"/>
              </w:rPr>
              <w:t>2</w:t>
            </w:r>
          </w:p>
        </w:tc>
        <w:tc>
          <w:tcPr>
            <w:tcW w:w="879" w:type="dxa"/>
            <w:vMerge w:val="restart"/>
            <w:vAlign w:val="center"/>
          </w:tcPr>
          <w:p>
            <w:pPr>
              <w:jc w:val="center"/>
              <w:rPr>
                <w:rFonts w:ascii="仿宋" w:hAnsi="仿宋" w:eastAsia="仿宋"/>
                <w:sz w:val="28"/>
                <w:szCs w:val="28"/>
              </w:rPr>
            </w:pPr>
            <w:r>
              <w:rPr>
                <w:rFonts w:hint="eastAsia" w:ascii="仿宋" w:hAnsi="仿宋" w:eastAsia="仿宋"/>
                <w:sz w:val="28"/>
                <w:szCs w:val="28"/>
              </w:rPr>
              <w:t>海洋渔政执法科</w:t>
            </w:r>
          </w:p>
        </w:tc>
        <w:tc>
          <w:tcPr>
            <w:tcW w:w="1417" w:type="dxa"/>
            <w:vAlign w:val="center"/>
          </w:tcPr>
          <w:p>
            <w:pPr>
              <w:jc w:val="center"/>
              <w:rPr>
                <w:rFonts w:ascii="仿宋" w:hAnsi="仿宋" w:eastAsia="仿宋"/>
                <w:sz w:val="28"/>
                <w:szCs w:val="28"/>
              </w:rPr>
            </w:pPr>
            <w:r>
              <w:rPr>
                <w:rFonts w:hint="eastAsia" w:ascii="仿宋" w:hAnsi="仿宋" w:eastAsia="仿宋"/>
                <w:sz w:val="28"/>
                <w:szCs w:val="28"/>
              </w:rPr>
              <w:t>伏季休渔检查</w:t>
            </w:r>
          </w:p>
        </w:tc>
        <w:tc>
          <w:tcPr>
            <w:tcW w:w="5103" w:type="dxa"/>
            <w:vAlign w:val="center"/>
          </w:tcPr>
          <w:p>
            <w:pPr>
              <w:spacing w:line="460" w:lineRule="exact"/>
              <w:rPr>
                <w:rFonts w:ascii="仿宋_GB2312" w:hAnsi="仿宋" w:eastAsia="仿宋_GB2312"/>
                <w:sz w:val="28"/>
                <w:szCs w:val="28"/>
              </w:rPr>
            </w:pPr>
            <w:r>
              <w:rPr>
                <w:rFonts w:hint="eastAsia" w:ascii="仿宋_GB2312" w:hAnsi="仿宋" w:eastAsia="仿宋_GB2312"/>
                <w:sz w:val="28"/>
                <w:szCs w:val="28"/>
              </w:rPr>
              <w:t>1</w:t>
            </w:r>
            <w:r>
              <w:rPr>
                <w:rFonts w:ascii="仿宋_GB2312" w:hAnsi="仿宋" w:eastAsia="仿宋_GB2312"/>
                <w:sz w:val="28"/>
                <w:szCs w:val="28"/>
              </w:rPr>
              <w:t>.</w:t>
            </w:r>
            <w:r>
              <w:rPr>
                <w:rFonts w:hint="eastAsia" w:ascii="仿宋_GB2312" w:hAnsi="仿宋" w:eastAsia="仿宋_GB2312"/>
                <w:sz w:val="28"/>
                <w:szCs w:val="28"/>
              </w:rPr>
              <w:t>是否存在未依法取得捕捞许可证擅自进行捕捞的行为；</w:t>
            </w:r>
          </w:p>
          <w:p>
            <w:pPr>
              <w:spacing w:line="460" w:lineRule="exact"/>
              <w:rPr>
                <w:rFonts w:ascii="仿宋_GB2312" w:hAnsi="仿宋" w:eastAsia="仿宋_GB2312"/>
                <w:sz w:val="28"/>
                <w:szCs w:val="28"/>
              </w:rPr>
            </w:pPr>
            <w:r>
              <w:rPr>
                <w:rFonts w:hint="eastAsia" w:ascii="仿宋_GB2312" w:hAnsi="仿宋" w:eastAsia="仿宋_GB2312"/>
                <w:sz w:val="28"/>
                <w:szCs w:val="28"/>
              </w:rPr>
              <w:t>2</w:t>
            </w:r>
            <w:r>
              <w:rPr>
                <w:rFonts w:ascii="仿宋_GB2312" w:hAnsi="仿宋" w:eastAsia="仿宋_GB2312"/>
                <w:sz w:val="28"/>
                <w:szCs w:val="28"/>
              </w:rPr>
              <w:t>.</w:t>
            </w:r>
            <w:r>
              <w:rPr>
                <w:rFonts w:hint="eastAsia" w:ascii="仿宋_GB2312" w:hAnsi="仿宋" w:eastAsia="仿宋_GB2312"/>
                <w:sz w:val="28"/>
                <w:szCs w:val="28"/>
              </w:rPr>
              <w:t>是否存在违反捕捞许可证关于作业类型、场所、时限和渔具数量的规定进行捕捞的行为；</w:t>
            </w:r>
          </w:p>
          <w:p>
            <w:pPr>
              <w:spacing w:line="460" w:lineRule="exact"/>
              <w:rPr>
                <w:rFonts w:ascii="仿宋_GB2312" w:hAnsi="仿宋" w:eastAsia="仿宋_GB2312"/>
                <w:sz w:val="28"/>
                <w:szCs w:val="28"/>
              </w:rPr>
            </w:pPr>
            <w:r>
              <w:rPr>
                <w:rFonts w:hint="eastAsia" w:ascii="仿宋_GB2312" w:hAnsi="仿宋" w:eastAsia="仿宋_GB2312"/>
                <w:sz w:val="28"/>
                <w:szCs w:val="28"/>
              </w:rPr>
              <w:t>3</w:t>
            </w:r>
            <w:r>
              <w:rPr>
                <w:rFonts w:ascii="仿宋_GB2312" w:hAnsi="仿宋" w:eastAsia="仿宋_GB2312"/>
                <w:sz w:val="28"/>
                <w:szCs w:val="28"/>
              </w:rPr>
              <w:t>.</w:t>
            </w:r>
            <w:r>
              <w:rPr>
                <w:rFonts w:hint="eastAsia" w:ascii="仿宋_GB2312" w:hAnsi="仿宋" w:eastAsia="仿宋_GB2312"/>
                <w:sz w:val="28"/>
                <w:szCs w:val="28"/>
              </w:rPr>
              <w:t>是否存在涂改、买卖、出租或者以其他形式转让捕捞许可证的行为</w:t>
            </w:r>
          </w:p>
        </w:tc>
        <w:tc>
          <w:tcPr>
            <w:tcW w:w="1701"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对天津海域从事海上捕捞作业的渔船进行现场检查</w:t>
            </w:r>
          </w:p>
        </w:tc>
        <w:tc>
          <w:tcPr>
            <w:tcW w:w="1701"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5月1日-9月1日</w:t>
            </w:r>
          </w:p>
        </w:tc>
        <w:tc>
          <w:tcPr>
            <w:tcW w:w="2552"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巡回检查、高频巡查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continue"/>
            <w:vAlign w:val="center"/>
          </w:tcPr>
          <w:p>
            <w:pPr>
              <w:jc w:val="center"/>
              <w:rPr>
                <w:rFonts w:ascii="仿宋" w:hAnsi="仿宋" w:eastAsia="仿宋"/>
                <w:sz w:val="28"/>
                <w:szCs w:val="28"/>
              </w:rPr>
            </w:pPr>
          </w:p>
        </w:tc>
        <w:tc>
          <w:tcPr>
            <w:tcW w:w="879" w:type="dxa"/>
            <w:vMerge w:val="continue"/>
            <w:vAlign w:val="center"/>
          </w:tcPr>
          <w:p>
            <w:pPr>
              <w:jc w:val="center"/>
              <w:rPr>
                <w:rFonts w:ascii="仿宋" w:hAnsi="仿宋" w:eastAsia="仿宋"/>
                <w:sz w:val="28"/>
                <w:szCs w:val="28"/>
              </w:rPr>
            </w:pPr>
          </w:p>
        </w:tc>
        <w:tc>
          <w:tcPr>
            <w:tcW w:w="1417" w:type="dxa"/>
            <w:vAlign w:val="center"/>
          </w:tcPr>
          <w:p>
            <w:pPr>
              <w:jc w:val="center"/>
              <w:rPr>
                <w:rFonts w:ascii="仿宋" w:hAnsi="仿宋" w:eastAsia="仿宋"/>
                <w:sz w:val="28"/>
                <w:szCs w:val="28"/>
              </w:rPr>
            </w:pPr>
            <w:r>
              <w:rPr>
                <w:rFonts w:hint="eastAsia" w:ascii="仿宋" w:hAnsi="仿宋" w:eastAsia="仿宋"/>
                <w:sz w:val="28"/>
                <w:szCs w:val="28"/>
              </w:rPr>
              <w:t>日常海域执法检查</w:t>
            </w:r>
          </w:p>
        </w:tc>
        <w:tc>
          <w:tcPr>
            <w:tcW w:w="5103" w:type="dxa"/>
            <w:vAlign w:val="center"/>
          </w:tcPr>
          <w:p>
            <w:pPr>
              <w:spacing w:line="460" w:lineRule="exact"/>
              <w:rPr>
                <w:rFonts w:ascii="仿宋" w:hAnsi="仿宋" w:eastAsia="仿宋"/>
                <w:sz w:val="28"/>
                <w:szCs w:val="28"/>
              </w:rPr>
            </w:pPr>
            <w:r>
              <w:rPr>
                <w:rFonts w:hint="eastAsia" w:ascii="仿宋" w:hAnsi="仿宋" w:eastAsia="仿宋"/>
                <w:sz w:val="28"/>
                <w:szCs w:val="28"/>
              </w:rPr>
              <w:t>1</w:t>
            </w:r>
            <w:r>
              <w:rPr>
                <w:rFonts w:ascii="仿宋" w:hAnsi="仿宋" w:eastAsia="仿宋"/>
                <w:sz w:val="28"/>
                <w:szCs w:val="28"/>
              </w:rPr>
              <w:t>.</w:t>
            </w:r>
            <w:r>
              <w:rPr>
                <w:rFonts w:hint="eastAsia" w:ascii="仿宋" w:hAnsi="仿宋" w:eastAsia="仿宋"/>
                <w:sz w:val="28"/>
                <w:szCs w:val="28"/>
              </w:rPr>
              <w:t>是否存在未依法取得捕捞许可证擅自进行捕捞行为，</w:t>
            </w:r>
          </w:p>
          <w:p>
            <w:pPr>
              <w:spacing w:line="460" w:lineRule="exact"/>
              <w:rPr>
                <w:rFonts w:ascii="仿宋" w:hAnsi="仿宋" w:eastAsia="仿宋"/>
                <w:sz w:val="28"/>
                <w:szCs w:val="28"/>
              </w:rPr>
            </w:pPr>
            <w:r>
              <w:rPr>
                <w:rFonts w:hint="eastAsia" w:ascii="仿宋" w:hAnsi="仿宋" w:eastAsia="仿宋"/>
                <w:sz w:val="28"/>
                <w:szCs w:val="28"/>
              </w:rPr>
              <w:t>2</w:t>
            </w:r>
            <w:r>
              <w:rPr>
                <w:rFonts w:ascii="仿宋" w:hAnsi="仿宋" w:eastAsia="仿宋"/>
                <w:sz w:val="28"/>
                <w:szCs w:val="28"/>
              </w:rPr>
              <w:t>.</w:t>
            </w:r>
            <w:r>
              <w:rPr>
                <w:rFonts w:hint="eastAsia" w:ascii="仿宋" w:hAnsi="仿宋" w:eastAsia="仿宋"/>
                <w:sz w:val="28"/>
                <w:szCs w:val="28"/>
              </w:rPr>
              <w:t>是否存在违反捕捞许可证关于作业类型、场所、时限和渔具数量的规定进行捕捞行为，</w:t>
            </w:r>
          </w:p>
          <w:p>
            <w:pPr>
              <w:spacing w:line="460" w:lineRule="exact"/>
              <w:rPr>
                <w:rFonts w:ascii="仿宋" w:hAnsi="仿宋" w:eastAsia="仿宋"/>
                <w:sz w:val="28"/>
                <w:szCs w:val="28"/>
              </w:rPr>
            </w:pPr>
            <w:r>
              <w:rPr>
                <w:rFonts w:hint="eastAsia" w:ascii="仿宋" w:hAnsi="仿宋" w:eastAsia="仿宋"/>
                <w:sz w:val="28"/>
                <w:szCs w:val="28"/>
              </w:rPr>
              <w:t>3</w:t>
            </w:r>
            <w:r>
              <w:rPr>
                <w:rFonts w:ascii="仿宋" w:hAnsi="仿宋" w:eastAsia="仿宋"/>
                <w:sz w:val="28"/>
                <w:szCs w:val="28"/>
              </w:rPr>
              <w:t>.</w:t>
            </w:r>
            <w:r>
              <w:rPr>
                <w:rFonts w:hint="eastAsia" w:ascii="仿宋" w:hAnsi="仿宋" w:eastAsia="仿宋"/>
                <w:sz w:val="28"/>
                <w:szCs w:val="28"/>
              </w:rPr>
              <w:t>是否存在涂改、买卖、出租或者以其他形式转让捕捞许可证等行为</w:t>
            </w:r>
          </w:p>
        </w:tc>
        <w:tc>
          <w:tcPr>
            <w:tcW w:w="1701"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对天津海域从事海上捕捞作业的渔船进行现场检查</w:t>
            </w:r>
          </w:p>
        </w:tc>
        <w:tc>
          <w:tcPr>
            <w:tcW w:w="1701"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全年</w:t>
            </w:r>
          </w:p>
        </w:tc>
        <w:tc>
          <w:tcPr>
            <w:tcW w:w="2552"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例行检查</w:t>
            </w:r>
          </w:p>
        </w:tc>
      </w:tr>
    </w:tbl>
    <w:p>
      <w:pPr>
        <w:jc w:val="center"/>
        <w:rPr>
          <w:rFonts w:ascii="方正小标宋简体" w:hAnsi="仿宋" w:eastAsia="方正小标宋简体"/>
          <w:b/>
          <w:sz w:val="44"/>
          <w:szCs w:val="44"/>
        </w:rPr>
      </w:pPr>
      <w:r>
        <w:rPr>
          <w:rFonts w:hint="eastAsia" w:ascii="方正小标宋简体" w:hAnsi="仿宋" w:eastAsia="方正小标宋简体"/>
          <w:b/>
          <w:sz w:val="44"/>
          <w:szCs w:val="44"/>
        </w:rPr>
        <w:t>2021年度行政执法工作计划</w:t>
      </w:r>
    </w:p>
    <w:tbl>
      <w:tblPr>
        <w:tblStyle w:val="3"/>
        <w:tblW w:w="1420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
        <w:gridCol w:w="879"/>
        <w:gridCol w:w="1417"/>
        <w:gridCol w:w="5103"/>
        <w:gridCol w:w="1701"/>
        <w:gridCol w:w="1701"/>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tcPr>
          <w:p>
            <w:pPr>
              <w:jc w:val="center"/>
              <w:rPr>
                <w:rFonts w:ascii="仿宋_GB2312" w:eastAsia="仿宋_GB2312"/>
                <w:sz w:val="28"/>
                <w:szCs w:val="28"/>
              </w:rPr>
            </w:pPr>
            <w:r>
              <w:rPr>
                <w:rFonts w:hint="eastAsia" w:ascii="仿宋_GB2312" w:eastAsia="仿宋_GB2312"/>
                <w:sz w:val="28"/>
                <w:szCs w:val="28"/>
              </w:rPr>
              <w:t>序号</w:t>
            </w:r>
          </w:p>
        </w:tc>
        <w:tc>
          <w:tcPr>
            <w:tcW w:w="879" w:type="dxa"/>
          </w:tcPr>
          <w:p>
            <w:pPr>
              <w:jc w:val="center"/>
              <w:rPr>
                <w:rFonts w:ascii="仿宋_GB2312" w:eastAsia="仿宋_GB2312"/>
                <w:sz w:val="28"/>
                <w:szCs w:val="28"/>
              </w:rPr>
            </w:pPr>
            <w:r>
              <w:rPr>
                <w:rFonts w:hint="eastAsia" w:ascii="仿宋_GB2312" w:eastAsia="仿宋_GB2312"/>
                <w:sz w:val="28"/>
                <w:szCs w:val="28"/>
              </w:rPr>
              <w:t>部门</w:t>
            </w:r>
          </w:p>
        </w:tc>
        <w:tc>
          <w:tcPr>
            <w:tcW w:w="1417" w:type="dxa"/>
          </w:tcPr>
          <w:p>
            <w:pPr>
              <w:jc w:val="center"/>
              <w:rPr>
                <w:rFonts w:ascii="仿宋_GB2312" w:eastAsia="仿宋_GB2312"/>
                <w:sz w:val="28"/>
                <w:szCs w:val="28"/>
              </w:rPr>
            </w:pPr>
            <w:r>
              <w:rPr>
                <w:rFonts w:hint="eastAsia" w:ascii="仿宋_GB2312" w:eastAsia="仿宋_GB2312"/>
                <w:sz w:val="28"/>
                <w:szCs w:val="28"/>
              </w:rPr>
              <w:t>任务名称</w:t>
            </w:r>
          </w:p>
        </w:tc>
        <w:tc>
          <w:tcPr>
            <w:tcW w:w="5103" w:type="dxa"/>
          </w:tcPr>
          <w:p>
            <w:pPr>
              <w:jc w:val="center"/>
              <w:rPr>
                <w:rFonts w:ascii="仿宋_GB2312" w:eastAsia="仿宋_GB2312"/>
                <w:sz w:val="28"/>
                <w:szCs w:val="28"/>
              </w:rPr>
            </w:pPr>
            <w:r>
              <w:rPr>
                <w:rFonts w:hint="eastAsia" w:ascii="仿宋_GB2312" w:eastAsia="仿宋_GB2312"/>
                <w:sz w:val="28"/>
                <w:szCs w:val="28"/>
              </w:rPr>
              <w:t>检查事项</w:t>
            </w:r>
          </w:p>
        </w:tc>
        <w:tc>
          <w:tcPr>
            <w:tcW w:w="1701" w:type="dxa"/>
          </w:tcPr>
          <w:p>
            <w:pPr>
              <w:jc w:val="center"/>
              <w:rPr>
                <w:rFonts w:ascii="仿宋_GB2312" w:eastAsia="仿宋_GB2312"/>
                <w:sz w:val="28"/>
                <w:szCs w:val="28"/>
              </w:rPr>
            </w:pPr>
            <w:r>
              <w:rPr>
                <w:rFonts w:hint="eastAsia" w:ascii="仿宋_GB2312" w:eastAsia="仿宋_GB2312"/>
                <w:sz w:val="28"/>
                <w:szCs w:val="28"/>
              </w:rPr>
              <w:t>检查频次</w:t>
            </w:r>
          </w:p>
        </w:tc>
        <w:tc>
          <w:tcPr>
            <w:tcW w:w="1701" w:type="dxa"/>
          </w:tcPr>
          <w:p>
            <w:pPr>
              <w:jc w:val="center"/>
              <w:rPr>
                <w:rFonts w:ascii="仿宋_GB2312" w:eastAsia="仿宋_GB2312"/>
                <w:sz w:val="28"/>
                <w:szCs w:val="28"/>
              </w:rPr>
            </w:pPr>
            <w:r>
              <w:rPr>
                <w:rFonts w:hint="eastAsia" w:ascii="仿宋_GB2312" w:eastAsia="仿宋_GB2312"/>
                <w:sz w:val="28"/>
                <w:szCs w:val="28"/>
              </w:rPr>
              <w:t>检查时间</w:t>
            </w:r>
          </w:p>
        </w:tc>
        <w:tc>
          <w:tcPr>
            <w:tcW w:w="2552" w:type="dxa"/>
          </w:tcPr>
          <w:p>
            <w:pPr>
              <w:jc w:val="center"/>
              <w:rPr>
                <w:rFonts w:ascii="仿宋_GB2312" w:eastAsia="仿宋_GB2312"/>
                <w:sz w:val="28"/>
                <w:szCs w:val="28"/>
              </w:rPr>
            </w:pPr>
            <w:r>
              <w:rPr>
                <w:rFonts w:hint="eastAsia" w:ascii="仿宋_GB2312" w:eastAsia="仿宋_GB2312"/>
                <w:sz w:val="28"/>
                <w:szCs w:val="28"/>
              </w:rPr>
              <w:t>检查场次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restart"/>
            <w:vAlign w:val="center"/>
          </w:tcPr>
          <w:p>
            <w:pPr>
              <w:jc w:val="center"/>
              <w:rPr>
                <w:rFonts w:ascii="仿宋" w:hAnsi="仿宋" w:eastAsia="仿宋"/>
                <w:sz w:val="28"/>
                <w:szCs w:val="28"/>
              </w:rPr>
            </w:pPr>
            <w:r>
              <w:rPr>
                <w:rFonts w:ascii="仿宋" w:hAnsi="仿宋" w:eastAsia="仿宋"/>
                <w:sz w:val="28"/>
                <w:szCs w:val="28"/>
              </w:rPr>
              <w:t>3</w:t>
            </w:r>
          </w:p>
        </w:tc>
        <w:tc>
          <w:tcPr>
            <w:tcW w:w="879" w:type="dxa"/>
            <w:vMerge w:val="restart"/>
            <w:vAlign w:val="center"/>
          </w:tcPr>
          <w:p>
            <w:pPr>
              <w:jc w:val="center"/>
              <w:rPr>
                <w:rFonts w:ascii="仿宋" w:hAnsi="仿宋" w:eastAsia="仿宋"/>
                <w:sz w:val="28"/>
                <w:szCs w:val="28"/>
              </w:rPr>
            </w:pPr>
            <w:r>
              <w:rPr>
                <w:rFonts w:hint="eastAsia" w:ascii="仿宋" w:hAnsi="仿宋" w:eastAsia="仿宋"/>
                <w:sz w:val="28"/>
                <w:szCs w:val="28"/>
              </w:rPr>
              <w:t>内陆渔政执法科</w:t>
            </w:r>
          </w:p>
        </w:tc>
        <w:tc>
          <w:tcPr>
            <w:tcW w:w="1417" w:type="dxa"/>
            <w:vAlign w:val="center"/>
          </w:tcPr>
          <w:p>
            <w:pPr>
              <w:spacing w:line="400" w:lineRule="exact"/>
              <w:jc w:val="center"/>
              <w:rPr>
                <w:rFonts w:ascii="仿宋" w:hAnsi="仿宋" w:eastAsia="仿宋"/>
                <w:sz w:val="28"/>
                <w:szCs w:val="28"/>
              </w:rPr>
            </w:pPr>
            <w:r>
              <w:rPr>
                <w:rFonts w:hint="eastAsia" w:ascii="仿宋" w:hAnsi="仿宋" w:eastAsia="仿宋"/>
                <w:sz w:val="28"/>
                <w:szCs w:val="28"/>
              </w:rPr>
              <w:t>禁渔期海河流域打击非法捕捞</w:t>
            </w:r>
          </w:p>
        </w:tc>
        <w:tc>
          <w:tcPr>
            <w:tcW w:w="5103" w:type="dxa"/>
            <w:vAlign w:val="center"/>
          </w:tcPr>
          <w:p>
            <w:pPr>
              <w:spacing w:line="460" w:lineRule="exact"/>
              <w:rPr>
                <w:rFonts w:ascii="仿宋_GB2312" w:hAnsi="仿宋" w:eastAsia="仿宋_GB2312"/>
                <w:sz w:val="28"/>
                <w:szCs w:val="28"/>
              </w:rPr>
            </w:pPr>
            <w:r>
              <w:rPr>
                <w:rFonts w:hint="eastAsia" w:ascii="仿宋_GB2312" w:hAnsi="仿宋" w:eastAsia="仿宋_GB2312"/>
                <w:sz w:val="28"/>
                <w:szCs w:val="28"/>
              </w:rPr>
              <w:t>查处禁渔期内所有捕捞行为</w:t>
            </w:r>
          </w:p>
        </w:tc>
        <w:tc>
          <w:tcPr>
            <w:tcW w:w="1701" w:type="dxa"/>
            <w:vAlign w:val="center"/>
          </w:tcPr>
          <w:p>
            <w:pPr>
              <w:spacing w:line="400" w:lineRule="exact"/>
              <w:jc w:val="center"/>
              <w:rPr>
                <w:rFonts w:ascii="仿宋" w:hAnsi="仿宋" w:eastAsia="仿宋"/>
                <w:sz w:val="28"/>
                <w:szCs w:val="28"/>
              </w:rPr>
            </w:pPr>
            <w:r>
              <w:rPr>
                <w:rFonts w:hint="eastAsia" w:ascii="仿宋" w:hAnsi="仿宋" w:eastAsia="仿宋"/>
                <w:sz w:val="28"/>
                <w:szCs w:val="28"/>
              </w:rPr>
              <w:t>对重点水域和违法违规渔业案件高发水域开展执法检查</w:t>
            </w:r>
          </w:p>
        </w:tc>
        <w:tc>
          <w:tcPr>
            <w:tcW w:w="1701" w:type="dxa"/>
            <w:vAlign w:val="center"/>
          </w:tcPr>
          <w:p>
            <w:pPr>
              <w:spacing w:line="580" w:lineRule="exact"/>
              <w:jc w:val="center"/>
              <w:rPr>
                <w:rFonts w:ascii="仿宋" w:hAnsi="仿宋" w:eastAsia="仿宋"/>
                <w:sz w:val="28"/>
                <w:szCs w:val="28"/>
              </w:rPr>
            </w:pPr>
            <w:r>
              <w:rPr>
                <w:rFonts w:ascii="仿宋" w:hAnsi="仿宋" w:eastAsia="仿宋"/>
                <w:sz w:val="28"/>
                <w:szCs w:val="28"/>
              </w:rPr>
              <w:t>5月16日12时至7月31日12时</w:t>
            </w:r>
          </w:p>
        </w:tc>
        <w:tc>
          <w:tcPr>
            <w:tcW w:w="2552"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巡回检查、高频巡查、驻守检查和联合执法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continue"/>
            <w:vAlign w:val="center"/>
          </w:tcPr>
          <w:p>
            <w:pPr>
              <w:jc w:val="center"/>
              <w:rPr>
                <w:rFonts w:ascii="仿宋" w:hAnsi="仿宋" w:eastAsia="仿宋"/>
                <w:sz w:val="28"/>
                <w:szCs w:val="28"/>
              </w:rPr>
            </w:pPr>
          </w:p>
        </w:tc>
        <w:tc>
          <w:tcPr>
            <w:tcW w:w="879" w:type="dxa"/>
            <w:vMerge w:val="continue"/>
            <w:vAlign w:val="center"/>
          </w:tcPr>
          <w:p>
            <w:pPr>
              <w:jc w:val="center"/>
              <w:rPr>
                <w:rFonts w:ascii="仿宋" w:hAnsi="仿宋" w:eastAsia="仿宋"/>
                <w:sz w:val="28"/>
                <w:szCs w:val="28"/>
              </w:rPr>
            </w:pPr>
          </w:p>
        </w:tc>
        <w:tc>
          <w:tcPr>
            <w:tcW w:w="1417" w:type="dxa"/>
            <w:vAlign w:val="center"/>
          </w:tcPr>
          <w:p>
            <w:pPr>
              <w:spacing w:line="400" w:lineRule="exact"/>
              <w:jc w:val="center"/>
              <w:rPr>
                <w:rFonts w:ascii="仿宋" w:hAnsi="仿宋" w:eastAsia="仿宋"/>
                <w:sz w:val="28"/>
                <w:szCs w:val="28"/>
              </w:rPr>
            </w:pPr>
            <w:r>
              <w:rPr>
                <w:rFonts w:ascii="仿宋" w:hAnsi="仿宋" w:eastAsia="仿宋"/>
                <w:sz w:val="28"/>
                <w:szCs w:val="28"/>
              </w:rPr>
              <w:t>严厉打击电鱼执法</w:t>
            </w:r>
          </w:p>
        </w:tc>
        <w:tc>
          <w:tcPr>
            <w:tcW w:w="5103" w:type="dxa"/>
            <w:vAlign w:val="center"/>
          </w:tcPr>
          <w:p>
            <w:pPr>
              <w:spacing w:line="460" w:lineRule="exact"/>
              <w:rPr>
                <w:rFonts w:ascii="仿宋" w:hAnsi="仿宋" w:eastAsia="仿宋"/>
                <w:sz w:val="28"/>
                <w:szCs w:val="28"/>
              </w:rPr>
            </w:pPr>
            <w:r>
              <w:rPr>
                <w:rFonts w:hint="eastAsia" w:ascii="仿宋" w:hAnsi="仿宋" w:eastAsia="仿宋"/>
                <w:sz w:val="28"/>
                <w:szCs w:val="28"/>
              </w:rPr>
              <w:t>对本市海河干流、潮白河、独流减河、蓟运河、于桥水库等电鱼活动多发频发</w:t>
            </w:r>
            <w:r>
              <w:rPr>
                <w:rFonts w:hint="eastAsia" w:ascii="仿宋" w:hAnsi="仿宋" w:eastAsia="仿宋"/>
                <w:sz w:val="28"/>
                <w:szCs w:val="28"/>
                <w:lang w:eastAsia="zh-CN"/>
              </w:rPr>
              <w:t>，</w:t>
            </w:r>
            <w:bookmarkStart w:id="4" w:name="_GoBack"/>
            <w:bookmarkEnd w:id="4"/>
            <w:r>
              <w:rPr>
                <w:rFonts w:hint="eastAsia" w:ascii="仿宋" w:hAnsi="仿宋" w:eastAsia="仿宋"/>
                <w:sz w:val="28"/>
                <w:szCs w:val="28"/>
              </w:rPr>
              <w:t>特别是存在时间长、群众反映多的水域执法巡查频度，开展联合执法行动</w:t>
            </w:r>
          </w:p>
        </w:tc>
        <w:tc>
          <w:tcPr>
            <w:tcW w:w="1701"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对重点水域和违法违规渔业案件高发水域开展执法检查</w:t>
            </w:r>
          </w:p>
        </w:tc>
        <w:tc>
          <w:tcPr>
            <w:tcW w:w="1701"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全年</w:t>
            </w:r>
          </w:p>
        </w:tc>
        <w:tc>
          <w:tcPr>
            <w:tcW w:w="2552" w:type="dxa"/>
            <w:vAlign w:val="center"/>
          </w:tcPr>
          <w:p>
            <w:pPr>
              <w:spacing w:line="580" w:lineRule="exact"/>
              <w:jc w:val="center"/>
              <w:rPr>
                <w:rFonts w:ascii="仿宋" w:hAnsi="仿宋" w:eastAsia="仿宋"/>
                <w:sz w:val="28"/>
                <w:szCs w:val="28"/>
              </w:rPr>
            </w:pPr>
            <w:r>
              <w:rPr>
                <w:rFonts w:hint="eastAsia" w:ascii="仿宋" w:hAnsi="仿宋" w:eastAsia="仿宋"/>
                <w:sz w:val="28"/>
                <w:szCs w:val="28"/>
              </w:rPr>
              <w:t>巡回检查、高频巡查、驻守检查和联合执法</w:t>
            </w:r>
          </w:p>
        </w:tc>
      </w:tr>
    </w:tbl>
    <w:p>
      <w:pPr>
        <w:jc w:val="center"/>
        <w:rPr>
          <w:rFonts w:ascii="方正小标宋简体" w:hAnsi="仿宋" w:eastAsia="方正小标宋简体"/>
          <w:b/>
          <w:sz w:val="44"/>
          <w:szCs w:val="44"/>
        </w:rPr>
      </w:pPr>
    </w:p>
    <w:p>
      <w:pPr>
        <w:jc w:val="center"/>
        <w:rPr>
          <w:rFonts w:ascii="方正小标宋简体" w:hAnsi="仿宋" w:eastAsia="方正小标宋简体"/>
          <w:b/>
          <w:sz w:val="44"/>
          <w:szCs w:val="44"/>
        </w:rPr>
      </w:pPr>
    </w:p>
    <w:p>
      <w:pPr>
        <w:jc w:val="center"/>
        <w:rPr>
          <w:rFonts w:ascii="方正小标宋简体" w:hAnsi="仿宋" w:eastAsia="方正小标宋简体"/>
          <w:b/>
          <w:sz w:val="44"/>
          <w:szCs w:val="44"/>
        </w:rPr>
      </w:pPr>
      <w:r>
        <w:rPr>
          <w:rFonts w:hint="eastAsia" w:ascii="方正小标宋简体" w:hAnsi="仿宋" w:eastAsia="方正小标宋简体"/>
          <w:b/>
          <w:sz w:val="44"/>
          <w:szCs w:val="44"/>
        </w:rPr>
        <w:t>2021年度行政执法工作计划</w:t>
      </w:r>
    </w:p>
    <w:tbl>
      <w:tblPr>
        <w:tblStyle w:val="3"/>
        <w:tblW w:w="1420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
        <w:gridCol w:w="879"/>
        <w:gridCol w:w="1417"/>
        <w:gridCol w:w="1134"/>
        <w:gridCol w:w="6096"/>
        <w:gridCol w:w="2409"/>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tcPr>
          <w:p>
            <w:pPr>
              <w:jc w:val="center"/>
              <w:rPr>
                <w:rFonts w:ascii="仿宋_GB2312" w:eastAsia="仿宋_GB2312"/>
                <w:sz w:val="28"/>
                <w:szCs w:val="28"/>
              </w:rPr>
            </w:pPr>
            <w:r>
              <w:rPr>
                <w:rFonts w:hint="eastAsia" w:ascii="仿宋_GB2312" w:eastAsia="仿宋_GB2312"/>
                <w:sz w:val="28"/>
                <w:szCs w:val="28"/>
              </w:rPr>
              <w:t>序号</w:t>
            </w:r>
          </w:p>
        </w:tc>
        <w:tc>
          <w:tcPr>
            <w:tcW w:w="879" w:type="dxa"/>
          </w:tcPr>
          <w:p>
            <w:pPr>
              <w:jc w:val="center"/>
              <w:rPr>
                <w:rFonts w:ascii="仿宋_GB2312" w:eastAsia="仿宋_GB2312"/>
                <w:sz w:val="28"/>
                <w:szCs w:val="28"/>
              </w:rPr>
            </w:pPr>
            <w:r>
              <w:rPr>
                <w:rFonts w:hint="eastAsia" w:ascii="仿宋_GB2312" w:eastAsia="仿宋_GB2312"/>
                <w:sz w:val="28"/>
                <w:szCs w:val="28"/>
              </w:rPr>
              <w:t>部门</w:t>
            </w:r>
          </w:p>
        </w:tc>
        <w:tc>
          <w:tcPr>
            <w:tcW w:w="1417" w:type="dxa"/>
          </w:tcPr>
          <w:p>
            <w:pPr>
              <w:jc w:val="center"/>
              <w:rPr>
                <w:rFonts w:ascii="仿宋_GB2312" w:eastAsia="仿宋_GB2312"/>
                <w:sz w:val="28"/>
                <w:szCs w:val="28"/>
              </w:rPr>
            </w:pPr>
            <w:r>
              <w:rPr>
                <w:rFonts w:hint="eastAsia" w:ascii="仿宋_GB2312" w:eastAsia="仿宋_GB2312"/>
                <w:sz w:val="28"/>
                <w:szCs w:val="28"/>
              </w:rPr>
              <w:t>任务名称</w:t>
            </w:r>
          </w:p>
        </w:tc>
        <w:tc>
          <w:tcPr>
            <w:tcW w:w="1134" w:type="dxa"/>
          </w:tcPr>
          <w:p>
            <w:pPr>
              <w:jc w:val="center"/>
              <w:rPr>
                <w:rFonts w:ascii="仿宋_GB2312" w:eastAsia="仿宋_GB2312"/>
                <w:sz w:val="28"/>
                <w:szCs w:val="28"/>
              </w:rPr>
            </w:pPr>
            <w:r>
              <w:rPr>
                <w:rFonts w:hint="eastAsia" w:ascii="仿宋_GB2312" w:eastAsia="仿宋_GB2312"/>
                <w:sz w:val="28"/>
                <w:szCs w:val="28"/>
              </w:rPr>
              <w:t>监管对象类型</w:t>
            </w:r>
          </w:p>
        </w:tc>
        <w:tc>
          <w:tcPr>
            <w:tcW w:w="6096" w:type="dxa"/>
          </w:tcPr>
          <w:p>
            <w:pPr>
              <w:jc w:val="center"/>
              <w:rPr>
                <w:rFonts w:ascii="仿宋_GB2312" w:eastAsia="仿宋_GB2312"/>
                <w:sz w:val="28"/>
                <w:szCs w:val="28"/>
              </w:rPr>
            </w:pPr>
            <w:r>
              <w:rPr>
                <w:rFonts w:hint="eastAsia" w:ascii="仿宋_GB2312" w:eastAsia="仿宋_GB2312"/>
                <w:sz w:val="28"/>
                <w:szCs w:val="28"/>
              </w:rPr>
              <w:t>检查事项</w:t>
            </w:r>
          </w:p>
        </w:tc>
        <w:tc>
          <w:tcPr>
            <w:tcW w:w="2409" w:type="dxa"/>
          </w:tcPr>
          <w:p>
            <w:pPr>
              <w:jc w:val="center"/>
              <w:rPr>
                <w:rFonts w:ascii="仿宋_GB2312" w:eastAsia="仿宋_GB2312"/>
                <w:sz w:val="28"/>
                <w:szCs w:val="28"/>
              </w:rPr>
            </w:pPr>
            <w:r>
              <w:rPr>
                <w:rFonts w:hint="eastAsia" w:ascii="仿宋_GB2312" w:eastAsia="仿宋_GB2312"/>
                <w:sz w:val="28"/>
                <w:szCs w:val="28"/>
              </w:rPr>
              <w:t>抽查频次比例</w:t>
            </w:r>
          </w:p>
        </w:tc>
        <w:tc>
          <w:tcPr>
            <w:tcW w:w="1418" w:type="dxa"/>
          </w:tcPr>
          <w:p>
            <w:pPr>
              <w:jc w:val="center"/>
              <w:rPr>
                <w:rFonts w:ascii="仿宋_GB2312" w:eastAsia="仿宋_GB2312"/>
                <w:sz w:val="28"/>
                <w:szCs w:val="28"/>
              </w:rPr>
            </w:pPr>
            <w:r>
              <w:rPr>
                <w:rFonts w:hint="eastAsia" w:ascii="仿宋_GB2312" w:eastAsia="仿宋_GB2312"/>
                <w:sz w:val="28"/>
                <w:szCs w:val="28"/>
              </w:rPr>
              <w:t>检查场次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pPr>
              <w:jc w:val="center"/>
              <w:rPr>
                <w:rFonts w:ascii="仿宋_GB2312" w:hAnsi="仿宋" w:eastAsia="仿宋_GB2312"/>
                <w:sz w:val="28"/>
                <w:szCs w:val="28"/>
              </w:rPr>
            </w:pPr>
            <w:r>
              <w:rPr>
                <w:rFonts w:ascii="仿宋_GB2312" w:hAnsi="仿宋" w:eastAsia="仿宋_GB2312"/>
                <w:sz w:val="28"/>
                <w:szCs w:val="28"/>
              </w:rPr>
              <w:t>4</w:t>
            </w:r>
          </w:p>
        </w:tc>
        <w:tc>
          <w:tcPr>
            <w:tcW w:w="879" w:type="dxa"/>
            <w:vAlign w:val="center"/>
          </w:tcPr>
          <w:p>
            <w:pPr>
              <w:jc w:val="center"/>
              <w:rPr>
                <w:rFonts w:ascii="仿宋_GB2312" w:hAnsi="仿宋" w:eastAsia="仿宋_GB2312"/>
                <w:sz w:val="28"/>
                <w:szCs w:val="28"/>
              </w:rPr>
            </w:pPr>
            <w:r>
              <w:rPr>
                <w:rFonts w:hint="eastAsia" w:ascii="仿宋_GB2312" w:hAnsi="仿宋" w:eastAsia="仿宋_GB2312"/>
                <w:sz w:val="28"/>
                <w:szCs w:val="28"/>
              </w:rPr>
              <w:t>内陆渔政执法科</w:t>
            </w:r>
          </w:p>
        </w:tc>
        <w:tc>
          <w:tcPr>
            <w:tcW w:w="1417" w:type="dxa"/>
            <w:vAlign w:val="center"/>
          </w:tcPr>
          <w:p>
            <w:pPr>
              <w:jc w:val="center"/>
              <w:rPr>
                <w:rFonts w:ascii="仿宋_GB2312" w:hAnsi="仿宋" w:eastAsia="仿宋_GB2312"/>
                <w:sz w:val="28"/>
                <w:szCs w:val="28"/>
              </w:rPr>
            </w:pPr>
            <w:r>
              <w:rPr>
                <w:rFonts w:hint="eastAsia" w:ascii="仿宋_GB2312" w:hAnsi="仿宋" w:eastAsia="仿宋_GB2312"/>
                <w:sz w:val="28"/>
                <w:szCs w:val="28"/>
              </w:rPr>
              <w:t>水产养殖养殖投入品执法</w:t>
            </w:r>
          </w:p>
        </w:tc>
        <w:tc>
          <w:tcPr>
            <w:tcW w:w="1134" w:type="dxa"/>
          </w:tcPr>
          <w:p>
            <w:pPr>
              <w:jc w:val="center"/>
              <w:rPr>
                <w:rFonts w:ascii="仿宋_GB2312" w:eastAsia="仿宋_GB2312"/>
                <w:sz w:val="28"/>
                <w:szCs w:val="28"/>
              </w:rPr>
            </w:pPr>
          </w:p>
          <w:p>
            <w:pPr>
              <w:jc w:val="center"/>
              <w:rPr>
                <w:rFonts w:ascii="仿宋_GB2312" w:eastAsia="仿宋_GB2312"/>
                <w:sz w:val="28"/>
                <w:szCs w:val="28"/>
              </w:rPr>
            </w:pPr>
          </w:p>
          <w:p>
            <w:pPr>
              <w:jc w:val="center"/>
              <w:rPr>
                <w:rFonts w:ascii="仿宋_GB2312" w:eastAsia="仿宋_GB2312"/>
                <w:sz w:val="28"/>
                <w:szCs w:val="28"/>
              </w:rPr>
            </w:pPr>
            <w:r>
              <w:rPr>
                <w:rFonts w:hint="eastAsia" w:ascii="仿宋_GB2312" w:eastAsia="仿宋_GB2312"/>
                <w:sz w:val="28"/>
                <w:szCs w:val="28"/>
              </w:rPr>
              <w:t>从事水产养殖的单位和个人</w:t>
            </w:r>
          </w:p>
        </w:tc>
        <w:tc>
          <w:tcPr>
            <w:tcW w:w="6096" w:type="dxa"/>
          </w:tcPr>
          <w:p>
            <w:pPr>
              <w:spacing w:line="400" w:lineRule="exact"/>
              <w:rPr>
                <w:rFonts w:ascii="仿宋_GB2312" w:eastAsia="仿宋_GB2312"/>
                <w:sz w:val="28"/>
                <w:szCs w:val="28"/>
              </w:rPr>
            </w:pPr>
            <w:r>
              <w:rPr>
                <w:rFonts w:hint="eastAsia" w:ascii="仿宋_GB2312" w:eastAsia="仿宋_GB2312"/>
                <w:sz w:val="28"/>
                <w:szCs w:val="28"/>
              </w:rPr>
              <w:t>1</w:t>
            </w:r>
            <w:r>
              <w:rPr>
                <w:rFonts w:ascii="仿宋_GB2312" w:eastAsia="仿宋_GB2312"/>
                <w:sz w:val="28"/>
                <w:szCs w:val="28"/>
              </w:rPr>
              <w:t>.</w:t>
            </w:r>
            <w:r>
              <w:rPr>
                <w:rFonts w:hint="eastAsia" w:ascii="仿宋_GB2312" w:eastAsia="仿宋_GB2312"/>
                <w:sz w:val="28"/>
                <w:szCs w:val="28"/>
              </w:rPr>
              <w:t>是否持有养殖证、水产苗种生产许可证（自育、自用水产苗种的除外）；</w:t>
            </w:r>
          </w:p>
          <w:p>
            <w:pPr>
              <w:spacing w:line="400" w:lineRule="exact"/>
              <w:rPr>
                <w:rFonts w:ascii="仿宋_GB2312" w:eastAsia="仿宋_GB2312"/>
                <w:sz w:val="28"/>
                <w:szCs w:val="28"/>
              </w:rPr>
            </w:pPr>
            <w:r>
              <w:rPr>
                <w:rFonts w:ascii="仿宋_GB2312" w:eastAsia="仿宋_GB2312"/>
                <w:sz w:val="28"/>
                <w:szCs w:val="28"/>
              </w:rPr>
              <w:t>2.</w:t>
            </w:r>
            <w:r>
              <w:rPr>
                <w:rFonts w:hint="eastAsia" w:ascii="仿宋_GB2312" w:eastAsia="仿宋_GB2312"/>
                <w:sz w:val="28"/>
                <w:szCs w:val="28"/>
              </w:rPr>
              <w:t>是否有超越水产苗种生产许可证规定范围的生产行为；</w:t>
            </w:r>
          </w:p>
          <w:p>
            <w:pPr>
              <w:spacing w:line="400" w:lineRule="exact"/>
              <w:rPr>
                <w:rFonts w:ascii="仿宋_GB2312" w:eastAsia="仿宋_GB2312"/>
                <w:sz w:val="28"/>
                <w:szCs w:val="28"/>
              </w:rPr>
            </w:pPr>
            <w:r>
              <w:rPr>
                <w:rFonts w:hint="eastAsia" w:ascii="仿宋_GB2312" w:eastAsia="仿宋_GB2312"/>
                <w:sz w:val="28"/>
                <w:szCs w:val="28"/>
              </w:rPr>
              <w:t>3</w:t>
            </w:r>
            <w:r>
              <w:rPr>
                <w:rFonts w:ascii="仿宋_GB2312" w:eastAsia="仿宋_GB2312"/>
                <w:sz w:val="28"/>
                <w:szCs w:val="28"/>
              </w:rPr>
              <w:t>.</w:t>
            </w:r>
            <w:r>
              <w:rPr>
                <w:rFonts w:hint="eastAsia" w:ascii="仿宋_GB2312" w:eastAsia="仿宋_GB2312"/>
                <w:sz w:val="28"/>
                <w:szCs w:val="28"/>
              </w:rPr>
              <w:t>“三项记录”是否真实、完整、规范、保存</w:t>
            </w:r>
            <w:r>
              <w:rPr>
                <w:rFonts w:ascii="仿宋_GB2312" w:eastAsia="仿宋_GB2312"/>
                <w:sz w:val="28"/>
                <w:szCs w:val="28"/>
              </w:rPr>
              <w:t>2年以上，《水产品质量安全执法监管手册》使用情况；</w:t>
            </w:r>
            <w:r>
              <w:rPr>
                <w:rFonts w:hint="eastAsia" w:ascii="仿宋_GB2312" w:eastAsia="仿宋_GB2312"/>
                <w:sz w:val="28"/>
                <w:szCs w:val="28"/>
              </w:rPr>
              <w:t>4</w:t>
            </w:r>
            <w:r>
              <w:rPr>
                <w:rFonts w:ascii="仿宋_GB2312" w:eastAsia="仿宋_GB2312"/>
                <w:sz w:val="28"/>
                <w:szCs w:val="28"/>
              </w:rPr>
              <w:t>.药品库渔药的使用与存放情况，有无禁用、过期、假冒、伪劣渔药；</w:t>
            </w:r>
          </w:p>
          <w:p>
            <w:pPr>
              <w:spacing w:line="400" w:lineRule="exact"/>
              <w:rPr>
                <w:rFonts w:ascii="仿宋_GB2312" w:eastAsia="仿宋_GB2312"/>
                <w:sz w:val="28"/>
                <w:szCs w:val="28"/>
              </w:rPr>
            </w:pPr>
            <w:r>
              <w:rPr>
                <w:rFonts w:hint="eastAsia" w:ascii="仿宋_GB2312" w:eastAsia="仿宋_GB2312"/>
                <w:sz w:val="28"/>
                <w:szCs w:val="28"/>
              </w:rPr>
              <w:t>5</w:t>
            </w:r>
            <w:r>
              <w:rPr>
                <w:rFonts w:ascii="仿宋_GB2312" w:eastAsia="仿宋_GB2312"/>
                <w:sz w:val="28"/>
                <w:szCs w:val="28"/>
              </w:rPr>
              <w:t>.出售的水产苗种用药休药期是否达到规定；</w:t>
            </w:r>
          </w:p>
          <w:p>
            <w:pPr>
              <w:spacing w:line="400" w:lineRule="exact"/>
              <w:rPr>
                <w:rFonts w:ascii="仿宋_GB2312" w:eastAsia="仿宋_GB2312"/>
                <w:sz w:val="28"/>
                <w:szCs w:val="28"/>
              </w:rPr>
            </w:pPr>
            <w:r>
              <w:rPr>
                <w:rFonts w:hint="eastAsia" w:ascii="仿宋_GB2312" w:eastAsia="仿宋_GB2312"/>
                <w:sz w:val="28"/>
                <w:szCs w:val="28"/>
              </w:rPr>
              <w:t>6</w:t>
            </w:r>
            <w:r>
              <w:rPr>
                <w:rFonts w:ascii="仿宋_GB2312" w:eastAsia="仿宋_GB2312"/>
                <w:sz w:val="28"/>
                <w:szCs w:val="28"/>
              </w:rPr>
              <w:t>.外购饲料、投入品和自己生产的饲料、投入品中有无非法添加；</w:t>
            </w:r>
          </w:p>
          <w:p>
            <w:pPr>
              <w:spacing w:line="400" w:lineRule="exact"/>
              <w:rPr>
                <w:rFonts w:ascii="仿宋_GB2312" w:eastAsia="仿宋_GB2312"/>
                <w:sz w:val="28"/>
                <w:szCs w:val="28"/>
              </w:rPr>
            </w:pPr>
            <w:r>
              <w:rPr>
                <w:rFonts w:hint="eastAsia" w:ascii="仿宋_GB2312" w:eastAsia="仿宋_GB2312"/>
                <w:sz w:val="28"/>
                <w:szCs w:val="28"/>
              </w:rPr>
              <w:t>7</w:t>
            </w:r>
            <w:r>
              <w:rPr>
                <w:rFonts w:ascii="仿宋_GB2312" w:eastAsia="仿宋_GB2312"/>
                <w:sz w:val="28"/>
                <w:szCs w:val="28"/>
              </w:rPr>
              <w:t>.水产苗种检疫情况等。</w:t>
            </w:r>
          </w:p>
        </w:tc>
        <w:tc>
          <w:tcPr>
            <w:tcW w:w="2409" w:type="dxa"/>
            <w:vAlign w:val="center"/>
          </w:tcPr>
          <w:p>
            <w:pPr>
              <w:spacing w:line="400" w:lineRule="exact"/>
              <w:jc w:val="center"/>
              <w:rPr>
                <w:rFonts w:ascii="仿宋_GB2312" w:hAnsi="仿宋" w:eastAsia="仿宋_GB2312"/>
                <w:sz w:val="28"/>
                <w:szCs w:val="28"/>
              </w:rPr>
            </w:pPr>
            <w:r>
              <w:rPr>
                <w:rFonts w:hint="eastAsia" w:ascii="仿宋_GB2312" w:hAnsi="仿宋" w:eastAsia="仿宋_GB2312"/>
                <w:sz w:val="28"/>
                <w:szCs w:val="28"/>
              </w:rPr>
              <w:t>日常巡查、交叉互检查、随机抽查1</w:t>
            </w:r>
            <w:r>
              <w:rPr>
                <w:rFonts w:ascii="仿宋_GB2312" w:hAnsi="仿宋" w:eastAsia="仿宋_GB2312"/>
                <w:sz w:val="28"/>
                <w:szCs w:val="28"/>
              </w:rPr>
              <w:t>0</w:t>
            </w:r>
            <w:r>
              <w:rPr>
                <w:rFonts w:hint="eastAsia" w:ascii="仿宋_GB2312" w:hAnsi="仿宋" w:eastAsia="仿宋_GB2312"/>
                <w:sz w:val="28"/>
                <w:szCs w:val="28"/>
              </w:rPr>
              <w:t>%</w:t>
            </w:r>
          </w:p>
        </w:tc>
        <w:tc>
          <w:tcPr>
            <w:tcW w:w="1418" w:type="dxa"/>
            <w:vAlign w:val="center"/>
          </w:tcPr>
          <w:p>
            <w:pPr>
              <w:jc w:val="center"/>
              <w:rPr>
                <w:rFonts w:ascii="仿宋_GB2312" w:hAnsi="仿宋" w:eastAsia="仿宋_GB2312"/>
                <w:sz w:val="28"/>
                <w:szCs w:val="28"/>
              </w:rPr>
            </w:pPr>
            <w:r>
              <w:rPr>
                <w:rFonts w:hint="eastAsia" w:ascii="仿宋_GB2312" w:hAnsi="仿宋" w:eastAsia="仿宋_GB2312"/>
                <w:sz w:val="28"/>
                <w:szCs w:val="28"/>
              </w:rPr>
              <w:t>12</w:t>
            </w:r>
          </w:p>
        </w:tc>
      </w:tr>
    </w:tbl>
    <w:p>
      <w:pPr>
        <w:rPr>
          <w:rFonts w:ascii="方正小标宋简体" w:hAnsi="仿宋" w:eastAsia="方正小标宋简体"/>
          <w:b/>
          <w:sz w:val="44"/>
          <w:szCs w:val="44"/>
        </w:rPr>
      </w:pPr>
    </w:p>
    <w:p>
      <w:pPr>
        <w:jc w:val="center"/>
        <w:rPr>
          <w:rFonts w:ascii="方正小标宋简体" w:hAnsi="仿宋" w:eastAsia="方正小标宋简体"/>
          <w:b/>
          <w:sz w:val="44"/>
          <w:szCs w:val="44"/>
        </w:rPr>
      </w:pPr>
      <w:r>
        <w:rPr>
          <w:rFonts w:hint="eastAsia" w:ascii="方正小标宋简体" w:hAnsi="仿宋" w:eastAsia="方正小标宋简体"/>
          <w:b/>
          <w:sz w:val="44"/>
          <w:szCs w:val="44"/>
        </w:rPr>
        <w:t>2021年度行政执法工作计划</w:t>
      </w:r>
    </w:p>
    <w:tbl>
      <w:tblPr>
        <w:tblStyle w:val="3"/>
        <w:tblW w:w="1420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
        <w:gridCol w:w="879"/>
        <w:gridCol w:w="1417"/>
        <w:gridCol w:w="1134"/>
        <w:gridCol w:w="6096"/>
        <w:gridCol w:w="2409"/>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tcPr>
          <w:p>
            <w:pPr>
              <w:rPr>
                <w:rFonts w:ascii="仿宋_GB2312" w:eastAsia="仿宋_GB2312"/>
                <w:sz w:val="28"/>
                <w:szCs w:val="28"/>
              </w:rPr>
            </w:pPr>
            <w:r>
              <w:rPr>
                <w:rFonts w:hint="eastAsia" w:ascii="仿宋_GB2312" w:eastAsia="仿宋_GB2312"/>
                <w:sz w:val="28"/>
                <w:szCs w:val="28"/>
              </w:rPr>
              <w:t>序号</w:t>
            </w:r>
          </w:p>
        </w:tc>
        <w:tc>
          <w:tcPr>
            <w:tcW w:w="879" w:type="dxa"/>
          </w:tcPr>
          <w:p>
            <w:pPr>
              <w:rPr>
                <w:rFonts w:ascii="仿宋_GB2312" w:eastAsia="仿宋_GB2312"/>
                <w:sz w:val="28"/>
                <w:szCs w:val="28"/>
              </w:rPr>
            </w:pPr>
            <w:r>
              <w:rPr>
                <w:rFonts w:hint="eastAsia" w:ascii="仿宋_GB2312" w:eastAsia="仿宋_GB2312"/>
                <w:sz w:val="28"/>
                <w:szCs w:val="28"/>
              </w:rPr>
              <w:t>部门</w:t>
            </w:r>
          </w:p>
        </w:tc>
        <w:tc>
          <w:tcPr>
            <w:tcW w:w="1417" w:type="dxa"/>
          </w:tcPr>
          <w:p>
            <w:pPr>
              <w:rPr>
                <w:rFonts w:ascii="仿宋_GB2312" w:eastAsia="仿宋_GB2312"/>
                <w:sz w:val="28"/>
                <w:szCs w:val="28"/>
              </w:rPr>
            </w:pPr>
            <w:r>
              <w:rPr>
                <w:rFonts w:hint="eastAsia" w:ascii="仿宋_GB2312" w:eastAsia="仿宋_GB2312"/>
                <w:sz w:val="28"/>
                <w:szCs w:val="28"/>
              </w:rPr>
              <w:t>任务名称</w:t>
            </w:r>
          </w:p>
        </w:tc>
        <w:tc>
          <w:tcPr>
            <w:tcW w:w="1134" w:type="dxa"/>
          </w:tcPr>
          <w:p>
            <w:pPr>
              <w:rPr>
                <w:rFonts w:ascii="仿宋_GB2312" w:eastAsia="仿宋_GB2312"/>
                <w:sz w:val="28"/>
                <w:szCs w:val="28"/>
              </w:rPr>
            </w:pPr>
            <w:r>
              <w:rPr>
                <w:rFonts w:hint="eastAsia" w:ascii="仿宋_GB2312" w:eastAsia="仿宋_GB2312"/>
                <w:sz w:val="28"/>
                <w:szCs w:val="28"/>
              </w:rPr>
              <w:t>监管对象类型</w:t>
            </w:r>
          </w:p>
        </w:tc>
        <w:tc>
          <w:tcPr>
            <w:tcW w:w="6096" w:type="dxa"/>
          </w:tcPr>
          <w:p>
            <w:pPr>
              <w:jc w:val="center"/>
              <w:rPr>
                <w:rFonts w:ascii="仿宋_GB2312" w:eastAsia="仿宋_GB2312"/>
                <w:sz w:val="28"/>
                <w:szCs w:val="28"/>
              </w:rPr>
            </w:pPr>
            <w:r>
              <w:rPr>
                <w:rFonts w:hint="eastAsia" w:ascii="仿宋_GB2312" w:eastAsia="仿宋_GB2312"/>
                <w:sz w:val="28"/>
                <w:szCs w:val="28"/>
              </w:rPr>
              <w:t>检查事项</w:t>
            </w:r>
          </w:p>
        </w:tc>
        <w:tc>
          <w:tcPr>
            <w:tcW w:w="2409" w:type="dxa"/>
          </w:tcPr>
          <w:p>
            <w:pPr>
              <w:rPr>
                <w:rFonts w:ascii="仿宋_GB2312" w:eastAsia="仿宋_GB2312"/>
                <w:sz w:val="28"/>
                <w:szCs w:val="28"/>
              </w:rPr>
            </w:pPr>
            <w:r>
              <w:rPr>
                <w:rFonts w:hint="eastAsia" w:ascii="仿宋_GB2312" w:eastAsia="仿宋_GB2312"/>
                <w:sz w:val="28"/>
                <w:szCs w:val="28"/>
              </w:rPr>
              <w:t>抽查频次比例</w:t>
            </w:r>
          </w:p>
        </w:tc>
        <w:tc>
          <w:tcPr>
            <w:tcW w:w="1418" w:type="dxa"/>
          </w:tcPr>
          <w:p>
            <w:pPr>
              <w:rPr>
                <w:rFonts w:ascii="仿宋_GB2312" w:eastAsia="仿宋_GB2312"/>
                <w:sz w:val="28"/>
                <w:szCs w:val="28"/>
              </w:rPr>
            </w:pPr>
            <w:r>
              <w:rPr>
                <w:rFonts w:hint="eastAsia" w:ascii="仿宋_GB2312" w:eastAsia="仿宋_GB2312"/>
                <w:sz w:val="28"/>
                <w:szCs w:val="28"/>
              </w:rPr>
              <w:t>检查场次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restart"/>
            <w:vAlign w:val="center"/>
          </w:tcPr>
          <w:p>
            <w:pPr>
              <w:jc w:val="center"/>
              <w:rPr>
                <w:rFonts w:ascii="仿宋_GB2312" w:hAnsi="仿宋" w:eastAsia="仿宋_GB2312"/>
                <w:sz w:val="28"/>
                <w:szCs w:val="28"/>
              </w:rPr>
            </w:pPr>
            <w:r>
              <w:rPr>
                <w:rFonts w:hint="eastAsia" w:ascii="仿宋_GB2312" w:hAnsi="仿宋" w:eastAsia="仿宋_GB2312"/>
                <w:sz w:val="28"/>
                <w:szCs w:val="28"/>
              </w:rPr>
              <w:t>3</w:t>
            </w:r>
          </w:p>
        </w:tc>
        <w:tc>
          <w:tcPr>
            <w:tcW w:w="879" w:type="dxa"/>
            <w:vMerge w:val="restart"/>
            <w:vAlign w:val="center"/>
          </w:tcPr>
          <w:p>
            <w:pPr>
              <w:jc w:val="center"/>
              <w:rPr>
                <w:rFonts w:ascii="仿宋_GB2312" w:hAnsi="仿宋" w:eastAsia="仿宋_GB2312"/>
                <w:sz w:val="28"/>
                <w:szCs w:val="28"/>
              </w:rPr>
            </w:pPr>
            <w:r>
              <w:rPr>
                <w:rFonts w:hint="eastAsia" w:ascii="仿宋_GB2312" w:hAnsi="仿宋" w:eastAsia="仿宋_GB2312"/>
                <w:sz w:val="28"/>
                <w:szCs w:val="28"/>
              </w:rPr>
              <w:t>综合执法科</w:t>
            </w:r>
          </w:p>
        </w:tc>
        <w:tc>
          <w:tcPr>
            <w:tcW w:w="1417" w:type="dxa"/>
            <w:vMerge w:val="restart"/>
            <w:vAlign w:val="center"/>
          </w:tcPr>
          <w:p>
            <w:pPr>
              <w:jc w:val="center"/>
              <w:rPr>
                <w:rFonts w:ascii="仿宋_GB2312" w:hAnsi="仿宋" w:eastAsia="仿宋_GB2312"/>
                <w:sz w:val="28"/>
                <w:szCs w:val="28"/>
              </w:rPr>
            </w:pPr>
            <w:r>
              <w:rPr>
                <w:rFonts w:hint="eastAsia" w:ascii="仿宋_GB2312" w:hAnsi="仿宋" w:eastAsia="仿宋_GB2312"/>
                <w:sz w:val="28"/>
                <w:szCs w:val="28"/>
              </w:rPr>
              <w:t>水生野生动物保护执法检查</w:t>
            </w:r>
          </w:p>
        </w:tc>
        <w:tc>
          <w:tcPr>
            <w:tcW w:w="1134" w:type="dxa"/>
          </w:tcPr>
          <w:p>
            <w:pPr>
              <w:jc w:val="center"/>
              <w:rPr>
                <w:rFonts w:ascii="仿宋_GB2312" w:eastAsia="仿宋_GB2312"/>
                <w:sz w:val="28"/>
                <w:szCs w:val="28"/>
              </w:rPr>
            </w:pPr>
          </w:p>
          <w:p>
            <w:pPr>
              <w:jc w:val="center"/>
              <w:rPr>
                <w:rFonts w:ascii="仿宋_GB2312" w:eastAsia="仿宋_GB2312"/>
                <w:sz w:val="28"/>
                <w:szCs w:val="28"/>
              </w:rPr>
            </w:pPr>
          </w:p>
          <w:p>
            <w:pPr>
              <w:jc w:val="center"/>
              <w:rPr>
                <w:rFonts w:ascii="仿宋_GB2312" w:eastAsia="仿宋_GB2312"/>
                <w:sz w:val="28"/>
                <w:szCs w:val="28"/>
              </w:rPr>
            </w:pPr>
            <w:r>
              <w:rPr>
                <w:rFonts w:hint="eastAsia" w:ascii="仿宋_GB2312" w:eastAsia="仿宋_GB2312"/>
                <w:sz w:val="28"/>
                <w:szCs w:val="28"/>
              </w:rPr>
              <w:t>人工繁育场所</w:t>
            </w:r>
          </w:p>
        </w:tc>
        <w:tc>
          <w:tcPr>
            <w:tcW w:w="6096" w:type="dxa"/>
          </w:tcPr>
          <w:p>
            <w:pPr>
              <w:spacing w:line="400" w:lineRule="exact"/>
              <w:rPr>
                <w:rFonts w:ascii="仿宋_GB2312" w:eastAsia="仿宋_GB2312"/>
                <w:sz w:val="28"/>
                <w:szCs w:val="28"/>
              </w:rPr>
            </w:pPr>
            <w:r>
              <w:rPr>
                <w:rFonts w:hint="eastAsia" w:ascii="仿宋_GB2312" w:eastAsia="仿宋_GB2312"/>
                <w:sz w:val="28"/>
                <w:szCs w:val="28"/>
              </w:rPr>
              <w:t>1</w:t>
            </w:r>
            <w:r>
              <w:rPr>
                <w:rFonts w:ascii="仿宋_GB2312" w:eastAsia="仿宋_GB2312"/>
                <w:sz w:val="28"/>
                <w:szCs w:val="28"/>
              </w:rPr>
              <w:t>.</w:t>
            </w:r>
            <w:r>
              <w:rPr>
                <w:rFonts w:hint="eastAsia" w:ascii="仿宋_GB2312" w:eastAsia="仿宋_GB2312"/>
                <w:sz w:val="28"/>
                <w:szCs w:val="28"/>
              </w:rPr>
              <w:t>人工繁育国家重点保护水生野生动物的单位和个人是否持有人工繁育许可证,法人登记信息是否真实;</w:t>
            </w:r>
          </w:p>
          <w:p>
            <w:pPr>
              <w:spacing w:line="400" w:lineRule="exact"/>
              <w:rPr>
                <w:rFonts w:ascii="仿宋_GB2312" w:eastAsia="仿宋_GB2312"/>
                <w:sz w:val="28"/>
                <w:szCs w:val="28"/>
              </w:rPr>
            </w:pPr>
            <w:r>
              <w:rPr>
                <w:rFonts w:hint="eastAsia" w:ascii="仿宋_GB2312" w:eastAsia="仿宋_GB2312"/>
                <w:sz w:val="28"/>
                <w:szCs w:val="28"/>
              </w:rPr>
              <w:t>2.人工繁育技术人员、驯养场地、资金保障、饵料供应是否符合规定要求；</w:t>
            </w:r>
          </w:p>
          <w:p>
            <w:pPr>
              <w:spacing w:line="400" w:lineRule="exact"/>
              <w:rPr>
                <w:rFonts w:ascii="仿宋_GB2312" w:eastAsia="仿宋_GB2312"/>
                <w:sz w:val="28"/>
                <w:szCs w:val="28"/>
              </w:rPr>
            </w:pPr>
            <w:r>
              <w:rPr>
                <w:rFonts w:hint="eastAsia" w:ascii="仿宋_GB2312" w:eastAsia="仿宋_GB2312"/>
                <w:sz w:val="28"/>
                <w:szCs w:val="28"/>
              </w:rPr>
              <w:t>3.人工繁育保护物种的种类、级别、数量是否与登记内容相符,有无超规定养殖情况;</w:t>
            </w:r>
          </w:p>
          <w:p>
            <w:pPr>
              <w:spacing w:line="400" w:lineRule="exact"/>
              <w:rPr>
                <w:rFonts w:ascii="仿宋_GB2312" w:eastAsia="仿宋_GB2312"/>
                <w:sz w:val="28"/>
                <w:szCs w:val="28"/>
              </w:rPr>
            </w:pPr>
            <w:r>
              <w:rPr>
                <w:rFonts w:hint="eastAsia" w:ascii="仿宋_GB2312" w:eastAsia="仿宋_GB2312"/>
                <w:sz w:val="28"/>
                <w:szCs w:val="28"/>
              </w:rPr>
              <w:t>4.人工繁育物种及其产品销售去向；</w:t>
            </w:r>
          </w:p>
          <w:p>
            <w:pPr>
              <w:spacing w:line="400" w:lineRule="exact"/>
              <w:rPr>
                <w:rFonts w:ascii="仿宋_GB2312" w:eastAsia="仿宋_GB2312"/>
                <w:sz w:val="28"/>
                <w:szCs w:val="28"/>
              </w:rPr>
            </w:pPr>
            <w:r>
              <w:rPr>
                <w:rFonts w:hint="eastAsia" w:ascii="仿宋_GB2312" w:eastAsia="仿宋_GB2312"/>
                <w:sz w:val="28"/>
                <w:szCs w:val="28"/>
              </w:rPr>
              <w:t>5</w:t>
            </w:r>
            <w:r>
              <w:rPr>
                <w:rFonts w:ascii="仿宋_GB2312" w:eastAsia="仿宋_GB2312"/>
                <w:sz w:val="28"/>
                <w:szCs w:val="28"/>
              </w:rPr>
              <w:t>.</w:t>
            </w:r>
            <w:r>
              <w:rPr>
                <w:rFonts w:hint="eastAsia" w:ascii="仿宋" w:hAnsi="仿宋" w:eastAsia="仿宋"/>
                <w:sz w:val="28"/>
                <w:szCs w:val="28"/>
              </w:rPr>
              <w:t xml:space="preserve"> 是否建立进销台账等。</w:t>
            </w:r>
          </w:p>
        </w:tc>
        <w:tc>
          <w:tcPr>
            <w:tcW w:w="2409" w:type="dxa"/>
            <w:vAlign w:val="center"/>
          </w:tcPr>
          <w:p>
            <w:pPr>
              <w:spacing w:line="400" w:lineRule="exact"/>
              <w:jc w:val="center"/>
              <w:rPr>
                <w:rFonts w:ascii="仿宋_GB2312" w:hAnsi="仿宋" w:eastAsia="仿宋_GB2312"/>
                <w:sz w:val="28"/>
                <w:szCs w:val="28"/>
              </w:rPr>
            </w:pPr>
            <w:r>
              <w:rPr>
                <w:rFonts w:hint="eastAsia" w:ascii="仿宋_GB2312" w:hAnsi="仿宋" w:eastAsia="仿宋_GB2312"/>
                <w:sz w:val="28"/>
                <w:szCs w:val="28"/>
              </w:rPr>
              <w:t>《水生野生动物人工繁育许可证》持证情况例行检查，其他相关检查每年10%</w:t>
            </w:r>
          </w:p>
        </w:tc>
        <w:tc>
          <w:tcPr>
            <w:tcW w:w="1418" w:type="dxa"/>
            <w:vAlign w:val="center"/>
          </w:tcPr>
          <w:p>
            <w:pPr>
              <w:jc w:val="center"/>
              <w:rPr>
                <w:rFonts w:ascii="仿宋_GB2312" w:hAnsi="仿宋" w:eastAsia="仿宋_GB2312"/>
                <w:sz w:val="28"/>
                <w:szCs w:val="28"/>
              </w:rPr>
            </w:pPr>
            <w:r>
              <w:rPr>
                <w:rFonts w:hint="eastAsia" w:ascii="仿宋_GB2312" w:hAnsi="仿宋" w:eastAsia="仿宋_GB2312"/>
                <w:sz w:val="28"/>
                <w:szCs w:val="2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continue"/>
            <w:vAlign w:val="center"/>
          </w:tcPr>
          <w:p>
            <w:pPr>
              <w:jc w:val="center"/>
              <w:rPr>
                <w:rFonts w:ascii="仿宋_GB2312" w:hAnsi="仿宋" w:eastAsia="仿宋_GB2312"/>
                <w:sz w:val="28"/>
                <w:szCs w:val="28"/>
              </w:rPr>
            </w:pPr>
          </w:p>
        </w:tc>
        <w:tc>
          <w:tcPr>
            <w:tcW w:w="879" w:type="dxa"/>
            <w:vMerge w:val="continue"/>
            <w:vAlign w:val="center"/>
          </w:tcPr>
          <w:p>
            <w:pPr>
              <w:jc w:val="center"/>
              <w:rPr>
                <w:rFonts w:ascii="仿宋_GB2312" w:hAnsi="仿宋" w:eastAsia="仿宋_GB2312"/>
                <w:sz w:val="28"/>
                <w:szCs w:val="28"/>
              </w:rPr>
            </w:pPr>
          </w:p>
        </w:tc>
        <w:tc>
          <w:tcPr>
            <w:tcW w:w="1417" w:type="dxa"/>
            <w:vMerge w:val="continue"/>
            <w:vAlign w:val="center"/>
          </w:tcPr>
          <w:p>
            <w:pPr>
              <w:jc w:val="center"/>
              <w:rPr>
                <w:rFonts w:ascii="仿宋_GB2312" w:hAnsi="仿宋" w:eastAsia="仿宋_GB2312"/>
                <w:sz w:val="28"/>
                <w:szCs w:val="28"/>
              </w:rPr>
            </w:pPr>
          </w:p>
        </w:tc>
        <w:tc>
          <w:tcPr>
            <w:tcW w:w="1134" w:type="dxa"/>
          </w:tcPr>
          <w:p>
            <w:pPr>
              <w:rPr>
                <w:rFonts w:ascii="仿宋_GB2312" w:eastAsia="仿宋_GB2312"/>
                <w:sz w:val="28"/>
                <w:szCs w:val="28"/>
              </w:rPr>
            </w:pPr>
            <w:r>
              <w:rPr>
                <w:rFonts w:hint="eastAsia" w:ascii="仿宋_GB2312" w:eastAsia="仿宋_GB2312"/>
                <w:sz w:val="28"/>
                <w:szCs w:val="28"/>
              </w:rPr>
              <w:t>经营销售场所</w:t>
            </w:r>
          </w:p>
        </w:tc>
        <w:tc>
          <w:tcPr>
            <w:tcW w:w="6096" w:type="dxa"/>
          </w:tcPr>
          <w:p>
            <w:pPr>
              <w:spacing w:line="400" w:lineRule="exact"/>
              <w:rPr>
                <w:rFonts w:ascii="仿宋_GB2312" w:eastAsia="仿宋_GB2312"/>
                <w:sz w:val="28"/>
                <w:szCs w:val="28"/>
              </w:rPr>
            </w:pPr>
            <w:r>
              <w:rPr>
                <w:rFonts w:hint="eastAsia" w:ascii="仿宋_GB2312" w:eastAsia="仿宋_GB2312"/>
                <w:sz w:val="28"/>
                <w:szCs w:val="28"/>
              </w:rPr>
              <w:t>1</w:t>
            </w:r>
            <w:r>
              <w:rPr>
                <w:rFonts w:ascii="仿宋_GB2312" w:eastAsia="仿宋_GB2312"/>
                <w:sz w:val="28"/>
                <w:szCs w:val="28"/>
              </w:rPr>
              <w:t>.</w:t>
            </w:r>
            <w:r>
              <w:rPr>
                <w:rFonts w:hint="eastAsia" w:ascii="仿宋_GB2312" w:eastAsia="仿宋_GB2312"/>
                <w:sz w:val="28"/>
                <w:szCs w:val="28"/>
              </w:rPr>
              <w:t>经营利用单位或个人是否持有相关特许证件和专用标识</w:t>
            </w:r>
            <w:r>
              <w:rPr>
                <w:rFonts w:ascii="仿宋_GB2312" w:eastAsia="仿宋_GB2312"/>
                <w:sz w:val="28"/>
                <w:szCs w:val="28"/>
              </w:rPr>
              <w:t>;</w:t>
            </w:r>
          </w:p>
          <w:p>
            <w:pPr>
              <w:spacing w:line="400" w:lineRule="exact"/>
              <w:rPr>
                <w:rFonts w:ascii="仿宋_GB2312" w:eastAsia="仿宋_GB2312"/>
                <w:sz w:val="28"/>
                <w:szCs w:val="28"/>
              </w:rPr>
            </w:pPr>
            <w:r>
              <w:rPr>
                <w:rFonts w:ascii="仿宋_GB2312" w:eastAsia="仿宋_GB2312"/>
                <w:sz w:val="28"/>
                <w:szCs w:val="28"/>
              </w:rPr>
              <w:t xml:space="preserve"> 2.是否建立进销台账；</w:t>
            </w:r>
          </w:p>
          <w:p>
            <w:pPr>
              <w:spacing w:line="400" w:lineRule="exact"/>
              <w:rPr>
                <w:rFonts w:ascii="仿宋_GB2312" w:eastAsia="仿宋_GB2312"/>
                <w:sz w:val="28"/>
                <w:szCs w:val="28"/>
              </w:rPr>
            </w:pPr>
            <w:r>
              <w:rPr>
                <w:rFonts w:hint="eastAsia" w:ascii="仿宋_GB2312" w:eastAsia="仿宋_GB2312"/>
                <w:sz w:val="28"/>
                <w:szCs w:val="28"/>
              </w:rPr>
              <w:t>3</w:t>
            </w:r>
            <w:r>
              <w:rPr>
                <w:rFonts w:ascii="仿宋_GB2312" w:eastAsia="仿宋_GB2312"/>
                <w:sz w:val="28"/>
                <w:szCs w:val="28"/>
              </w:rPr>
              <w:t xml:space="preserve">.有无超规定范围销售等情况。  </w:t>
            </w:r>
          </w:p>
        </w:tc>
        <w:tc>
          <w:tcPr>
            <w:tcW w:w="2409" w:type="dxa"/>
            <w:vAlign w:val="center"/>
          </w:tcPr>
          <w:p>
            <w:pPr>
              <w:spacing w:line="400" w:lineRule="exact"/>
              <w:jc w:val="center"/>
              <w:rPr>
                <w:rFonts w:ascii="仿宋_GB2312" w:hAnsi="仿宋" w:eastAsia="仿宋_GB2312"/>
                <w:sz w:val="28"/>
                <w:szCs w:val="28"/>
              </w:rPr>
            </w:pPr>
            <w:r>
              <w:rPr>
                <w:rFonts w:hint="eastAsia" w:ascii="仿宋_GB2312" w:hAnsi="仿宋" w:eastAsia="仿宋_GB2312"/>
                <w:sz w:val="28"/>
                <w:szCs w:val="28"/>
              </w:rPr>
              <w:t>《水生野生动物经营利用许可证》持证情况例行检查，其他相关检查每年10%</w:t>
            </w:r>
          </w:p>
        </w:tc>
        <w:tc>
          <w:tcPr>
            <w:tcW w:w="1418" w:type="dxa"/>
            <w:vAlign w:val="center"/>
          </w:tcPr>
          <w:p>
            <w:pPr>
              <w:jc w:val="center"/>
              <w:rPr>
                <w:rFonts w:ascii="仿宋_GB2312" w:hAnsi="仿宋" w:eastAsia="仿宋_GB2312"/>
                <w:sz w:val="28"/>
                <w:szCs w:val="28"/>
              </w:rPr>
            </w:pPr>
            <w:r>
              <w:rPr>
                <w:rFonts w:hint="eastAsia" w:ascii="仿宋_GB2312" w:hAnsi="仿宋" w:eastAsia="仿宋_GB2312"/>
                <w:sz w:val="28"/>
                <w:szCs w:val="28"/>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continue"/>
            <w:vAlign w:val="center"/>
          </w:tcPr>
          <w:p>
            <w:pPr>
              <w:jc w:val="center"/>
              <w:rPr>
                <w:rFonts w:ascii="仿宋_GB2312" w:hAnsi="仿宋" w:eastAsia="仿宋_GB2312"/>
                <w:sz w:val="28"/>
                <w:szCs w:val="28"/>
              </w:rPr>
            </w:pPr>
          </w:p>
        </w:tc>
        <w:tc>
          <w:tcPr>
            <w:tcW w:w="879" w:type="dxa"/>
            <w:vMerge w:val="continue"/>
            <w:vAlign w:val="center"/>
          </w:tcPr>
          <w:p>
            <w:pPr>
              <w:jc w:val="center"/>
              <w:rPr>
                <w:rFonts w:ascii="仿宋_GB2312" w:hAnsi="仿宋" w:eastAsia="仿宋_GB2312"/>
                <w:sz w:val="28"/>
                <w:szCs w:val="28"/>
              </w:rPr>
            </w:pPr>
          </w:p>
        </w:tc>
        <w:tc>
          <w:tcPr>
            <w:tcW w:w="1417" w:type="dxa"/>
            <w:vMerge w:val="continue"/>
            <w:vAlign w:val="center"/>
          </w:tcPr>
          <w:p>
            <w:pPr>
              <w:jc w:val="center"/>
              <w:rPr>
                <w:rFonts w:ascii="仿宋_GB2312" w:hAnsi="仿宋" w:eastAsia="仿宋_GB2312"/>
                <w:sz w:val="28"/>
                <w:szCs w:val="28"/>
              </w:rPr>
            </w:pPr>
          </w:p>
        </w:tc>
        <w:tc>
          <w:tcPr>
            <w:tcW w:w="1134" w:type="dxa"/>
          </w:tcPr>
          <w:p>
            <w:pPr>
              <w:rPr>
                <w:rFonts w:ascii="仿宋_GB2312" w:eastAsia="仿宋_GB2312"/>
                <w:sz w:val="28"/>
                <w:szCs w:val="28"/>
              </w:rPr>
            </w:pPr>
            <w:r>
              <w:rPr>
                <w:rFonts w:hint="eastAsia" w:ascii="仿宋_GB2312" w:eastAsia="仿宋_GB2312"/>
                <w:sz w:val="28"/>
                <w:szCs w:val="28"/>
              </w:rPr>
              <w:t>展演场馆</w:t>
            </w:r>
          </w:p>
        </w:tc>
        <w:tc>
          <w:tcPr>
            <w:tcW w:w="6096" w:type="dxa"/>
          </w:tcPr>
          <w:p>
            <w:pPr>
              <w:spacing w:line="400" w:lineRule="exact"/>
              <w:rPr>
                <w:rFonts w:ascii="仿宋_GB2312" w:eastAsia="仿宋_GB2312"/>
                <w:sz w:val="28"/>
                <w:szCs w:val="28"/>
              </w:rPr>
            </w:pPr>
            <w:r>
              <w:rPr>
                <w:rFonts w:hint="eastAsia" w:ascii="仿宋_GB2312" w:eastAsia="仿宋_GB2312"/>
                <w:sz w:val="28"/>
                <w:szCs w:val="28"/>
              </w:rPr>
              <w:t>1</w:t>
            </w:r>
            <w:r>
              <w:rPr>
                <w:rFonts w:ascii="仿宋_GB2312" w:eastAsia="仿宋_GB2312"/>
                <w:sz w:val="28"/>
                <w:szCs w:val="28"/>
              </w:rPr>
              <w:t>.</w:t>
            </w:r>
            <w:r>
              <w:rPr>
                <w:rFonts w:hint="eastAsia" w:ascii="仿宋_GB2312" w:eastAsia="仿宋_GB2312"/>
                <w:sz w:val="28"/>
                <w:szCs w:val="28"/>
              </w:rPr>
              <w:t>经营利用、人工繁育许可证的持证情况，物种的种类、级别、数量是否与特许证件内容一致</w:t>
            </w:r>
            <w:r>
              <w:rPr>
                <w:rFonts w:ascii="仿宋_GB2312" w:eastAsia="仿宋_GB2312"/>
                <w:sz w:val="28"/>
                <w:szCs w:val="28"/>
              </w:rPr>
              <w:t>;</w:t>
            </w:r>
          </w:p>
          <w:p>
            <w:pPr>
              <w:spacing w:line="400" w:lineRule="exact"/>
              <w:rPr>
                <w:rFonts w:ascii="仿宋_GB2312" w:eastAsia="仿宋_GB2312"/>
                <w:sz w:val="28"/>
                <w:szCs w:val="28"/>
              </w:rPr>
            </w:pPr>
            <w:r>
              <w:rPr>
                <w:rFonts w:ascii="仿宋_GB2312" w:eastAsia="仿宋_GB2312"/>
                <w:sz w:val="28"/>
                <w:szCs w:val="28"/>
              </w:rPr>
              <w:t xml:space="preserve">2. 物种数量有无增减，是否有变更登记，有无超规定范围利用情况。        </w:t>
            </w:r>
          </w:p>
        </w:tc>
        <w:tc>
          <w:tcPr>
            <w:tcW w:w="2409" w:type="dxa"/>
            <w:vAlign w:val="center"/>
          </w:tcPr>
          <w:p>
            <w:pPr>
              <w:spacing w:line="400" w:lineRule="exact"/>
              <w:jc w:val="center"/>
              <w:rPr>
                <w:rFonts w:ascii="仿宋_GB2312" w:hAnsi="仿宋" w:eastAsia="仿宋_GB2312"/>
                <w:sz w:val="28"/>
                <w:szCs w:val="28"/>
              </w:rPr>
            </w:pPr>
            <w:r>
              <w:rPr>
                <w:rFonts w:hint="eastAsia" w:ascii="仿宋_GB2312" w:hAnsi="仿宋" w:eastAsia="仿宋_GB2312"/>
                <w:sz w:val="28"/>
                <w:szCs w:val="28"/>
              </w:rPr>
              <w:t>例行检查，每年1</w:t>
            </w:r>
            <w:r>
              <w:rPr>
                <w:rFonts w:ascii="仿宋_GB2312" w:hAnsi="仿宋" w:eastAsia="仿宋_GB2312"/>
                <w:sz w:val="28"/>
                <w:szCs w:val="28"/>
              </w:rPr>
              <w:t>00%</w:t>
            </w:r>
          </w:p>
        </w:tc>
        <w:tc>
          <w:tcPr>
            <w:tcW w:w="1418" w:type="dxa"/>
            <w:vAlign w:val="center"/>
          </w:tcPr>
          <w:p>
            <w:pPr>
              <w:jc w:val="center"/>
              <w:rPr>
                <w:rFonts w:ascii="仿宋_GB2312" w:hAnsi="仿宋" w:eastAsia="仿宋_GB2312"/>
                <w:sz w:val="28"/>
                <w:szCs w:val="28"/>
              </w:rPr>
            </w:pPr>
            <w:r>
              <w:rPr>
                <w:rFonts w:hint="eastAsia" w:ascii="仿宋_GB2312" w:hAnsi="仿宋" w:eastAsia="仿宋_GB2312"/>
                <w:sz w:val="28"/>
                <w:szCs w:val="28"/>
              </w:rPr>
              <w:t>每年1次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continue"/>
            <w:vAlign w:val="center"/>
          </w:tcPr>
          <w:p>
            <w:pPr>
              <w:jc w:val="center"/>
              <w:rPr>
                <w:rFonts w:ascii="仿宋_GB2312" w:hAnsi="仿宋" w:eastAsia="仿宋_GB2312"/>
                <w:sz w:val="28"/>
                <w:szCs w:val="28"/>
              </w:rPr>
            </w:pPr>
          </w:p>
        </w:tc>
        <w:tc>
          <w:tcPr>
            <w:tcW w:w="879" w:type="dxa"/>
            <w:vMerge w:val="continue"/>
            <w:vAlign w:val="center"/>
          </w:tcPr>
          <w:p>
            <w:pPr>
              <w:jc w:val="center"/>
              <w:rPr>
                <w:rFonts w:ascii="仿宋_GB2312" w:hAnsi="仿宋" w:eastAsia="仿宋_GB2312"/>
                <w:sz w:val="28"/>
                <w:szCs w:val="28"/>
              </w:rPr>
            </w:pPr>
          </w:p>
        </w:tc>
        <w:tc>
          <w:tcPr>
            <w:tcW w:w="1417" w:type="dxa"/>
            <w:vMerge w:val="continue"/>
            <w:vAlign w:val="center"/>
          </w:tcPr>
          <w:p>
            <w:pPr>
              <w:spacing w:line="360" w:lineRule="exact"/>
              <w:jc w:val="center"/>
              <w:rPr>
                <w:rFonts w:ascii="仿宋_GB2312" w:hAnsi="仿宋" w:eastAsia="仿宋_GB2312"/>
                <w:sz w:val="28"/>
                <w:szCs w:val="28"/>
              </w:rPr>
            </w:pPr>
          </w:p>
        </w:tc>
        <w:tc>
          <w:tcPr>
            <w:tcW w:w="1134" w:type="dxa"/>
          </w:tcPr>
          <w:p>
            <w:pPr>
              <w:rPr>
                <w:rFonts w:ascii="仿宋_GB2312" w:eastAsia="仿宋_GB2312"/>
                <w:sz w:val="28"/>
                <w:szCs w:val="28"/>
              </w:rPr>
            </w:pPr>
            <w:r>
              <w:rPr>
                <w:rFonts w:hint="eastAsia" w:ascii="仿宋_GB2312" w:eastAsia="仿宋_GB2312"/>
                <w:sz w:val="28"/>
                <w:szCs w:val="28"/>
              </w:rPr>
              <w:t>流通场所</w:t>
            </w:r>
          </w:p>
        </w:tc>
        <w:tc>
          <w:tcPr>
            <w:tcW w:w="6096" w:type="dxa"/>
          </w:tcPr>
          <w:p>
            <w:pPr>
              <w:rPr>
                <w:rFonts w:ascii="仿宋_GB2312" w:eastAsia="仿宋_GB2312"/>
                <w:sz w:val="28"/>
                <w:szCs w:val="28"/>
              </w:rPr>
            </w:pPr>
            <w:r>
              <w:rPr>
                <w:rFonts w:hint="eastAsia" w:ascii="仿宋_GB2312" w:eastAsia="仿宋_GB2312"/>
                <w:sz w:val="28"/>
                <w:szCs w:val="28"/>
              </w:rPr>
              <w:t>检查进销渠道，是否存在非法利用的产业链。</w:t>
            </w:r>
            <w:r>
              <w:rPr>
                <w:rFonts w:ascii="仿宋_GB2312" w:eastAsia="仿宋_GB2312"/>
                <w:sz w:val="28"/>
                <w:szCs w:val="28"/>
              </w:rPr>
              <w:t xml:space="preserve">       </w:t>
            </w:r>
          </w:p>
        </w:tc>
        <w:tc>
          <w:tcPr>
            <w:tcW w:w="2409" w:type="dxa"/>
            <w:vAlign w:val="center"/>
          </w:tcPr>
          <w:p>
            <w:pPr>
              <w:spacing w:line="400" w:lineRule="exact"/>
              <w:jc w:val="center"/>
              <w:rPr>
                <w:rFonts w:ascii="仿宋_GB2312" w:hAnsi="仿宋" w:eastAsia="仿宋_GB2312"/>
                <w:sz w:val="28"/>
                <w:szCs w:val="28"/>
              </w:rPr>
            </w:pPr>
            <w:r>
              <w:rPr>
                <w:rFonts w:hint="eastAsia" w:ascii="仿宋_GB2312" w:hAnsi="仿宋" w:eastAsia="仿宋_GB2312"/>
                <w:sz w:val="28"/>
                <w:szCs w:val="28"/>
              </w:rPr>
              <w:t>《水生野生动物经营利用许可证》、《水生野生动物人工繁育许可证》持证情况例行检查，其他相关检查每年</w:t>
            </w:r>
            <w:r>
              <w:rPr>
                <w:rFonts w:ascii="仿宋_GB2312" w:hAnsi="仿宋" w:eastAsia="仿宋_GB2312"/>
                <w:sz w:val="28"/>
                <w:szCs w:val="28"/>
              </w:rPr>
              <w:t>10%</w:t>
            </w:r>
          </w:p>
        </w:tc>
        <w:tc>
          <w:tcPr>
            <w:tcW w:w="1418" w:type="dxa"/>
            <w:vAlign w:val="center"/>
          </w:tcPr>
          <w:p>
            <w:pPr>
              <w:jc w:val="center"/>
              <w:rPr>
                <w:rFonts w:ascii="仿宋_GB2312" w:hAnsi="仿宋" w:eastAsia="仿宋_GB2312"/>
                <w:sz w:val="28"/>
                <w:szCs w:val="28"/>
              </w:rPr>
            </w:pPr>
            <w:r>
              <w:rPr>
                <w:rFonts w:hint="eastAsia" w:ascii="仿宋_GB2312" w:hAnsi="仿宋" w:eastAsia="仿宋_GB2312"/>
                <w:sz w:val="28"/>
                <w:szCs w:val="28"/>
              </w:rPr>
              <w:t>12</w:t>
            </w:r>
          </w:p>
        </w:tc>
      </w:tr>
    </w:tbl>
    <w:p>
      <w:pPr>
        <w:ind w:firstLine="560" w:firstLineChars="200"/>
        <w:rPr>
          <w:rFonts w:ascii="仿宋_GB2312" w:hAnsi="黑体" w:eastAsia="仿宋_GB2312"/>
          <w:sz w:val="28"/>
          <w:szCs w:val="28"/>
        </w:rPr>
      </w:pPr>
    </w:p>
    <w:p>
      <w:pPr>
        <w:ind w:firstLine="560" w:firstLineChars="200"/>
        <w:rPr>
          <w:rFonts w:ascii="仿宋_GB2312" w:hAnsi="黑体" w:eastAsia="仿宋_GB2312"/>
          <w:sz w:val="28"/>
          <w:szCs w:val="28"/>
        </w:rPr>
      </w:pPr>
    </w:p>
    <w:p>
      <w:pPr>
        <w:ind w:firstLine="560" w:firstLineChars="200"/>
        <w:rPr>
          <w:rFonts w:ascii="仿宋_GB2312" w:hAnsi="黑体" w:eastAsia="仿宋_GB2312"/>
          <w:sz w:val="28"/>
          <w:szCs w:val="28"/>
        </w:rPr>
      </w:pPr>
    </w:p>
    <w:p>
      <w:pPr>
        <w:ind w:firstLine="560" w:firstLineChars="200"/>
        <w:rPr>
          <w:rFonts w:ascii="仿宋_GB2312" w:hAnsi="黑体" w:eastAsia="仿宋_GB2312"/>
          <w:sz w:val="28"/>
          <w:szCs w:val="28"/>
        </w:rPr>
      </w:pPr>
    </w:p>
    <w:p>
      <w:pPr>
        <w:ind w:firstLine="560" w:firstLineChars="200"/>
        <w:rPr>
          <w:rFonts w:ascii="仿宋_GB2312" w:hAnsi="黑体" w:eastAsia="仿宋_GB2312"/>
          <w:sz w:val="28"/>
          <w:szCs w:val="28"/>
        </w:rPr>
      </w:pPr>
    </w:p>
    <w:p>
      <w:pPr>
        <w:rPr>
          <w:rFonts w:ascii="仿宋_GB2312" w:hAnsi="黑体" w:eastAsia="仿宋_GB2312"/>
          <w:sz w:val="28"/>
          <w:szCs w:val="28"/>
        </w:rPr>
      </w:pPr>
    </w:p>
    <w:sectPr>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44A19AA"/>
    <w:multiLevelType w:val="multilevel"/>
    <w:tmpl w:val="144A19AA"/>
    <w:lvl w:ilvl="0" w:tentative="0">
      <w:start w:val="1"/>
      <w:numFmt w:val="japaneseCounting"/>
      <w:lvlText w:val="%1、"/>
      <w:lvlJc w:val="left"/>
      <w:pPr>
        <w:ind w:left="1363" w:hanging="720"/>
      </w:pPr>
      <w:rPr>
        <w:rFonts w:hint="default"/>
      </w:rPr>
    </w:lvl>
    <w:lvl w:ilvl="1" w:tentative="0">
      <w:start w:val="1"/>
      <w:numFmt w:val="lowerLetter"/>
      <w:lvlText w:val="%2)"/>
      <w:lvlJc w:val="left"/>
      <w:pPr>
        <w:ind w:left="1483" w:hanging="420"/>
      </w:pPr>
    </w:lvl>
    <w:lvl w:ilvl="2" w:tentative="0">
      <w:start w:val="1"/>
      <w:numFmt w:val="lowerRoman"/>
      <w:lvlText w:val="%3."/>
      <w:lvlJc w:val="right"/>
      <w:pPr>
        <w:ind w:left="1903" w:hanging="420"/>
      </w:pPr>
    </w:lvl>
    <w:lvl w:ilvl="3" w:tentative="0">
      <w:start w:val="1"/>
      <w:numFmt w:val="decimal"/>
      <w:lvlText w:val="%4."/>
      <w:lvlJc w:val="left"/>
      <w:pPr>
        <w:ind w:left="2323" w:hanging="420"/>
      </w:pPr>
    </w:lvl>
    <w:lvl w:ilvl="4" w:tentative="0">
      <w:start w:val="1"/>
      <w:numFmt w:val="lowerLetter"/>
      <w:lvlText w:val="%5)"/>
      <w:lvlJc w:val="left"/>
      <w:pPr>
        <w:ind w:left="2743" w:hanging="420"/>
      </w:pPr>
    </w:lvl>
    <w:lvl w:ilvl="5" w:tentative="0">
      <w:start w:val="1"/>
      <w:numFmt w:val="lowerRoman"/>
      <w:lvlText w:val="%6."/>
      <w:lvlJc w:val="right"/>
      <w:pPr>
        <w:ind w:left="3163" w:hanging="420"/>
      </w:pPr>
    </w:lvl>
    <w:lvl w:ilvl="6" w:tentative="0">
      <w:start w:val="1"/>
      <w:numFmt w:val="decimal"/>
      <w:lvlText w:val="%7."/>
      <w:lvlJc w:val="left"/>
      <w:pPr>
        <w:ind w:left="3583" w:hanging="420"/>
      </w:pPr>
    </w:lvl>
    <w:lvl w:ilvl="7" w:tentative="0">
      <w:start w:val="1"/>
      <w:numFmt w:val="lowerLetter"/>
      <w:lvlText w:val="%8)"/>
      <w:lvlJc w:val="left"/>
      <w:pPr>
        <w:ind w:left="4003" w:hanging="420"/>
      </w:pPr>
    </w:lvl>
    <w:lvl w:ilvl="8" w:tentative="0">
      <w:start w:val="1"/>
      <w:numFmt w:val="lowerRoman"/>
      <w:lvlText w:val="%9."/>
      <w:lvlJc w:val="right"/>
      <w:pPr>
        <w:ind w:left="442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hideGrammaticalError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YyZGZiYWEzZWQ4NGJhNDg0N2IyMGEzZThiYmI1YzIifQ=="/>
  </w:docVars>
  <w:rsids>
    <w:rsidRoot w:val="0038149C"/>
    <w:rsid w:val="00004049"/>
    <w:rsid w:val="00034F72"/>
    <w:rsid w:val="000617B0"/>
    <w:rsid w:val="00141825"/>
    <w:rsid w:val="001845A3"/>
    <w:rsid w:val="0025646E"/>
    <w:rsid w:val="00267AC2"/>
    <w:rsid w:val="003501CA"/>
    <w:rsid w:val="0038149C"/>
    <w:rsid w:val="00387B33"/>
    <w:rsid w:val="003D4737"/>
    <w:rsid w:val="00437488"/>
    <w:rsid w:val="0045314F"/>
    <w:rsid w:val="00496F76"/>
    <w:rsid w:val="00521B64"/>
    <w:rsid w:val="00525363"/>
    <w:rsid w:val="0056236D"/>
    <w:rsid w:val="00593C21"/>
    <w:rsid w:val="005B5CD3"/>
    <w:rsid w:val="005E0D1B"/>
    <w:rsid w:val="006E0998"/>
    <w:rsid w:val="007101BB"/>
    <w:rsid w:val="00780B25"/>
    <w:rsid w:val="00784F52"/>
    <w:rsid w:val="00821329"/>
    <w:rsid w:val="008E33B3"/>
    <w:rsid w:val="008F0C42"/>
    <w:rsid w:val="00906CEE"/>
    <w:rsid w:val="00955296"/>
    <w:rsid w:val="00972AC6"/>
    <w:rsid w:val="00994BD8"/>
    <w:rsid w:val="009A6AB6"/>
    <w:rsid w:val="00A374C7"/>
    <w:rsid w:val="00AB6871"/>
    <w:rsid w:val="00B23E85"/>
    <w:rsid w:val="00BD4348"/>
    <w:rsid w:val="00C538FA"/>
    <w:rsid w:val="00D1754F"/>
    <w:rsid w:val="00D243C5"/>
    <w:rsid w:val="00DD52FA"/>
    <w:rsid w:val="00DE2834"/>
    <w:rsid w:val="00E51474"/>
    <w:rsid w:val="00ED5160"/>
    <w:rsid w:val="00F622D6"/>
    <w:rsid w:val="00FD1F62"/>
    <w:rsid w:val="3DB77A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table" w:styleId="3">
    <w:name w:val="Table Grid"/>
    <w:basedOn w:val="2"/>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2783</Words>
  <Characters>2879</Characters>
  <Lines>22</Lines>
  <Paragraphs>6</Paragraphs>
  <TotalTime>15</TotalTime>
  <ScaleCrop>false</ScaleCrop>
  <LinksUpToDate>false</LinksUpToDate>
  <CharactersWithSpaces>2899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2021-06-18T02:37:00Z</dcterms:created>
  <dc:creator>Administrator</dc:creator>
  <cp:lastModifiedBy>jiangyongmeimei</cp:lastModifiedBy>
  <cp:lastPrinted>2021-06-17T02:08:00Z</cp:lastPrinted>
  <dcterms:modified xsi:type="dcterms:W3CDTF">2023-04-20T02:45:22Z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6CBBB78352724090B83442201136BC9D_12</vt:lpwstr>
  </property>
</Properties>
</file>