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2568" w:rsidRDefault="00E01E31">
      <w:pPr>
        <w:spacing w:line="56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市农业执法总队</w:t>
      </w:r>
    </w:p>
    <w:p w:rsidR="00D32568" w:rsidRDefault="00E01E31">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2021年度行政执法工作计划</w:t>
      </w:r>
    </w:p>
    <w:p w:rsidR="00D32568" w:rsidRDefault="00D32568">
      <w:pPr>
        <w:spacing w:line="560" w:lineRule="exact"/>
        <w:jc w:val="center"/>
        <w:rPr>
          <w:rFonts w:ascii="仿宋" w:eastAsia="仿宋" w:hAnsi="仿宋" w:cs="仿宋_GB2312"/>
          <w:sz w:val="32"/>
          <w:szCs w:val="32"/>
        </w:rPr>
      </w:pPr>
    </w:p>
    <w:p w:rsidR="00D32568" w:rsidRDefault="00E01E31">
      <w:pPr>
        <w:spacing w:line="56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为贯彻落实农业领域相关法律法规规章和本市关于加强</w:t>
      </w:r>
      <w:r>
        <w:rPr>
          <w:rFonts w:ascii="仿宋" w:eastAsia="仿宋" w:hAnsi="仿宋" w:cs="仿宋_GB2312"/>
          <w:sz w:val="32"/>
          <w:szCs w:val="32"/>
        </w:rPr>
        <w:t>事中事后监管</w:t>
      </w:r>
      <w:r>
        <w:rPr>
          <w:rFonts w:ascii="仿宋" w:eastAsia="仿宋" w:hAnsi="仿宋" w:cs="仿宋_GB2312" w:hint="eastAsia"/>
          <w:sz w:val="32"/>
          <w:szCs w:val="32"/>
        </w:rPr>
        <w:t>及营造良好营商环境的部署要求，全面</w:t>
      </w:r>
      <w:r>
        <w:rPr>
          <w:rFonts w:ascii="仿宋" w:eastAsia="仿宋" w:hAnsi="仿宋" w:cs="仿宋_GB2312"/>
          <w:sz w:val="32"/>
          <w:szCs w:val="32"/>
        </w:rPr>
        <w:t>履行各项</w:t>
      </w:r>
      <w:r>
        <w:rPr>
          <w:rFonts w:ascii="仿宋" w:eastAsia="仿宋" w:hAnsi="仿宋" w:cs="仿宋_GB2312" w:hint="eastAsia"/>
          <w:sz w:val="32"/>
          <w:szCs w:val="32"/>
        </w:rPr>
        <w:t>农业行政执法</w:t>
      </w:r>
      <w:r>
        <w:rPr>
          <w:rFonts w:ascii="仿宋" w:eastAsia="仿宋" w:hAnsi="仿宋" w:cs="仿宋_GB2312"/>
          <w:sz w:val="32"/>
          <w:szCs w:val="32"/>
        </w:rPr>
        <w:t>职责，为</w:t>
      </w:r>
      <w:r>
        <w:rPr>
          <w:rFonts w:ascii="仿宋" w:eastAsia="仿宋" w:hAnsi="仿宋" w:cs="仿宋_GB2312" w:hint="eastAsia"/>
          <w:sz w:val="32"/>
          <w:szCs w:val="32"/>
        </w:rPr>
        <w:t>我市农业高质量</w:t>
      </w:r>
      <w:r>
        <w:rPr>
          <w:rFonts w:ascii="仿宋" w:eastAsia="仿宋" w:hAnsi="仿宋" w:cs="仿宋_GB2312"/>
          <w:sz w:val="32"/>
          <w:szCs w:val="32"/>
        </w:rPr>
        <w:t>发展</w:t>
      </w:r>
      <w:r>
        <w:rPr>
          <w:rFonts w:ascii="仿宋" w:eastAsia="仿宋" w:hAnsi="仿宋" w:cs="仿宋_GB2312" w:hint="eastAsia"/>
          <w:sz w:val="32"/>
          <w:szCs w:val="32"/>
        </w:rPr>
        <w:t>提供行政执法保障，特制定2021年度行政执法工作计划。</w:t>
      </w:r>
    </w:p>
    <w:p w:rsidR="00D32568" w:rsidRDefault="00E01E31">
      <w:pPr>
        <w:spacing w:line="560" w:lineRule="exact"/>
        <w:ind w:firstLineChars="200" w:firstLine="640"/>
        <w:rPr>
          <w:rFonts w:ascii="黑体" w:eastAsia="黑体" w:hAnsi="黑体" w:cs="仿宋_GB2312"/>
          <w:sz w:val="32"/>
          <w:szCs w:val="32"/>
        </w:rPr>
      </w:pPr>
      <w:r>
        <w:rPr>
          <w:rFonts w:ascii="黑体" w:eastAsia="黑体" w:hAnsi="黑体" w:cs="仿宋_GB2312" w:hint="eastAsia"/>
          <w:sz w:val="32"/>
          <w:szCs w:val="32"/>
        </w:rPr>
        <w:t>一、工作目标</w:t>
      </w:r>
    </w:p>
    <w:p w:rsidR="00D32568" w:rsidRDefault="00E01E31">
      <w:pPr>
        <w:spacing w:line="560" w:lineRule="exact"/>
        <w:ind w:firstLineChars="200" w:firstLine="640"/>
        <w:rPr>
          <w:rFonts w:ascii="仿宋" w:eastAsia="仿宋" w:hAnsi="仿宋" w:cs="仿宋"/>
          <w:sz w:val="32"/>
          <w:szCs w:val="32"/>
        </w:rPr>
      </w:pPr>
      <w:r>
        <w:rPr>
          <w:rFonts w:ascii="楷体" w:eastAsia="楷体" w:hAnsi="楷体" w:cs="楷体" w:hint="eastAsia"/>
          <w:sz w:val="32"/>
          <w:szCs w:val="32"/>
        </w:rPr>
        <w:t>（一）执法检查。</w:t>
      </w:r>
      <w:r>
        <w:rPr>
          <w:rFonts w:ascii="仿宋" w:eastAsia="仿宋" w:hAnsi="仿宋" w:cs="仿宋" w:hint="eastAsia"/>
          <w:sz w:val="32"/>
          <w:szCs w:val="32"/>
        </w:rPr>
        <w:t>一是对由市级承担和市内六区负责种子、农药、肥料、植物检疫、农业野生植物保护、农业转基因生物安全、兽药、饲料、畜牧、种畜禽、生鲜乳、屠宰和动物防疫、动物诊疗、兽医及实验室生物安全、农业机械、农产品质量安全、农村集体资产等领域的执法检查，第一层级执法事项履职率达到100%。对随机监管领域，按照规定的频次和比例对监管对象进行抽查；对特殊重点领域，按照规定的频次进行全覆盖执法检查。二是对</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上述领域行政执法工作进行督导，并随机抽取监管对象进行检查，第二层级执法事项履职率达到100%。坚持问题导向，结合行业特点，全年对各</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农业行政执法工作开展日常督导不少于</w:t>
      </w:r>
      <w:r>
        <w:rPr>
          <w:rFonts w:ascii="仿宋" w:eastAsia="仿宋" w:hAnsi="仿宋" w:cs="仿宋"/>
          <w:sz w:val="32"/>
          <w:szCs w:val="32"/>
        </w:rPr>
        <w:t>3</w:t>
      </w:r>
      <w:r>
        <w:rPr>
          <w:rFonts w:ascii="仿宋" w:eastAsia="仿宋" w:hAnsi="仿宋" w:cs="仿宋" w:hint="eastAsia"/>
          <w:sz w:val="32"/>
          <w:szCs w:val="32"/>
        </w:rPr>
        <w:t>轮次，每轮次对各</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监管对象种类进行全覆盖抽查；坚持目标导向，全年对</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农业行政执法工作开展集中督导两次。三是按规定将检查记录上</w:t>
      </w:r>
      <w:proofErr w:type="gramStart"/>
      <w:r>
        <w:rPr>
          <w:rFonts w:ascii="仿宋" w:eastAsia="仿宋" w:hAnsi="仿宋" w:cs="仿宋" w:hint="eastAsia"/>
          <w:sz w:val="32"/>
          <w:szCs w:val="32"/>
        </w:rPr>
        <w:t>传行政</w:t>
      </w:r>
      <w:proofErr w:type="gramEnd"/>
      <w:r>
        <w:rPr>
          <w:rFonts w:ascii="仿宋" w:eastAsia="仿宋" w:hAnsi="仿宋" w:cs="仿宋" w:hint="eastAsia"/>
          <w:sz w:val="32"/>
          <w:szCs w:val="32"/>
        </w:rPr>
        <w:t>执法监督平台，信息</w:t>
      </w:r>
      <w:proofErr w:type="gramStart"/>
      <w:r>
        <w:rPr>
          <w:rFonts w:ascii="仿宋" w:eastAsia="仿宋" w:hAnsi="仿宋" w:cs="仿宋" w:hint="eastAsia"/>
          <w:sz w:val="32"/>
          <w:szCs w:val="32"/>
        </w:rPr>
        <w:t>上传率</w:t>
      </w:r>
      <w:proofErr w:type="gramEnd"/>
      <w:r>
        <w:rPr>
          <w:rFonts w:ascii="仿宋" w:eastAsia="仿宋" w:hAnsi="仿宋" w:cs="仿宋" w:hint="eastAsia"/>
          <w:sz w:val="32"/>
          <w:szCs w:val="32"/>
        </w:rPr>
        <w:t>100%。</w:t>
      </w:r>
    </w:p>
    <w:p w:rsidR="00D32568" w:rsidRDefault="00E01E31">
      <w:pPr>
        <w:spacing w:line="560" w:lineRule="exact"/>
        <w:ind w:firstLineChars="200" w:firstLine="640"/>
        <w:rPr>
          <w:rFonts w:ascii="仿宋" w:eastAsia="仿宋" w:hAnsi="仿宋" w:cs="仿宋"/>
          <w:sz w:val="32"/>
          <w:szCs w:val="32"/>
        </w:rPr>
      </w:pPr>
      <w:r>
        <w:rPr>
          <w:rFonts w:ascii="楷体" w:eastAsia="楷体" w:hAnsi="楷体" w:cs="楷体" w:hint="eastAsia"/>
          <w:sz w:val="32"/>
          <w:szCs w:val="32"/>
        </w:rPr>
        <w:lastRenderedPageBreak/>
        <w:t>（二）行政处罚。</w:t>
      </w:r>
      <w:r>
        <w:rPr>
          <w:rFonts w:ascii="仿宋" w:eastAsia="仿宋" w:hAnsi="仿宋" w:cs="仿宋" w:hint="eastAsia"/>
          <w:sz w:val="32"/>
          <w:szCs w:val="32"/>
        </w:rPr>
        <w:t>对在上述领域发现由市级承担和市内六区依法应当处罚的违法行为的查处率达到100%；按规定将行政处罚案卷上</w:t>
      </w:r>
      <w:proofErr w:type="gramStart"/>
      <w:r>
        <w:rPr>
          <w:rFonts w:ascii="仿宋" w:eastAsia="仿宋" w:hAnsi="仿宋" w:cs="仿宋" w:hint="eastAsia"/>
          <w:sz w:val="32"/>
          <w:szCs w:val="32"/>
        </w:rPr>
        <w:t>传行政</w:t>
      </w:r>
      <w:proofErr w:type="gramEnd"/>
      <w:r>
        <w:rPr>
          <w:rFonts w:ascii="仿宋" w:eastAsia="仿宋" w:hAnsi="仿宋" w:cs="仿宋" w:hint="eastAsia"/>
          <w:sz w:val="32"/>
          <w:szCs w:val="32"/>
        </w:rPr>
        <w:t>执法监督平台，信息</w:t>
      </w:r>
      <w:proofErr w:type="gramStart"/>
      <w:r>
        <w:rPr>
          <w:rFonts w:ascii="仿宋" w:eastAsia="仿宋" w:hAnsi="仿宋" w:cs="仿宋" w:hint="eastAsia"/>
          <w:sz w:val="32"/>
          <w:szCs w:val="32"/>
        </w:rPr>
        <w:t>上传率</w:t>
      </w:r>
      <w:proofErr w:type="gramEnd"/>
      <w:r>
        <w:rPr>
          <w:rFonts w:ascii="仿宋" w:eastAsia="仿宋" w:hAnsi="仿宋" w:cs="仿宋" w:hint="eastAsia"/>
          <w:sz w:val="32"/>
          <w:szCs w:val="32"/>
        </w:rPr>
        <w:t>100%。</w:t>
      </w:r>
    </w:p>
    <w:p w:rsidR="00D32568" w:rsidRDefault="00E01E31">
      <w:pPr>
        <w:spacing w:line="560" w:lineRule="exact"/>
        <w:ind w:firstLineChars="200" w:firstLine="640"/>
        <w:rPr>
          <w:rFonts w:ascii="黑体" w:eastAsia="黑体" w:hAnsi="黑体" w:cs="仿宋_GB2312"/>
          <w:sz w:val="32"/>
          <w:szCs w:val="32"/>
        </w:rPr>
      </w:pPr>
      <w:r>
        <w:rPr>
          <w:rFonts w:ascii="黑体" w:eastAsia="黑体" w:hAnsi="黑体" w:cs="仿宋_GB2312" w:hint="eastAsia"/>
          <w:sz w:val="32"/>
          <w:szCs w:val="32"/>
        </w:rPr>
        <w:t>二、任务分工</w:t>
      </w:r>
    </w:p>
    <w:p w:rsidR="00D32568" w:rsidRDefault="00E01E31">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（一）种植业执法支队</w:t>
      </w:r>
    </w:p>
    <w:p w:rsidR="00D32568" w:rsidRDefault="00E01E31">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负责由市级承担的农作物种子生产经营企业、农药登记试验单位、农药生产企业、规模肥料生产企业等场所的执法检查；按照</w:t>
      </w:r>
      <w:r>
        <w:rPr>
          <w:rFonts w:ascii="仿宋" w:eastAsia="仿宋" w:hAnsi="仿宋" w:cs="仿宋"/>
          <w:sz w:val="32"/>
          <w:szCs w:val="32"/>
        </w:rPr>
        <w:t>职责分工</w:t>
      </w:r>
      <w:r>
        <w:rPr>
          <w:rFonts w:ascii="仿宋" w:eastAsia="仿宋" w:hAnsi="仿宋" w:cs="仿宋" w:hint="eastAsia"/>
          <w:sz w:val="32"/>
          <w:szCs w:val="32"/>
        </w:rPr>
        <w:t>制定督导计划，对</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农业行政执法工作进行督导。</w:t>
      </w:r>
    </w:p>
    <w:p w:rsidR="00D32568" w:rsidRDefault="00E01E31">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（二）畜牧兽医执法支队</w:t>
      </w:r>
    </w:p>
    <w:p w:rsidR="00D32568" w:rsidRDefault="00E01E31">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负责由市级承担的种畜禽场、饲料生产企业、兽药生产企业、三四级动物病原微生物实验室等场所和滨海机场动物防疫的执法检查；按照职责分工制定督导计划，对</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农业行政执法工作进行督导。</w:t>
      </w:r>
    </w:p>
    <w:p w:rsidR="00D32568" w:rsidRDefault="00E01E31">
      <w:pPr>
        <w:spacing w:line="560" w:lineRule="exact"/>
        <w:ind w:firstLineChars="200" w:firstLine="640"/>
        <w:rPr>
          <w:rFonts w:ascii="仿宋" w:eastAsia="仿宋" w:hAnsi="仿宋" w:cs="仿宋"/>
          <w:sz w:val="32"/>
          <w:szCs w:val="32"/>
        </w:rPr>
      </w:pPr>
      <w:r>
        <w:rPr>
          <w:rFonts w:ascii="楷体" w:eastAsia="楷体" w:hAnsi="楷体" w:cs="楷体" w:hint="eastAsia"/>
          <w:sz w:val="32"/>
          <w:szCs w:val="32"/>
        </w:rPr>
        <w:t>（三）农产品质</w:t>
      </w:r>
      <w:proofErr w:type="gramStart"/>
      <w:r>
        <w:rPr>
          <w:rFonts w:ascii="楷体" w:eastAsia="楷体" w:hAnsi="楷体" w:cs="楷体" w:hint="eastAsia"/>
          <w:sz w:val="32"/>
          <w:szCs w:val="32"/>
        </w:rPr>
        <w:t>量安全</w:t>
      </w:r>
      <w:proofErr w:type="gramEnd"/>
      <w:r>
        <w:rPr>
          <w:rFonts w:ascii="楷体" w:eastAsia="楷体" w:hAnsi="楷体" w:cs="楷体" w:hint="eastAsia"/>
          <w:sz w:val="32"/>
          <w:szCs w:val="32"/>
        </w:rPr>
        <w:t>执法支队</w:t>
      </w:r>
    </w:p>
    <w:p w:rsidR="00D32568" w:rsidRDefault="00E01E31">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负责由市级承担的农业转基因环境释放与生产性试验、生产、加工等活动的执法检查；按照职责分工制定督导计划，对</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农业行政执法工作进行督导。</w:t>
      </w:r>
    </w:p>
    <w:p w:rsidR="00D32568" w:rsidRDefault="00E01E31">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（四）农机农经执法支队</w:t>
      </w:r>
    </w:p>
    <w:p w:rsidR="00D32568" w:rsidRDefault="00E01E31">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负责由市级承担的拖拉机驾驶培训机构、跨区作业中介服务组织、市级农民教育培训机构等的执法检查；按照职责分工制定督导计划，对</w:t>
      </w:r>
      <w:proofErr w:type="gramStart"/>
      <w:r>
        <w:rPr>
          <w:rFonts w:ascii="仿宋" w:eastAsia="仿宋" w:hAnsi="仿宋" w:cs="仿宋" w:hint="eastAsia"/>
          <w:sz w:val="32"/>
          <w:szCs w:val="32"/>
        </w:rPr>
        <w:t>涉农区</w:t>
      </w:r>
      <w:proofErr w:type="gramEnd"/>
      <w:r>
        <w:rPr>
          <w:rFonts w:ascii="仿宋" w:eastAsia="仿宋" w:hAnsi="仿宋" w:cs="仿宋" w:hint="eastAsia"/>
          <w:sz w:val="32"/>
          <w:szCs w:val="32"/>
        </w:rPr>
        <w:t>农业行政执法工作进行督导。</w:t>
      </w:r>
    </w:p>
    <w:p w:rsidR="00D32568" w:rsidRDefault="00E01E31">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（五）地区执法一支队</w:t>
      </w:r>
    </w:p>
    <w:p w:rsidR="00D32568" w:rsidRDefault="00E01E31">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负责和平区、河西区和南开区行政区域</w:t>
      </w:r>
      <w:proofErr w:type="gramStart"/>
      <w:r>
        <w:rPr>
          <w:rFonts w:ascii="仿宋" w:eastAsia="仿宋" w:hAnsi="仿宋" w:cs="仿宋" w:hint="eastAsia"/>
          <w:sz w:val="32"/>
          <w:szCs w:val="32"/>
        </w:rPr>
        <w:t>内动物</w:t>
      </w:r>
      <w:proofErr w:type="gramEnd"/>
      <w:r>
        <w:rPr>
          <w:rFonts w:ascii="仿宋" w:eastAsia="仿宋" w:hAnsi="仿宋" w:cs="仿宋" w:hint="eastAsia"/>
          <w:sz w:val="32"/>
          <w:szCs w:val="32"/>
        </w:rPr>
        <w:t>防疫、动物诊疗、动物病原微生物实验室、农业转基因生物经营、植物检疫、农作物种子经营、农药经营、兽药经营、肥料经营、饲料和饲料添加剂经营等活动的执法检查。</w:t>
      </w:r>
    </w:p>
    <w:p w:rsidR="00D32568" w:rsidRDefault="00E01E31">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（六）地区执法二支队</w:t>
      </w:r>
    </w:p>
    <w:p w:rsidR="00D32568" w:rsidRDefault="00E01E31">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负责河东区、河北区和红桥区行政区域</w:t>
      </w:r>
      <w:proofErr w:type="gramStart"/>
      <w:r>
        <w:rPr>
          <w:rFonts w:ascii="仿宋" w:eastAsia="仿宋" w:hAnsi="仿宋" w:cs="仿宋" w:hint="eastAsia"/>
          <w:sz w:val="32"/>
          <w:szCs w:val="32"/>
        </w:rPr>
        <w:t>内动物</w:t>
      </w:r>
      <w:proofErr w:type="gramEnd"/>
      <w:r>
        <w:rPr>
          <w:rFonts w:ascii="仿宋" w:eastAsia="仿宋" w:hAnsi="仿宋" w:cs="仿宋" w:hint="eastAsia"/>
          <w:sz w:val="32"/>
          <w:szCs w:val="32"/>
        </w:rPr>
        <w:t>防疫、动物诊疗、动物病原微生物实验室、农业转基因生物经营、植物检疫、农作物种子经营、农药经营、兽药经营、肥料经营、饲料和饲料添加剂经营等活动的执法检查。</w:t>
      </w:r>
    </w:p>
    <w:p w:rsidR="00D32568" w:rsidRDefault="00E01E31">
      <w:pPr>
        <w:spacing w:line="560" w:lineRule="exact"/>
        <w:ind w:firstLineChars="200" w:firstLine="640"/>
        <w:rPr>
          <w:rFonts w:ascii="黑体" w:eastAsia="黑体" w:hAnsi="黑体" w:cs="仿宋_GB2312"/>
          <w:sz w:val="32"/>
          <w:szCs w:val="32"/>
        </w:rPr>
      </w:pPr>
      <w:r>
        <w:rPr>
          <w:rFonts w:ascii="黑体" w:eastAsia="黑体" w:hAnsi="黑体" w:cs="仿宋_GB2312" w:hint="eastAsia"/>
          <w:sz w:val="32"/>
          <w:szCs w:val="32"/>
        </w:rPr>
        <w:t>三</w:t>
      </w:r>
      <w:r>
        <w:rPr>
          <w:rFonts w:ascii="黑体" w:eastAsia="黑体" w:hAnsi="黑体" w:cs="仿宋_GB2312"/>
          <w:sz w:val="32"/>
          <w:szCs w:val="32"/>
        </w:rPr>
        <w:t>、有关要求</w:t>
      </w:r>
    </w:p>
    <w:p w:rsidR="00D32568" w:rsidRDefault="00E01E31">
      <w:pPr>
        <w:spacing w:line="560" w:lineRule="exact"/>
        <w:ind w:firstLineChars="200" w:firstLine="640"/>
        <w:rPr>
          <w:rFonts w:ascii="仿宋" w:eastAsia="仿宋" w:hAnsi="仿宋" w:cs="仿宋"/>
          <w:sz w:val="32"/>
          <w:szCs w:val="32"/>
        </w:rPr>
      </w:pPr>
      <w:r>
        <w:rPr>
          <w:rFonts w:ascii="楷体" w:eastAsia="楷体" w:hAnsi="楷体" w:cs="楷体" w:hint="eastAsia"/>
          <w:sz w:val="32"/>
          <w:szCs w:val="32"/>
        </w:rPr>
        <w:t>（一）规范执法检查行为。</w:t>
      </w:r>
      <w:r>
        <w:rPr>
          <w:rFonts w:ascii="仿宋" w:eastAsia="仿宋" w:hAnsi="仿宋" w:cs="仿宋" w:hint="eastAsia"/>
          <w:sz w:val="32"/>
          <w:szCs w:val="32"/>
        </w:rPr>
        <w:t>各支队要严格执行行政执法程序和“三项制度”规定，在执法检查过程中，执法人员不得少于两人，应着执法服装，携带执法证件，佩戴执法标志、配带执法记录仪，规范实施执法检查，当场填写检查记录，按规定公示执法信息。</w:t>
      </w:r>
    </w:p>
    <w:p w:rsidR="00D32568" w:rsidRDefault="00E01E31">
      <w:pPr>
        <w:spacing w:line="560" w:lineRule="exact"/>
        <w:ind w:firstLineChars="200" w:firstLine="640"/>
        <w:rPr>
          <w:rFonts w:ascii="仿宋" w:eastAsia="仿宋" w:hAnsi="仿宋" w:cs="仿宋"/>
          <w:sz w:val="32"/>
          <w:szCs w:val="32"/>
        </w:rPr>
      </w:pPr>
      <w:r>
        <w:rPr>
          <w:rFonts w:ascii="楷体" w:eastAsia="楷体" w:hAnsi="楷体" w:cs="楷体" w:hint="eastAsia"/>
          <w:sz w:val="32"/>
          <w:szCs w:val="32"/>
        </w:rPr>
        <w:t>（二）严格执行工作纪律。</w:t>
      </w:r>
      <w:r>
        <w:rPr>
          <w:rFonts w:ascii="仿宋" w:eastAsia="仿宋" w:hAnsi="仿宋" w:cs="仿宋" w:hint="eastAsia"/>
          <w:sz w:val="32"/>
          <w:szCs w:val="32"/>
        </w:rPr>
        <w:t>执法人员要坚持文明执法，尊重相对人合法权益，不生硬粗暴、</w:t>
      </w:r>
      <w:proofErr w:type="gramStart"/>
      <w:r>
        <w:rPr>
          <w:rFonts w:ascii="仿宋" w:eastAsia="仿宋" w:hAnsi="仿宋" w:cs="仿宋" w:hint="eastAsia"/>
          <w:sz w:val="32"/>
          <w:szCs w:val="32"/>
        </w:rPr>
        <w:t>不</w:t>
      </w:r>
      <w:proofErr w:type="gramEnd"/>
      <w:r>
        <w:rPr>
          <w:rFonts w:ascii="仿宋" w:eastAsia="仿宋" w:hAnsi="仿宋" w:cs="仿宋" w:hint="eastAsia"/>
          <w:sz w:val="32"/>
          <w:szCs w:val="32"/>
        </w:rPr>
        <w:t>故意刁难；坚持实事求是，不弄虚作假、不徇私舞弊；坚持清正廉洁，与相对人</w:t>
      </w:r>
      <w:proofErr w:type="gramStart"/>
      <w:r>
        <w:rPr>
          <w:rFonts w:ascii="仿宋" w:eastAsia="仿宋" w:hAnsi="仿宋" w:cs="仿宋" w:hint="eastAsia"/>
          <w:sz w:val="32"/>
          <w:szCs w:val="32"/>
        </w:rPr>
        <w:t>保持亲清关系</w:t>
      </w:r>
      <w:proofErr w:type="gramEnd"/>
      <w:r>
        <w:rPr>
          <w:rFonts w:ascii="仿宋" w:eastAsia="仿宋" w:hAnsi="仿宋" w:cs="仿宋" w:hint="eastAsia"/>
          <w:sz w:val="32"/>
          <w:szCs w:val="32"/>
        </w:rPr>
        <w:t>。</w:t>
      </w:r>
    </w:p>
    <w:p w:rsidR="00D32568" w:rsidRDefault="00D32568">
      <w:pPr>
        <w:jc w:val="left"/>
        <w:rPr>
          <w:rFonts w:ascii="仿宋" w:eastAsia="仿宋" w:hAnsi="仿宋" w:cs="仿宋"/>
          <w:sz w:val="32"/>
          <w:szCs w:val="32"/>
        </w:rPr>
      </w:pPr>
    </w:p>
    <w:p w:rsidR="00D32568" w:rsidRDefault="00D32568">
      <w:pPr>
        <w:jc w:val="left"/>
        <w:rPr>
          <w:rFonts w:ascii="黑体" w:eastAsia="黑体" w:hAnsi="黑体"/>
          <w:sz w:val="32"/>
          <w:szCs w:val="32"/>
        </w:rPr>
      </w:pPr>
    </w:p>
    <w:p w:rsidR="00D32568" w:rsidRDefault="00E01E31">
      <w:pPr>
        <w:jc w:val="left"/>
        <w:rPr>
          <w:rFonts w:ascii="黑体" w:eastAsia="黑体" w:hAnsi="黑体"/>
          <w:sz w:val="32"/>
          <w:szCs w:val="32"/>
        </w:rPr>
      </w:pPr>
      <w:r>
        <w:rPr>
          <w:rFonts w:ascii="黑体" w:eastAsia="黑体" w:hAnsi="黑体" w:hint="eastAsia"/>
          <w:sz w:val="32"/>
          <w:szCs w:val="32"/>
        </w:rPr>
        <w:br w:type="page"/>
      </w:r>
    </w:p>
    <w:p w:rsidR="00D32568" w:rsidRDefault="00E01E31">
      <w:pPr>
        <w:widowControl/>
        <w:adjustRightInd w:val="0"/>
        <w:snapToGrid w:val="0"/>
        <w:spacing w:after="200" w:line="560" w:lineRule="exact"/>
        <w:jc w:val="center"/>
        <w:rPr>
          <w:rFonts w:ascii="方正小标宋简体" w:eastAsia="方正小标宋简体" w:hAnsi="Tahoma" w:cs="仿宋_GB2312"/>
          <w:kern w:val="0"/>
          <w:sz w:val="44"/>
          <w:szCs w:val="44"/>
        </w:rPr>
      </w:pPr>
      <w:r>
        <w:rPr>
          <w:rFonts w:ascii="方正小标宋简体" w:eastAsia="方正小标宋简体" w:hAnsi="Tahoma" w:cs="仿宋_GB2312" w:hint="eastAsia"/>
          <w:kern w:val="0"/>
          <w:sz w:val="44"/>
          <w:szCs w:val="44"/>
        </w:rPr>
        <w:lastRenderedPageBreak/>
        <w:t>执法检查频次比例</w:t>
      </w:r>
    </w:p>
    <w:tbl>
      <w:tblPr>
        <w:tblW w:w="9181" w:type="dxa"/>
        <w:tblInd w:w="113" w:type="dxa"/>
        <w:tblLayout w:type="fixed"/>
        <w:tblLook w:val="04A0" w:firstRow="1" w:lastRow="0" w:firstColumn="1" w:lastColumn="0" w:noHBand="0" w:noVBand="1"/>
      </w:tblPr>
      <w:tblGrid>
        <w:gridCol w:w="701"/>
        <w:gridCol w:w="824"/>
        <w:gridCol w:w="2820"/>
        <w:gridCol w:w="1583"/>
        <w:gridCol w:w="1927"/>
        <w:gridCol w:w="1326"/>
      </w:tblGrid>
      <w:tr w:rsidR="00D32568">
        <w:trPr>
          <w:trHeight w:val="734"/>
        </w:trPr>
        <w:tc>
          <w:tcPr>
            <w:tcW w:w="701" w:type="dxa"/>
            <w:tcBorders>
              <w:top w:val="single" w:sz="4" w:space="0" w:color="auto"/>
              <w:left w:val="single" w:sz="4" w:space="0" w:color="auto"/>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b/>
                <w:kern w:val="0"/>
                <w:szCs w:val="21"/>
              </w:rPr>
            </w:pPr>
            <w:r>
              <w:rPr>
                <w:rFonts w:ascii="仿宋" w:eastAsia="仿宋" w:hAnsi="仿宋" w:hint="eastAsia"/>
                <w:b/>
                <w:kern w:val="0"/>
                <w:szCs w:val="21"/>
              </w:rPr>
              <w:t>序号</w:t>
            </w:r>
          </w:p>
        </w:tc>
        <w:tc>
          <w:tcPr>
            <w:tcW w:w="824" w:type="dxa"/>
            <w:tcBorders>
              <w:top w:val="single" w:sz="4" w:space="0" w:color="auto"/>
              <w:left w:val="nil"/>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b/>
                <w:kern w:val="0"/>
                <w:szCs w:val="21"/>
              </w:rPr>
            </w:pPr>
            <w:r>
              <w:rPr>
                <w:rFonts w:ascii="仿宋" w:eastAsia="仿宋" w:hAnsi="仿宋" w:hint="eastAsia"/>
                <w:b/>
                <w:kern w:val="0"/>
                <w:szCs w:val="21"/>
              </w:rPr>
              <w:t>所属支队</w:t>
            </w:r>
          </w:p>
        </w:tc>
        <w:tc>
          <w:tcPr>
            <w:tcW w:w="2820"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ind w:leftChars="-103" w:left="-216"/>
              <w:jc w:val="center"/>
              <w:rPr>
                <w:rFonts w:ascii="仿宋" w:eastAsia="仿宋" w:hAnsi="仿宋"/>
                <w:b/>
                <w:kern w:val="0"/>
                <w:szCs w:val="21"/>
              </w:rPr>
            </w:pPr>
            <w:r>
              <w:rPr>
                <w:rFonts w:ascii="仿宋" w:eastAsia="仿宋" w:hAnsi="仿宋" w:hint="eastAsia"/>
                <w:b/>
                <w:kern w:val="0"/>
                <w:szCs w:val="21"/>
              </w:rPr>
              <w:t>监管对象类型</w:t>
            </w:r>
          </w:p>
        </w:tc>
        <w:tc>
          <w:tcPr>
            <w:tcW w:w="1583"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kern w:val="0"/>
                <w:szCs w:val="21"/>
              </w:rPr>
            </w:pPr>
            <w:r>
              <w:rPr>
                <w:rFonts w:ascii="仿宋" w:eastAsia="仿宋" w:hAnsi="仿宋" w:hint="eastAsia"/>
                <w:b/>
                <w:kern w:val="0"/>
                <w:szCs w:val="21"/>
              </w:rPr>
              <w:t>监管对象数量</w:t>
            </w:r>
          </w:p>
        </w:tc>
        <w:tc>
          <w:tcPr>
            <w:tcW w:w="1927"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kern w:val="0"/>
                <w:szCs w:val="21"/>
              </w:rPr>
            </w:pPr>
            <w:r>
              <w:rPr>
                <w:rFonts w:ascii="仿宋" w:eastAsia="仿宋" w:hAnsi="仿宋" w:hint="eastAsia"/>
                <w:b/>
                <w:kern w:val="0"/>
                <w:szCs w:val="21"/>
              </w:rPr>
              <w:t>抽查频次比例</w:t>
            </w:r>
          </w:p>
        </w:tc>
        <w:tc>
          <w:tcPr>
            <w:tcW w:w="1326"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kern w:val="0"/>
                <w:szCs w:val="21"/>
              </w:rPr>
            </w:pPr>
            <w:r>
              <w:rPr>
                <w:rFonts w:ascii="仿宋" w:eastAsia="仿宋" w:hAnsi="仿宋" w:hint="eastAsia"/>
                <w:b/>
                <w:kern w:val="0"/>
                <w:szCs w:val="21"/>
              </w:rPr>
              <w:t>年检查场次</w:t>
            </w:r>
          </w:p>
        </w:tc>
      </w:tr>
      <w:tr w:rsidR="00D32568">
        <w:trPr>
          <w:trHeight w:val="397"/>
        </w:trPr>
        <w:tc>
          <w:tcPr>
            <w:tcW w:w="701" w:type="dxa"/>
            <w:vMerge w:val="restart"/>
            <w:tcBorders>
              <w:top w:val="nil"/>
              <w:left w:val="single" w:sz="4" w:space="0" w:color="auto"/>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w:t>
            </w:r>
          </w:p>
        </w:tc>
        <w:tc>
          <w:tcPr>
            <w:tcW w:w="824" w:type="dxa"/>
            <w:vMerge w:val="restart"/>
            <w:tcBorders>
              <w:top w:val="nil"/>
              <w:left w:val="single" w:sz="4" w:space="0" w:color="auto"/>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地区一支队</w:t>
            </w: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1.动物诊疗机构</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68</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每月20%</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163</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2.市场（超市）</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82*3+16*2</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每月20%</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178（1-4月）</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3.畜产品冷库和加工单位</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每年一次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w:t>
            </w:r>
          </w:p>
        </w:tc>
      </w:tr>
      <w:tr w:rsidR="00D32568">
        <w:trPr>
          <w:trHeight w:val="419"/>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rsidP="001B251D">
            <w:pPr>
              <w:widowControl/>
              <w:adjustRightInd w:val="0"/>
              <w:snapToGrid w:val="0"/>
              <w:jc w:val="left"/>
              <w:rPr>
                <w:rFonts w:ascii="仿宋" w:eastAsia="仿宋" w:hAnsi="仿宋"/>
                <w:kern w:val="0"/>
                <w:szCs w:val="21"/>
                <w:highlight w:val="yellow"/>
              </w:rPr>
            </w:pPr>
            <w:r>
              <w:rPr>
                <w:rFonts w:ascii="仿宋" w:eastAsia="仿宋" w:hAnsi="仿宋" w:hint="eastAsia"/>
                <w:kern w:val="0"/>
                <w:szCs w:val="21"/>
              </w:rPr>
              <w:t>4.</w:t>
            </w:r>
            <w:r w:rsidR="001B251D">
              <w:rPr>
                <w:rFonts w:ascii="仿宋" w:eastAsia="仿宋" w:hAnsi="仿宋" w:hint="eastAsia"/>
                <w:kern w:val="0"/>
                <w:szCs w:val="21"/>
              </w:rPr>
              <w:t>市动物园</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半年一次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5.种子经营单位（县级许可）</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4</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每月25%</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12</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6.兽药经营企业</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kern w:val="0"/>
                <w:szCs w:val="21"/>
              </w:rPr>
              <w:t>7</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两月一次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kern w:val="0"/>
                <w:szCs w:val="21"/>
              </w:rPr>
              <w:t>42</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7.农药经营企业</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11</w:t>
            </w:r>
          </w:p>
        </w:tc>
        <w:tc>
          <w:tcPr>
            <w:tcW w:w="1927" w:type="dxa"/>
            <w:tcBorders>
              <w:top w:val="nil"/>
              <w:left w:val="nil"/>
              <w:bottom w:val="single" w:sz="4" w:space="0" w:color="auto"/>
              <w:right w:val="single" w:sz="4" w:space="0" w:color="auto"/>
            </w:tcBorders>
            <w:vAlign w:val="center"/>
          </w:tcPr>
          <w:p w:rsidR="00D32568" w:rsidRDefault="00113CB5" w:rsidP="00113CB5">
            <w:pPr>
              <w:widowControl/>
              <w:adjustRightInd w:val="0"/>
              <w:snapToGrid w:val="0"/>
              <w:jc w:val="center"/>
              <w:rPr>
                <w:rFonts w:ascii="仿宋" w:eastAsia="仿宋" w:hAnsi="仿宋"/>
                <w:kern w:val="0"/>
                <w:szCs w:val="21"/>
              </w:rPr>
            </w:pPr>
            <w:r>
              <w:rPr>
                <w:rFonts w:ascii="仿宋" w:eastAsia="仿宋" w:hAnsi="仿宋" w:hint="eastAsia"/>
                <w:kern w:val="0"/>
                <w:szCs w:val="21"/>
              </w:rPr>
              <w:t>两月一次；进出口企业</w:t>
            </w:r>
            <w:r w:rsidR="00E01E31">
              <w:rPr>
                <w:rFonts w:ascii="仿宋" w:eastAsia="仿宋" w:hAnsi="仿宋" w:hint="eastAsia"/>
                <w:kern w:val="0"/>
                <w:szCs w:val="21"/>
              </w:rPr>
              <w:t>半年一次</w:t>
            </w:r>
            <w:r>
              <w:rPr>
                <w:rFonts w:ascii="仿宋" w:eastAsia="仿宋" w:hAnsi="仿宋" w:hint="eastAsia"/>
                <w:kern w:val="0"/>
                <w:szCs w:val="21"/>
              </w:rPr>
              <w:t>。</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26</w:t>
            </w:r>
          </w:p>
        </w:tc>
      </w:tr>
      <w:tr w:rsidR="00D32568">
        <w:trPr>
          <w:trHeight w:val="390"/>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8.病原微生物实验室</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0</w:t>
            </w: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0</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rsidP="001B251D">
            <w:pPr>
              <w:widowControl/>
              <w:adjustRightInd w:val="0"/>
              <w:snapToGrid w:val="0"/>
              <w:jc w:val="left"/>
              <w:rPr>
                <w:rFonts w:ascii="仿宋" w:eastAsia="仿宋" w:hAnsi="仿宋"/>
                <w:kern w:val="0"/>
                <w:szCs w:val="21"/>
              </w:rPr>
            </w:pPr>
            <w:r>
              <w:rPr>
                <w:rFonts w:ascii="仿宋" w:eastAsia="仿宋" w:hAnsi="仿宋" w:hint="eastAsia"/>
                <w:kern w:val="0"/>
                <w:szCs w:val="21"/>
              </w:rPr>
              <w:t>9.</w:t>
            </w:r>
            <w:r w:rsidR="001B251D">
              <w:rPr>
                <w:rFonts w:ascii="仿宋" w:eastAsia="仿宋" w:hAnsi="仿宋" w:hint="eastAsia"/>
                <w:kern w:val="0"/>
                <w:szCs w:val="21"/>
              </w:rPr>
              <w:t>宠物饲料经营</w:t>
            </w:r>
          </w:p>
        </w:tc>
        <w:tc>
          <w:tcPr>
            <w:tcW w:w="3510" w:type="dxa"/>
            <w:gridSpan w:val="2"/>
            <w:vMerge w:val="restart"/>
            <w:tcBorders>
              <w:top w:val="nil"/>
              <w:left w:val="nil"/>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vMerge w:val="restart"/>
            <w:tcBorders>
              <w:top w:val="nil"/>
              <w:left w:val="nil"/>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150</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rsidP="001B251D">
            <w:pPr>
              <w:widowControl/>
              <w:adjustRightInd w:val="0"/>
              <w:snapToGrid w:val="0"/>
              <w:jc w:val="left"/>
              <w:rPr>
                <w:rFonts w:ascii="仿宋" w:eastAsia="仿宋" w:hAnsi="仿宋"/>
                <w:kern w:val="0"/>
                <w:szCs w:val="21"/>
              </w:rPr>
            </w:pPr>
            <w:r>
              <w:rPr>
                <w:rFonts w:ascii="仿宋" w:eastAsia="仿宋" w:hAnsi="仿宋" w:hint="eastAsia"/>
                <w:kern w:val="0"/>
                <w:szCs w:val="21"/>
              </w:rPr>
              <w:t>10.</w:t>
            </w:r>
            <w:r w:rsidR="001B251D">
              <w:rPr>
                <w:rFonts w:ascii="仿宋" w:eastAsia="仿宋" w:hAnsi="仿宋" w:hint="eastAsia"/>
                <w:kern w:val="0"/>
                <w:szCs w:val="21"/>
              </w:rPr>
              <w:t>非法活</w:t>
            </w:r>
            <w:proofErr w:type="gramStart"/>
            <w:r w:rsidR="001B251D">
              <w:rPr>
                <w:rFonts w:ascii="仿宋" w:eastAsia="仿宋" w:hAnsi="仿宋" w:hint="eastAsia"/>
                <w:kern w:val="0"/>
                <w:szCs w:val="21"/>
              </w:rPr>
              <w:t>禽经营</w:t>
            </w:r>
            <w:proofErr w:type="gramEnd"/>
          </w:p>
        </w:tc>
        <w:tc>
          <w:tcPr>
            <w:tcW w:w="3510" w:type="dxa"/>
            <w:gridSpan w:val="2"/>
            <w:vMerge/>
            <w:tcBorders>
              <w:left w:val="nil"/>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vMerge/>
            <w:tcBorders>
              <w:left w:val="nil"/>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rsidP="00113CB5">
            <w:pPr>
              <w:widowControl/>
              <w:adjustRightInd w:val="0"/>
              <w:snapToGrid w:val="0"/>
              <w:jc w:val="left"/>
              <w:rPr>
                <w:rFonts w:ascii="仿宋" w:eastAsia="仿宋" w:hAnsi="仿宋"/>
                <w:kern w:val="0"/>
                <w:szCs w:val="21"/>
              </w:rPr>
            </w:pPr>
            <w:r>
              <w:rPr>
                <w:rFonts w:ascii="仿宋" w:eastAsia="仿宋" w:hAnsi="仿宋" w:hint="eastAsia"/>
                <w:kern w:val="0"/>
                <w:szCs w:val="21"/>
              </w:rPr>
              <w:t>11</w:t>
            </w:r>
            <w:r w:rsidR="001B251D">
              <w:rPr>
                <w:rFonts w:ascii="仿宋" w:eastAsia="仿宋" w:hAnsi="仿宋" w:hint="eastAsia"/>
                <w:kern w:val="0"/>
                <w:szCs w:val="21"/>
              </w:rPr>
              <w:t>转基因产品经营</w:t>
            </w:r>
          </w:p>
        </w:tc>
        <w:tc>
          <w:tcPr>
            <w:tcW w:w="3510" w:type="dxa"/>
            <w:gridSpan w:val="2"/>
            <w:vMerge/>
            <w:tcBorders>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vMerge/>
            <w:tcBorders>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r>
      <w:tr w:rsidR="00D32568">
        <w:trPr>
          <w:trHeight w:val="499"/>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6330" w:type="dxa"/>
            <w:gridSpan w:val="3"/>
            <w:tcBorders>
              <w:top w:val="single" w:sz="4" w:space="0" w:color="auto"/>
              <w:left w:val="nil"/>
              <w:bottom w:val="single" w:sz="4" w:space="0" w:color="auto"/>
              <w:right w:val="single" w:sz="4" w:space="0" w:color="000000"/>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小计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b/>
                <w:bCs/>
                <w:kern w:val="0"/>
                <w:szCs w:val="21"/>
              </w:rPr>
              <w:t>574</w:t>
            </w:r>
          </w:p>
        </w:tc>
      </w:tr>
      <w:tr w:rsidR="00D32568">
        <w:trPr>
          <w:trHeight w:val="397"/>
        </w:trPr>
        <w:tc>
          <w:tcPr>
            <w:tcW w:w="701" w:type="dxa"/>
            <w:vMerge w:val="restart"/>
            <w:tcBorders>
              <w:top w:val="nil"/>
              <w:left w:val="single" w:sz="4" w:space="0" w:color="auto"/>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w:t>
            </w:r>
          </w:p>
        </w:tc>
        <w:tc>
          <w:tcPr>
            <w:tcW w:w="824" w:type="dxa"/>
            <w:vMerge w:val="restart"/>
            <w:tcBorders>
              <w:top w:val="nil"/>
              <w:left w:val="single" w:sz="4" w:space="0" w:color="auto"/>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地区二支队</w:t>
            </w: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1.动物诊疗机构</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50</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每月20%</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 xml:space="preserve">120 </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2.市场（超市）</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45*4+30*2</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每月20%</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140（1-4月）</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3.畜产品冷库和加工单位</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每年一次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highlight w:val="yellow"/>
              </w:rPr>
            </w:pPr>
            <w:r>
              <w:rPr>
                <w:rFonts w:ascii="仿宋" w:eastAsia="仿宋" w:hAnsi="仿宋" w:hint="eastAsia"/>
                <w:kern w:val="0"/>
                <w:szCs w:val="21"/>
              </w:rPr>
              <w:t>4.动物展览演艺比赛</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X</w:t>
            </w: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r>
      <w:tr w:rsidR="00D32568">
        <w:trPr>
          <w:trHeight w:val="439"/>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5.种子生产经营者（县级许可）</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X</w:t>
            </w: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6.兽药经营企业</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10</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两月一次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60</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7.农药经营企业</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1进出口</w:t>
            </w:r>
          </w:p>
        </w:tc>
        <w:tc>
          <w:tcPr>
            <w:tcW w:w="1927" w:type="dxa"/>
            <w:tcBorders>
              <w:top w:val="nil"/>
              <w:left w:val="nil"/>
              <w:bottom w:val="single" w:sz="4" w:space="0" w:color="auto"/>
              <w:right w:val="single" w:sz="4" w:space="0" w:color="auto"/>
            </w:tcBorders>
            <w:vAlign w:val="center"/>
          </w:tcPr>
          <w:p w:rsidR="00D32568" w:rsidRDefault="00113CB5">
            <w:pPr>
              <w:widowControl/>
              <w:adjustRightInd w:val="0"/>
              <w:snapToGrid w:val="0"/>
              <w:jc w:val="center"/>
              <w:rPr>
                <w:rFonts w:ascii="仿宋" w:eastAsia="仿宋" w:hAnsi="仿宋"/>
                <w:kern w:val="0"/>
                <w:szCs w:val="21"/>
              </w:rPr>
            </w:pPr>
            <w:r w:rsidRPr="00113CB5">
              <w:rPr>
                <w:rFonts w:ascii="仿宋" w:eastAsia="仿宋" w:hAnsi="仿宋" w:hint="eastAsia"/>
                <w:kern w:val="0"/>
                <w:szCs w:val="21"/>
              </w:rPr>
              <w:t>两月一次；进出口企业半年一次。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8.病原微生物实验室</w:t>
            </w:r>
          </w:p>
        </w:tc>
        <w:tc>
          <w:tcPr>
            <w:tcW w:w="1583"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rsidP="001B251D">
            <w:pPr>
              <w:widowControl/>
              <w:adjustRightInd w:val="0"/>
              <w:snapToGrid w:val="0"/>
              <w:jc w:val="left"/>
              <w:rPr>
                <w:rFonts w:ascii="仿宋" w:eastAsia="仿宋" w:hAnsi="仿宋"/>
                <w:kern w:val="0"/>
                <w:szCs w:val="21"/>
              </w:rPr>
            </w:pPr>
            <w:r>
              <w:rPr>
                <w:rFonts w:ascii="仿宋" w:eastAsia="仿宋" w:hAnsi="仿宋" w:hint="eastAsia"/>
                <w:kern w:val="0"/>
                <w:szCs w:val="21"/>
              </w:rPr>
              <w:t>9</w:t>
            </w:r>
            <w:r w:rsidR="001B251D">
              <w:rPr>
                <w:rFonts w:ascii="仿宋" w:eastAsia="仿宋" w:hAnsi="仿宋" w:hint="eastAsia"/>
                <w:kern w:val="0"/>
                <w:szCs w:val="21"/>
              </w:rPr>
              <w:t>宠物饲料经营</w:t>
            </w:r>
          </w:p>
        </w:tc>
        <w:tc>
          <w:tcPr>
            <w:tcW w:w="3510" w:type="dxa"/>
            <w:gridSpan w:val="2"/>
            <w:vMerge w:val="restart"/>
            <w:tcBorders>
              <w:top w:val="nil"/>
              <w:left w:val="nil"/>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vMerge w:val="restart"/>
            <w:tcBorders>
              <w:top w:val="nil"/>
              <w:left w:val="nil"/>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150</w:t>
            </w:r>
          </w:p>
        </w:tc>
      </w:tr>
      <w:tr w:rsidR="001B251D">
        <w:trPr>
          <w:trHeight w:val="406"/>
        </w:trPr>
        <w:tc>
          <w:tcPr>
            <w:tcW w:w="701" w:type="dxa"/>
            <w:vMerge/>
            <w:tcBorders>
              <w:top w:val="nil"/>
              <w:left w:val="single" w:sz="4" w:space="0" w:color="auto"/>
              <w:bottom w:val="single" w:sz="4" w:space="0" w:color="auto"/>
              <w:right w:val="single" w:sz="4" w:space="0" w:color="auto"/>
            </w:tcBorders>
            <w:vAlign w:val="center"/>
          </w:tcPr>
          <w:p w:rsidR="001B251D" w:rsidRDefault="001B251D">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1B251D" w:rsidRDefault="001B251D">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1B251D" w:rsidRDefault="001B251D" w:rsidP="009D3FFA">
            <w:pPr>
              <w:widowControl/>
              <w:adjustRightInd w:val="0"/>
              <w:snapToGrid w:val="0"/>
              <w:jc w:val="left"/>
              <w:rPr>
                <w:rFonts w:ascii="仿宋" w:eastAsia="仿宋" w:hAnsi="仿宋"/>
                <w:kern w:val="0"/>
                <w:szCs w:val="21"/>
              </w:rPr>
            </w:pPr>
            <w:r>
              <w:rPr>
                <w:rFonts w:ascii="仿宋" w:eastAsia="仿宋" w:hAnsi="仿宋" w:hint="eastAsia"/>
                <w:kern w:val="0"/>
                <w:szCs w:val="21"/>
              </w:rPr>
              <w:t>10.非法活</w:t>
            </w:r>
            <w:proofErr w:type="gramStart"/>
            <w:r>
              <w:rPr>
                <w:rFonts w:ascii="仿宋" w:eastAsia="仿宋" w:hAnsi="仿宋" w:hint="eastAsia"/>
                <w:kern w:val="0"/>
                <w:szCs w:val="21"/>
              </w:rPr>
              <w:t>禽经营</w:t>
            </w:r>
            <w:proofErr w:type="gramEnd"/>
          </w:p>
        </w:tc>
        <w:tc>
          <w:tcPr>
            <w:tcW w:w="3510" w:type="dxa"/>
            <w:gridSpan w:val="2"/>
            <w:vMerge/>
            <w:tcBorders>
              <w:left w:val="nil"/>
              <w:right w:val="single" w:sz="4" w:space="0" w:color="auto"/>
            </w:tcBorders>
            <w:vAlign w:val="center"/>
          </w:tcPr>
          <w:p w:rsidR="001B251D" w:rsidRDefault="001B251D">
            <w:pPr>
              <w:widowControl/>
              <w:adjustRightInd w:val="0"/>
              <w:snapToGrid w:val="0"/>
              <w:jc w:val="center"/>
              <w:rPr>
                <w:rFonts w:ascii="仿宋" w:eastAsia="仿宋" w:hAnsi="仿宋"/>
                <w:kern w:val="0"/>
                <w:szCs w:val="21"/>
              </w:rPr>
            </w:pPr>
          </w:p>
        </w:tc>
        <w:tc>
          <w:tcPr>
            <w:tcW w:w="1326" w:type="dxa"/>
            <w:vMerge/>
            <w:tcBorders>
              <w:left w:val="nil"/>
              <w:right w:val="single" w:sz="4" w:space="0" w:color="auto"/>
            </w:tcBorders>
            <w:vAlign w:val="center"/>
          </w:tcPr>
          <w:p w:rsidR="001B251D" w:rsidRDefault="001B251D">
            <w:pPr>
              <w:widowControl/>
              <w:adjustRightInd w:val="0"/>
              <w:snapToGrid w:val="0"/>
              <w:jc w:val="center"/>
              <w:rPr>
                <w:rFonts w:ascii="仿宋" w:eastAsia="仿宋" w:hAnsi="仿宋"/>
                <w:kern w:val="0"/>
                <w:szCs w:val="21"/>
              </w:rPr>
            </w:pPr>
          </w:p>
        </w:tc>
      </w:tr>
      <w:tr w:rsidR="001B251D">
        <w:trPr>
          <w:trHeight w:val="397"/>
        </w:trPr>
        <w:tc>
          <w:tcPr>
            <w:tcW w:w="701" w:type="dxa"/>
            <w:vMerge/>
            <w:tcBorders>
              <w:top w:val="nil"/>
              <w:left w:val="single" w:sz="4" w:space="0" w:color="auto"/>
              <w:bottom w:val="single" w:sz="4" w:space="0" w:color="auto"/>
              <w:right w:val="single" w:sz="4" w:space="0" w:color="auto"/>
            </w:tcBorders>
            <w:vAlign w:val="center"/>
          </w:tcPr>
          <w:p w:rsidR="001B251D" w:rsidRDefault="001B251D">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1B251D" w:rsidRDefault="001B251D">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1B251D" w:rsidRDefault="001B251D" w:rsidP="00113CB5">
            <w:pPr>
              <w:widowControl/>
              <w:adjustRightInd w:val="0"/>
              <w:snapToGrid w:val="0"/>
              <w:jc w:val="left"/>
              <w:rPr>
                <w:rFonts w:ascii="仿宋" w:eastAsia="仿宋" w:hAnsi="仿宋"/>
                <w:kern w:val="0"/>
                <w:szCs w:val="21"/>
              </w:rPr>
            </w:pPr>
            <w:r>
              <w:rPr>
                <w:rFonts w:ascii="仿宋" w:eastAsia="仿宋" w:hAnsi="仿宋" w:hint="eastAsia"/>
                <w:kern w:val="0"/>
                <w:szCs w:val="21"/>
              </w:rPr>
              <w:t>11.转基因产品经营</w:t>
            </w:r>
          </w:p>
        </w:tc>
        <w:tc>
          <w:tcPr>
            <w:tcW w:w="3510" w:type="dxa"/>
            <w:gridSpan w:val="2"/>
            <w:vMerge/>
            <w:tcBorders>
              <w:left w:val="nil"/>
              <w:bottom w:val="single" w:sz="4" w:space="0" w:color="auto"/>
              <w:right w:val="single" w:sz="4" w:space="0" w:color="auto"/>
            </w:tcBorders>
            <w:vAlign w:val="center"/>
          </w:tcPr>
          <w:p w:rsidR="001B251D" w:rsidRDefault="001B251D">
            <w:pPr>
              <w:widowControl/>
              <w:adjustRightInd w:val="0"/>
              <w:snapToGrid w:val="0"/>
              <w:jc w:val="center"/>
              <w:rPr>
                <w:rFonts w:ascii="仿宋" w:eastAsia="仿宋" w:hAnsi="仿宋"/>
                <w:kern w:val="0"/>
                <w:szCs w:val="21"/>
              </w:rPr>
            </w:pPr>
          </w:p>
        </w:tc>
        <w:tc>
          <w:tcPr>
            <w:tcW w:w="1326" w:type="dxa"/>
            <w:vMerge/>
            <w:tcBorders>
              <w:left w:val="nil"/>
              <w:bottom w:val="single" w:sz="4" w:space="0" w:color="auto"/>
              <w:right w:val="single" w:sz="4" w:space="0" w:color="auto"/>
            </w:tcBorders>
            <w:vAlign w:val="center"/>
          </w:tcPr>
          <w:p w:rsidR="001B251D" w:rsidRDefault="001B251D">
            <w:pPr>
              <w:widowControl/>
              <w:adjustRightInd w:val="0"/>
              <w:snapToGrid w:val="0"/>
              <w:jc w:val="center"/>
              <w:rPr>
                <w:rFonts w:ascii="仿宋" w:eastAsia="仿宋" w:hAnsi="仿宋"/>
                <w:kern w:val="0"/>
                <w:szCs w:val="21"/>
              </w:rPr>
            </w:pPr>
          </w:p>
        </w:tc>
      </w:tr>
      <w:tr w:rsidR="00D32568">
        <w:trPr>
          <w:trHeight w:val="496"/>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6330" w:type="dxa"/>
            <w:gridSpan w:val="3"/>
            <w:tcBorders>
              <w:top w:val="single" w:sz="4" w:space="0" w:color="auto"/>
              <w:left w:val="single" w:sz="4" w:space="0" w:color="auto"/>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小计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b/>
                <w:bCs/>
                <w:kern w:val="0"/>
                <w:szCs w:val="21"/>
              </w:rPr>
              <w:t>473</w:t>
            </w:r>
          </w:p>
        </w:tc>
      </w:tr>
      <w:tr w:rsidR="00D32568">
        <w:trPr>
          <w:trHeight w:val="397"/>
        </w:trPr>
        <w:tc>
          <w:tcPr>
            <w:tcW w:w="701" w:type="dxa"/>
            <w:vMerge w:val="restart"/>
            <w:tcBorders>
              <w:top w:val="single" w:sz="4" w:space="0" w:color="auto"/>
              <w:left w:val="single" w:sz="4" w:space="0" w:color="auto"/>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3</w:t>
            </w:r>
          </w:p>
        </w:tc>
        <w:tc>
          <w:tcPr>
            <w:tcW w:w="824" w:type="dxa"/>
            <w:vMerge w:val="restart"/>
            <w:tcBorders>
              <w:top w:val="single" w:sz="4" w:space="0" w:color="auto"/>
              <w:left w:val="single" w:sz="4" w:space="0" w:color="auto"/>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种植业支</w:t>
            </w:r>
            <w:r>
              <w:rPr>
                <w:rFonts w:ascii="仿宋" w:eastAsia="仿宋" w:hAnsi="仿宋" w:hint="eastAsia"/>
                <w:kern w:val="0"/>
                <w:szCs w:val="21"/>
              </w:rPr>
              <w:lastRenderedPageBreak/>
              <w:t>队</w:t>
            </w:r>
          </w:p>
        </w:tc>
        <w:tc>
          <w:tcPr>
            <w:tcW w:w="2820"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lastRenderedPageBreak/>
              <w:t>1.种子生产经营单位（省级及以上许可）</w:t>
            </w:r>
          </w:p>
        </w:tc>
        <w:tc>
          <w:tcPr>
            <w:tcW w:w="1583"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6</w:t>
            </w:r>
          </w:p>
        </w:tc>
        <w:tc>
          <w:tcPr>
            <w:tcW w:w="1927"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3次/年</w:t>
            </w:r>
          </w:p>
        </w:tc>
        <w:tc>
          <w:tcPr>
            <w:tcW w:w="1326"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18</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2.肥料生产企业（规模以上）</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14</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2次/年</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28</w:t>
            </w:r>
          </w:p>
        </w:tc>
      </w:tr>
      <w:tr w:rsidR="00D32568">
        <w:trPr>
          <w:trHeight w:val="492"/>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3.农药登记试验单位</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3</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每季一次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12</w:t>
            </w:r>
          </w:p>
        </w:tc>
      </w:tr>
      <w:tr w:rsidR="00D32568">
        <w:trPr>
          <w:trHeight w:val="511"/>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4.农药生产企业</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15</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每季一次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60</w:t>
            </w:r>
          </w:p>
        </w:tc>
      </w:tr>
      <w:tr w:rsidR="00D32568">
        <w:trPr>
          <w:trHeight w:val="416"/>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single" w:sz="4" w:space="0" w:color="auto"/>
              <w:left w:val="nil"/>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督导抽查</w:t>
            </w:r>
          </w:p>
        </w:tc>
        <w:tc>
          <w:tcPr>
            <w:tcW w:w="1583" w:type="dxa"/>
            <w:tcBorders>
              <w:top w:val="single" w:sz="4" w:space="0" w:color="auto"/>
              <w:left w:val="nil"/>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927" w:type="dxa"/>
            <w:tcBorders>
              <w:top w:val="single" w:sz="4" w:space="0" w:color="auto"/>
              <w:left w:val="nil"/>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180</w:t>
            </w:r>
          </w:p>
        </w:tc>
      </w:tr>
      <w:tr w:rsidR="00D32568">
        <w:trPr>
          <w:trHeight w:val="493"/>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6330" w:type="dxa"/>
            <w:gridSpan w:val="3"/>
            <w:tcBorders>
              <w:top w:val="single" w:sz="4" w:space="0" w:color="auto"/>
              <w:left w:val="nil"/>
              <w:bottom w:val="single" w:sz="4" w:space="0" w:color="auto"/>
              <w:right w:val="single" w:sz="4" w:space="0" w:color="000000"/>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小计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298</w:t>
            </w:r>
          </w:p>
        </w:tc>
      </w:tr>
      <w:tr w:rsidR="00D32568">
        <w:trPr>
          <w:trHeight w:val="397"/>
        </w:trPr>
        <w:tc>
          <w:tcPr>
            <w:tcW w:w="701" w:type="dxa"/>
            <w:vMerge w:val="restart"/>
            <w:tcBorders>
              <w:top w:val="nil"/>
              <w:left w:val="single" w:sz="4" w:space="0" w:color="auto"/>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4</w:t>
            </w:r>
          </w:p>
        </w:tc>
        <w:tc>
          <w:tcPr>
            <w:tcW w:w="824" w:type="dxa"/>
            <w:vMerge w:val="restart"/>
            <w:tcBorders>
              <w:top w:val="nil"/>
              <w:left w:val="single" w:sz="4" w:space="0" w:color="auto"/>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畜牧兽医支队</w:t>
            </w: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1.种畜禽场</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44</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每年50%</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22</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2.饲料生产企业</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184</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每年30%</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56</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3.兽药生产企业</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25</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半年一次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50</w:t>
            </w: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4.滨海机场动物防疫</w:t>
            </w:r>
          </w:p>
        </w:tc>
        <w:tc>
          <w:tcPr>
            <w:tcW w:w="1583"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r>
      <w:tr w:rsidR="00D32568">
        <w:trPr>
          <w:trHeight w:val="397"/>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督导抽查</w:t>
            </w:r>
          </w:p>
        </w:tc>
        <w:tc>
          <w:tcPr>
            <w:tcW w:w="1583"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180</w:t>
            </w:r>
          </w:p>
        </w:tc>
      </w:tr>
      <w:tr w:rsidR="00D32568">
        <w:trPr>
          <w:trHeight w:val="524"/>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6330" w:type="dxa"/>
            <w:gridSpan w:val="3"/>
            <w:tcBorders>
              <w:top w:val="single" w:sz="4" w:space="0" w:color="auto"/>
              <w:left w:val="nil"/>
              <w:bottom w:val="single" w:sz="4" w:space="0" w:color="auto"/>
              <w:right w:val="single" w:sz="4" w:space="0" w:color="000000"/>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小计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308</w:t>
            </w:r>
          </w:p>
        </w:tc>
      </w:tr>
      <w:tr w:rsidR="00D32568">
        <w:trPr>
          <w:trHeight w:val="486"/>
        </w:trPr>
        <w:tc>
          <w:tcPr>
            <w:tcW w:w="701" w:type="dxa"/>
            <w:vMerge w:val="restart"/>
            <w:tcBorders>
              <w:top w:val="nil"/>
              <w:left w:val="single" w:sz="4" w:space="0" w:color="auto"/>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5</w:t>
            </w:r>
          </w:p>
        </w:tc>
        <w:tc>
          <w:tcPr>
            <w:tcW w:w="824" w:type="dxa"/>
            <w:vMerge w:val="restart"/>
            <w:tcBorders>
              <w:top w:val="nil"/>
              <w:left w:val="single" w:sz="4" w:space="0" w:color="auto"/>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质量安全支队</w:t>
            </w: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1.转基因生物环境释放与生产性试验单位</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按农业农村部批复单位数量</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每半年一次</w:t>
            </w:r>
          </w:p>
        </w:tc>
        <w:tc>
          <w:tcPr>
            <w:tcW w:w="1326"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r>
      <w:tr w:rsidR="00D32568">
        <w:trPr>
          <w:trHeight w:val="534"/>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2.转基因生物生产单位</w:t>
            </w:r>
          </w:p>
        </w:tc>
        <w:tc>
          <w:tcPr>
            <w:tcW w:w="1583"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w:t>
            </w:r>
          </w:p>
        </w:tc>
        <w:tc>
          <w:tcPr>
            <w:tcW w:w="1927"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每半年一次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w:t>
            </w:r>
          </w:p>
        </w:tc>
      </w:tr>
      <w:tr w:rsidR="00D32568">
        <w:trPr>
          <w:trHeight w:val="493"/>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3.转基因生物加工单位</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9</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每半年一次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18</w:t>
            </w:r>
          </w:p>
        </w:tc>
      </w:tr>
      <w:tr w:rsidR="00D32568">
        <w:trPr>
          <w:trHeight w:val="493"/>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督导抽查</w:t>
            </w:r>
          </w:p>
        </w:tc>
        <w:tc>
          <w:tcPr>
            <w:tcW w:w="1583"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210</w:t>
            </w:r>
          </w:p>
        </w:tc>
      </w:tr>
      <w:tr w:rsidR="00D32568">
        <w:trPr>
          <w:trHeight w:val="506"/>
        </w:trPr>
        <w:tc>
          <w:tcPr>
            <w:tcW w:w="701"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top w:val="nil"/>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6330" w:type="dxa"/>
            <w:gridSpan w:val="3"/>
            <w:tcBorders>
              <w:top w:val="single" w:sz="4" w:space="0" w:color="auto"/>
              <w:left w:val="nil"/>
              <w:bottom w:val="single" w:sz="4" w:space="0" w:color="auto"/>
              <w:right w:val="single" w:sz="4" w:space="0" w:color="000000"/>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小计</w:t>
            </w:r>
          </w:p>
        </w:tc>
        <w:tc>
          <w:tcPr>
            <w:tcW w:w="1326" w:type="dxa"/>
            <w:tcBorders>
              <w:top w:val="nil"/>
              <w:left w:val="nil"/>
              <w:bottom w:val="nil"/>
              <w:right w:val="single" w:sz="4" w:space="0" w:color="auto"/>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230</w:t>
            </w:r>
          </w:p>
        </w:tc>
      </w:tr>
      <w:tr w:rsidR="00D32568">
        <w:trPr>
          <w:trHeight w:val="397"/>
        </w:trPr>
        <w:tc>
          <w:tcPr>
            <w:tcW w:w="701" w:type="dxa"/>
            <w:vMerge w:val="restart"/>
            <w:tcBorders>
              <w:top w:val="single" w:sz="4" w:space="0" w:color="auto"/>
              <w:left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6</w:t>
            </w:r>
          </w:p>
        </w:tc>
        <w:tc>
          <w:tcPr>
            <w:tcW w:w="824" w:type="dxa"/>
            <w:vMerge w:val="restart"/>
            <w:tcBorders>
              <w:top w:val="single" w:sz="4" w:space="0" w:color="auto"/>
              <w:left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农机农经支队</w:t>
            </w: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1.拖拉机驾驶培训机构</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7</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每季50%</w:t>
            </w:r>
          </w:p>
        </w:tc>
        <w:tc>
          <w:tcPr>
            <w:tcW w:w="1326"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 xml:space="preserve">14 </w:t>
            </w:r>
          </w:p>
        </w:tc>
      </w:tr>
      <w:tr w:rsidR="00D32568">
        <w:trPr>
          <w:trHeight w:val="397"/>
        </w:trPr>
        <w:tc>
          <w:tcPr>
            <w:tcW w:w="701" w:type="dxa"/>
            <w:vMerge/>
            <w:tcBorders>
              <w:left w:val="single" w:sz="4" w:space="0" w:color="auto"/>
              <w:right w:val="single" w:sz="4" w:space="0" w:color="auto"/>
            </w:tcBorders>
            <w:vAlign w:val="center"/>
          </w:tcPr>
          <w:p w:rsidR="00D32568" w:rsidRDefault="00D32568">
            <w:pPr>
              <w:adjustRightInd w:val="0"/>
              <w:snapToGrid w:val="0"/>
              <w:jc w:val="left"/>
              <w:rPr>
                <w:rFonts w:ascii="仿宋" w:eastAsia="仿宋" w:hAnsi="仿宋"/>
                <w:kern w:val="0"/>
                <w:szCs w:val="21"/>
              </w:rPr>
            </w:pPr>
          </w:p>
        </w:tc>
        <w:tc>
          <w:tcPr>
            <w:tcW w:w="824" w:type="dxa"/>
            <w:vMerge/>
            <w:tcBorders>
              <w:left w:val="single" w:sz="4" w:space="0" w:color="auto"/>
              <w:right w:val="single" w:sz="4" w:space="0" w:color="auto"/>
            </w:tcBorders>
            <w:vAlign w:val="center"/>
          </w:tcPr>
          <w:p w:rsidR="00D32568" w:rsidRDefault="00D32568">
            <w:pPr>
              <w:adjustRightInd w:val="0"/>
              <w:snapToGrid w:val="0"/>
              <w:jc w:val="center"/>
              <w:rPr>
                <w:rFonts w:ascii="仿宋" w:eastAsia="仿宋" w:hAnsi="仿宋"/>
                <w:kern w:val="0"/>
                <w:szCs w:val="21"/>
              </w:rPr>
            </w:pPr>
          </w:p>
        </w:tc>
        <w:tc>
          <w:tcPr>
            <w:tcW w:w="2820"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2.跨区作业中介服务组织</w:t>
            </w:r>
          </w:p>
        </w:tc>
        <w:tc>
          <w:tcPr>
            <w:tcW w:w="1583"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0</w:t>
            </w:r>
          </w:p>
        </w:tc>
        <w:tc>
          <w:tcPr>
            <w:tcW w:w="1927"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半年一次</w:t>
            </w:r>
          </w:p>
        </w:tc>
        <w:tc>
          <w:tcPr>
            <w:tcW w:w="1326" w:type="dxa"/>
            <w:tcBorders>
              <w:top w:val="single" w:sz="4" w:space="0" w:color="auto"/>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0</w:t>
            </w:r>
          </w:p>
        </w:tc>
      </w:tr>
      <w:tr w:rsidR="00D32568">
        <w:trPr>
          <w:trHeight w:val="397"/>
        </w:trPr>
        <w:tc>
          <w:tcPr>
            <w:tcW w:w="701" w:type="dxa"/>
            <w:vMerge/>
            <w:tcBorders>
              <w:left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left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3.农民教育培训机构(市级)</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4</w:t>
            </w:r>
          </w:p>
        </w:tc>
        <w:tc>
          <w:tcPr>
            <w:tcW w:w="1927"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每季50%</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 xml:space="preserve">8 </w:t>
            </w:r>
          </w:p>
        </w:tc>
      </w:tr>
      <w:tr w:rsidR="00D32568">
        <w:trPr>
          <w:trHeight w:val="397"/>
        </w:trPr>
        <w:tc>
          <w:tcPr>
            <w:tcW w:w="701" w:type="dxa"/>
            <w:vMerge/>
            <w:tcBorders>
              <w:left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left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4.宅基地</w:t>
            </w:r>
          </w:p>
        </w:tc>
        <w:tc>
          <w:tcPr>
            <w:tcW w:w="1583"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0</w:t>
            </w: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0</w:t>
            </w:r>
          </w:p>
        </w:tc>
      </w:tr>
      <w:tr w:rsidR="00D32568">
        <w:trPr>
          <w:trHeight w:val="397"/>
        </w:trPr>
        <w:tc>
          <w:tcPr>
            <w:tcW w:w="701" w:type="dxa"/>
            <w:vMerge/>
            <w:tcBorders>
              <w:left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left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2820" w:type="dxa"/>
            <w:tcBorders>
              <w:top w:val="nil"/>
              <w:left w:val="nil"/>
              <w:bottom w:val="single" w:sz="4" w:space="0" w:color="auto"/>
              <w:right w:val="single" w:sz="4" w:space="0" w:color="auto"/>
            </w:tcBorders>
            <w:vAlign w:val="center"/>
          </w:tcPr>
          <w:p w:rsidR="00D32568" w:rsidRDefault="00E01E31">
            <w:pPr>
              <w:widowControl/>
              <w:adjustRightInd w:val="0"/>
              <w:snapToGrid w:val="0"/>
              <w:jc w:val="left"/>
              <w:rPr>
                <w:rFonts w:ascii="仿宋" w:eastAsia="仿宋" w:hAnsi="仿宋"/>
                <w:kern w:val="0"/>
                <w:szCs w:val="21"/>
              </w:rPr>
            </w:pPr>
            <w:r>
              <w:rPr>
                <w:rFonts w:ascii="仿宋" w:eastAsia="仿宋" w:hAnsi="仿宋" w:hint="eastAsia"/>
                <w:kern w:val="0"/>
                <w:szCs w:val="21"/>
              </w:rPr>
              <w:t>督导抽查</w:t>
            </w:r>
          </w:p>
        </w:tc>
        <w:tc>
          <w:tcPr>
            <w:tcW w:w="1583"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927" w:type="dxa"/>
            <w:tcBorders>
              <w:top w:val="nil"/>
              <w:left w:val="nil"/>
              <w:bottom w:val="single" w:sz="4" w:space="0" w:color="auto"/>
              <w:right w:val="single" w:sz="4" w:space="0" w:color="auto"/>
            </w:tcBorders>
            <w:vAlign w:val="center"/>
          </w:tcPr>
          <w:p w:rsidR="00D32568" w:rsidRDefault="00D32568">
            <w:pPr>
              <w:widowControl/>
              <w:adjustRightInd w:val="0"/>
              <w:snapToGrid w:val="0"/>
              <w:jc w:val="center"/>
              <w:rPr>
                <w:rFonts w:ascii="仿宋" w:eastAsia="仿宋" w:hAnsi="仿宋"/>
                <w:kern w:val="0"/>
                <w:szCs w:val="21"/>
              </w:rPr>
            </w:pP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kern w:val="0"/>
                <w:szCs w:val="21"/>
              </w:rPr>
            </w:pPr>
            <w:r>
              <w:rPr>
                <w:rFonts w:ascii="仿宋" w:eastAsia="仿宋" w:hAnsi="仿宋" w:hint="eastAsia"/>
                <w:kern w:val="0"/>
                <w:szCs w:val="21"/>
              </w:rPr>
              <w:t>100</w:t>
            </w:r>
          </w:p>
        </w:tc>
      </w:tr>
      <w:tr w:rsidR="00D32568">
        <w:trPr>
          <w:trHeight w:val="549"/>
        </w:trPr>
        <w:tc>
          <w:tcPr>
            <w:tcW w:w="701" w:type="dxa"/>
            <w:vMerge/>
            <w:tcBorders>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824" w:type="dxa"/>
            <w:vMerge/>
            <w:tcBorders>
              <w:left w:val="single" w:sz="4" w:space="0" w:color="auto"/>
              <w:bottom w:val="single" w:sz="4" w:space="0" w:color="auto"/>
              <w:right w:val="single" w:sz="4" w:space="0" w:color="auto"/>
            </w:tcBorders>
            <w:vAlign w:val="center"/>
          </w:tcPr>
          <w:p w:rsidR="00D32568" w:rsidRDefault="00D32568">
            <w:pPr>
              <w:widowControl/>
              <w:adjustRightInd w:val="0"/>
              <w:snapToGrid w:val="0"/>
              <w:jc w:val="left"/>
              <w:rPr>
                <w:rFonts w:ascii="仿宋" w:eastAsia="仿宋" w:hAnsi="仿宋"/>
                <w:kern w:val="0"/>
                <w:szCs w:val="21"/>
              </w:rPr>
            </w:pPr>
          </w:p>
        </w:tc>
        <w:tc>
          <w:tcPr>
            <w:tcW w:w="6330" w:type="dxa"/>
            <w:gridSpan w:val="3"/>
            <w:tcBorders>
              <w:top w:val="single" w:sz="4" w:space="0" w:color="auto"/>
              <w:left w:val="nil"/>
              <w:bottom w:val="single" w:sz="4" w:space="0" w:color="auto"/>
              <w:right w:val="single" w:sz="4" w:space="0" w:color="000000"/>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小计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122</w:t>
            </w:r>
          </w:p>
        </w:tc>
      </w:tr>
      <w:tr w:rsidR="00D32568">
        <w:trPr>
          <w:trHeight w:val="565"/>
        </w:trPr>
        <w:tc>
          <w:tcPr>
            <w:tcW w:w="7855" w:type="dxa"/>
            <w:gridSpan w:val="5"/>
            <w:tcBorders>
              <w:top w:val="single" w:sz="4" w:space="0" w:color="auto"/>
              <w:left w:val="single" w:sz="4" w:space="0" w:color="auto"/>
              <w:bottom w:val="single" w:sz="4" w:space="0" w:color="auto"/>
              <w:right w:val="single" w:sz="4" w:space="0" w:color="auto"/>
            </w:tcBorders>
            <w:noWrap/>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hint="eastAsia"/>
                <w:b/>
                <w:bCs/>
                <w:kern w:val="0"/>
                <w:szCs w:val="21"/>
              </w:rPr>
              <w:t>合计</w:t>
            </w:r>
          </w:p>
        </w:tc>
        <w:tc>
          <w:tcPr>
            <w:tcW w:w="1326" w:type="dxa"/>
            <w:tcBorders>
              <w:top w:val="nil"/>
              <w:left w:val="nil"/>
              <w:bottom w:val="single" w:sz="4" w:space="0" w:color="auto"/>
              <w:right w:val="single" w:sz="4" w:space="0" w:color="auto"/>
            </w:tcBorders>
            <w:vAlign w:val="center"/>
          </w:tcPr>
          <w:p w:rsidR="00D32568" w:rsidRDefault="00E01E31">
            <w:pPr>
              <w:widowControl/>
              <w:adjustRightInd w:val="0"/>
              <w:snapToGrid w:val="0"/>
              <w:jc w:val="center"/>
              <w:rPr>
                <w:rFonts w:ascii="仿宋" w:eastAsia="仿宋" w:hAnsi="仿宋"/>
                <w:b/>
                <w:bCs/>
                <w:kern w:val="0"/>
                <w:szCs w:val="21"/>
              </w:rPr>
            </w:pPr>
            <w:r>
              <w:rPr>
                <w:rFonts w:ascii="仿宋" w:eastAsia="仿宋" w:hAnsi="仿宋"/>
                <w:b/>
                <w:bCs/>
                <w:kern w:val="0"/>
                <w:szCs w:val="21"/>
              </w:rPr>
              <w:t>2005</w:t>
            </w:r>
          </w:p>
        </w:tc>
      </w:tr>
    </w:tbl>
    <w:p w:rsidR="00D32568" w:rsidRDefault="00D32568" w:rsidP="00E965BA">
      <w:pPr>
        <w:adjustRightInd w:val="0"/>
        <w:snapToGrid w:val="0"/>
        <w:spacing w:line="560" w:lineRule="exact"/>
        <w:rPr>
          <w:rFonts w:ascii="仿宋" w:eastAsia="仿宋" w:hAnsi="仿宋"/>
          <w:kern w:val="0"/>
          <w:sz w:val="32"/>
          <w:szCs w:val="32"/>
        </w:rPr>
      </w:pPr>
      <w:bookmarkStart w:id="0" w:name="_GoBack"/>
      <w:bookmarkEnd w:id="0"/>
    </w:p>
    <w:sectPr w:rsidR="00D32568" w:rsidSect="00D32568">
      <w:footerReference w:type="even" r:id="rId7"/>
      <w:footerReference w:type="default" r:id="rId8"/>
      <w:pgSz w:w="11906" w:h="16838"/>
      <w:pgMar w:top="2098" w:right="1474" w:bottom="1985" w:left="1588" w:header="851" w:footer="992" w:gutter="0"/>
      <w:cols w:space="720"/>
      <w:docGrid w:linePitch="60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7F40" w:rsidRDefault="003E7F40" w:rsidP="00D32568">
      <w:r>
        <w:separator/>
      </w:r>
    </w:p>
  </w:endnote>
  <w:endnote w:type="continuationSeparator" w:id="0">
    <w:p w:rsidR="003E7F40" w:rsidRDefault="003E7F40" w:rsidP="00D32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微软雅黑">
    <w:altName w:val="黑体"/>
    <w:panose1 w:val="020B0503020204020204"/>
    <w:charset w:val="86"/>
    <w:family w:val="swiss"/>
    <w:pitch w:val="variable"/>
    <w:sig w:usb0="80000287" w:usb1="280F3C52" w:usb2="00000016" w:usb3="00000000" w:csb0="0004001F" w:csb1="00000000"/>
  </w:font>
  <w:font w:name="Tahoma">
    <w:altName w:val="Droid Sans"/>
    <w:panose1 w:val="020B0604030504040204"/>
    <w:charset w:val="00"/>
    <w:family w:val="swiss"/>
    <w:pitch w:val="variable"/>
    <w:sig w:usb0="E1002EFF" w:usb1="C000605B" w:usb2="00000029" w:usb3="00000000" w:csb0="000101FF" w:csb1="00000000"/>
  </w:font>
  <w:font w:name="方正大标宋简体">
    <w:altName w:val="Microsoft YaHei UI"/>
    <w:charset w:val="86"/>
    <w:family w:val="script"/>
    <w:pitch w:val="default"/>
    <w:sig w:usb0="00000000" w:usb1="0000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embedRegular r:id="rId1" w:subsetted="1" w:fontKey="{F60B15E5-9F93-4B81-A961-BEA08BFB3498}"/>
  </w:font>
  <w:font w:name="仿宋">
    <w:panose1 w:val="02010609060101010101"/>
    <w:charset w:val="86"/>
    <w:family w:val="modern"/>
    <w:pitch w:val="fixed"/>
    <w:sig w:usb0="800002BF" w:usb1="38CF7CFA" w:usb2="00000016" w:usb3="00000000" w:csb0="00040001" w:csb1="00000000"/>
    <w:embedRegular r:id="rId2" w:subsetted="1" w:fontKey="{0652F777-AD76-4F8D-8863-1C8EC027AA87}"/>
    <w:embedBold r:id="rId3" w:subsetted="1" w:fontKey="{CA230397-6310-498F-804C-A9A1FF41A4AD}"/>
  </w:font>
  <w:font w:name="黑体">
    <w:altName w:val="SimHei"/>
    <w:panose1 w:val="02010609060101010101"/>
    <w:charset w:val="86"/>
    <w:family w:val="modern"/>
    <w:pitch w:val="fixed"/>
    <w:sig w:usb0="800002BF" w:usb1="38CF7CFA" w:usb2="00000016" w:usb3="00000000" w:csb0="00040001" w:csb1="00000000"/>
    <w:embedRegular r:id="rId4" w:subsetted="1" w:fontKey="{9CB98EE7-C63B-4126-8C54-D47B7E6BA2AA}"/>
  </w:font>
  <w:font w:name="楷体">
    <w:panose1 w:val="02010609060101010101"/>
    <w:charset w:val="86"/>
    <w:family w:val="modern"/>
    <w:pitch w:val="fixed"/>
    <w:sig w:usb0="800002BF" w:usb1="38CF7CFA" w:usb2="00000016" w:usb3="00000000" w:csb0="00040001" w:csb1="00000000"/>
    <w:embedRegular r:id="rId5" w:subsetted="1" w:fontKey="{948E79C5-DA7F-4C00-B758-D5361BC0EE34}"/>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2568" w:rsidRDefault="00D32568">
    <w:pPr>
      <w:pStyle w:val="a7"/>
      <w:ind w:firstLineChars="100" w:firstLine="280"/>
      <w:rPr>
        <w:rFonts w:ascii="宋体" w:hAnsi="宋体"/>
        <w:sz w:val="28"/>
        <w:szCs w:val="28"/>
      </w:rPr>
    </w:pPr>
  </w:p>
  <w:p w:rsidR="00D32568" w:rsidRDefault="00D32568">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2568" w:rsidRDefault="00D32568">
    <w:pPr>
      <w:pStyle w:val="a7"/>
      <w:ind w:right="280"/>
      <w:jc w:val="right"/>
      <w:rPr>
        <w:rFonts w:ascii="宋体" w:hAnsi="宋体"/>
        <w:sz w:val="28"/>
        <w:szCs w:val="28"/>
      </w:rPr>
    </w:pPr>
  </w:p>
  <w:p w:rsidR="00D32568" w:rsidRDefault="00D32568">
    <w:pPr>
      <w:pStyle w:val="a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7F40" w:rsidRDefault="003E7F40" w:rsidP="00D32568">
      <w:r>
        <w:separator/>
      </w:r>
    </w:p>
  </w:footnote>
  <w:footnote w:type="continuationSeparator" w:id="0">
    <w:p w:rsidR="003E7F40" w:rsidRDefault="003E7F40" w:rsidP="00D325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saveSubsetFonts/>
  <w:bordersDoNotSurroundHeader/>
  <w:bordersDoNotSurroundFooter/>
  <w:proofState w:spelling="clean" w:grammar="clean"/>
  <w:defaultTabStop w:val="420"/>
  <w:evenAndOddHeaders/>
  <w:drawingGridHorizontalSpacing w:val="105"/>
  <w:drawingGridVerticalSpacing w:val="605"/>
  <w:displayHorizontalDrawingGridEvery w:val="0"/>
  <w:characterSpacingControl w:val="compressPunctuation"/>
  <w:doNotValidateAgainstSchema/>
  <w:doNotDemarcateInvalidXml/>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444D6"/>
    <w:rsid w:val="F8BFB5AB"/>
    <w:rsid w:val="0005211A"/>
    <w:rsid w:val="00090AD8"/>
    <w:rsid w:val="00113CB5"/>
    <w:rsid w:val="0019133F"/>
    <w:rsid w:val="001979AA"/>
    <w:rsid w:val="001B251D"/>
    <w:rsid w:val="0026144C"/>
    <w:rsid w:val="002D70CC"/>
    <w:rsid w:val="00372315"/>
    <w:rsid w:val="003862F4"/>
    <w:rsid w:val="003A517B"/>
    <w:rsid w:val="003E7F40"/>
    <w:rsid w:val="00432478"/>
    <w:rsid w:val="00462B9E"/>
    <w:rsid w:val="00612768"/>
    <w:rsid w:val="006200BA"/>
    <w:rsid w:val="00622273"/>
    <w:rsid w:val="00655AEB"/>
    <w:rsid w:val="006837D5"/>
    <w:rsid w:val="00714690"/>
    <w:rsid w:val="00716E04"/>
    <w:rsid w:val="007C56B0"/>
    <w:rsid w:val="007F4033"/>
    <w:rsid w:val="008428AE"/>
    <w:rsid w:val="00863294"/>
    <w:rsid w:val="008B1C4F"/>
    <w:rsid w:val="00907832"/>
    <w:rsid w:val="009C0C89"/>
    <w:rsid w:val="009E3538"/>
    <w:rsid w:val="00A24AB9"/>
    <w:rsid w:val="00B16AB5"/>
    <w:rsid w:val="00B604CA"/>
    <w:rsid w:val="00BF0A93"/>
    <w:rsid w:val="00C444D6"/>
    <w:rsid w:val="00CA1D56"/>
    <w:rsid w:val="00CA7D6C"/>
    <w:rsid w:val="00CC73BF"/>
    <w:rsid w:val="00D03308"/>
    <w:rsid w:val="00D32568"/>
    <w:rsid w:val="00D35E95"/>
    <w:rsid w:val="00D86AE6"/>
    <w:rsid w:val="00DC6CC8"/>
    <w:rsid w:val="00E01E31"/>
    <w:rsid w:val="00E4324F"/>
    <w:rsid w:val="00E752B4"/>
    <w:rsid w:val="00E965BA"/>
    <w:rsid w:val="1740413F"/>
    <w:rsid w:val="2FCF6C7A"/>
    <w:rsid w:val="31637DE6"/>
    <w:rsid w:val="3E6C2657"/>
    <w:rsid w:val="44ED071C"/>
    <w:rsid w:val="4A197E9F"/>
    <w:rsid w:val="69E750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D16C4345-A983-493A-BE91-56C9D5438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iPriority="99" w:unhideWhenUsed="1" w:qFormat="1"/>
    <w:lsdException w:name="Strong" w:uiPriority="22" w:qFormat="1"/>
    <w:lsdException w:name="Emphasis" w:qFormat="1"/>
    <w:lsdException w:name="Document Map" w:semiHidden="1" w:unhideWhenUsed="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5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2568"/>
    <w:pPr>
      <w:widowControl w:val="0"/>
      <w:jc w:val="both"/>
    </w:pPr>
    <w:rPr>
      <w:rFonts w:ascii="Calibri" w:eastAsia="宋体" w:hAnsi="Calibri" w:cs="宋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qFormat/>
    <w:rsid w:val="00D32568"/>
    <w:rPr>
      <w:rFonts w:ascii="宋体" w:hAnsi="Courier New"/>
      <w:szCs w:val="20"/>
    </w:rPr>
  </w:style>
  <w:style w:type="paragraph" w:styleId="a5">
    <w:name w:val="Date"/>
    <w:basedOn w:val="a"/>
    <w:next w:val="a"/>
    <w:link w:val="1"/>
    <w:uiPriority w:val="99"/>
    <w:qFormat/>
    <w:rsid w:val="00D32568"/>
    <w:pPr>
      <w:ind w:leftChars="2500" w:left="100"/>
    </w:pPr>
  </w:style>
  <w:style w:type="paragraph" w:styleId="a6">
    <w:name w:val="Balloon Text"/>
    <w:basedOn w:val="a"/>
    <w:link w:val="10"/>
    <w:uiPriority w:val="99"/>
    <w:qFormat/>
    <w:rsid w:val="00D32568"/>
    <w:rPr>
      <w:sz w:val="18"/>
      <w:szCs w:val="18"/>
    </w:rPr>
  </w:style>
  <w:style w:type="paragraph" w:styleId="a7">
    <w:name w:val="footer"/>
    <w:basedOn w:val="a"/>
    <w:link w:val="11"/>
    <w:uiPriority w:val="99"/>
    <w:qFormat/>
    <w:rsid w:val="00D32568"/>
    <w:pPr>
      <w:tabs>
        <w:tab w:val="center" w:pos="4153"/>
        <w:tab w:val="right" w:pos="8306"/>
      </w:tabs>
      <w:snapToGrid w:val="0"/>
      <w:jc w:val="left"/>
    </w:pPr>
    <w:rPr>
      <w:sz w:val="18"/>
    </w:rPr>
  </w:style>
  <w:style w:type="paragraph" w:styleId="a8">
    <w:name w:val="header"/>
    <w:basedOn w:val="a"/>
    <w:link w:val="a9"/>
    <w:uiPriority w:val="99"/>
    <w:qFormat/>
    <w:rsid w:val="00D32568"/>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a">
    <w:name w:val="Normal (Web)"/>
    <w:basedOn w:val="a"/>
    <w:uiPriority w:val="99"/>
    <w:qFormat/>
    <w:rsid w:val="00D32568"/>
    <w:pPr>
      <w:widowControl/>
      <w:spacing w:before="100" w:beforeAutospacing="1" w:after="100" w:afterAutospacing="1"/>
      <w:jc w:val="left"/>
    </w:pPr>
    <w:rPr>
      <w:rFonts w:ascii="宋体" w:hAnsi="宋体"/>
      <w:color w:val="000000"/>
      <w:kern w:val="0"/>
      <w:sz w:val="24"/>
    </w:rPr>
  </w:style>
  <w:style w:type="table" w:styleId="ab">
    <w:name w:val="Table Grid"/>
    <w:basedOn w:val="a1"/>
    <w:uiPriority w:val="59"/>
    <w:qFormat/>
    <w:rsid w:val="00D32568"/>
    <w:rPr>
      <w:rFonts w:ascii="Calibri" w:eastAsia="微软雅黑"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Strong"/>
    <w:uiPriority w:val="22"/>
    <w:qFormat/>
    <w:rsid w:val="00D32568"/>
    <w:rPr>
      <w:b/>
      <w:bCs/>
    </w:rPr>
  </w:style>
  <w:style w:type="character" w:styleId="ad">
    <w:name w:val="page number"/>
    <w:basedOn w:val="a0"/>
    <w:qFormat/>
    <w:rsid w:val="00D32568"/>
  </w:style>
  <w:style w:type="character" w:styleId="ae">
    <w:name w:val="FollowedHyperlink"/>
    <w:uiPriority w:val="99"/>
    <w:qFormat/>
    <w:rsid w:val="00D32568"/>
    <w:rPr>
      <w:color w:val="800080"/>
      <w:u w:val="single"/>
    </w:rPr>
  </w:style>
  <w:style w:type="character" w:styleId="af">
    <w:name w:val="Hyperlink"/>
    <w:uiPriority w:val="99"/>
    <w:qFormat/>
    <w:rsid w:val="00D32568"/>
    <w:rPr>
      <w:color w:val="0000FF"/>
      <w:u w:val="single"/>
    </w:rPr>
  </w:style>
  <w:style w:type="paragraph" w:customStyle="1" w:styleId="ListParagraph1">
    <w:name w:val="List Paragraph1"/>
    <w:basedOn w:val="a"/>
    <w:qFormat/>
    <w:rsid w:val="00D32568"/>
    <w:pPr>
      <w:ind w:firstLineChars="200" w:firstLine="420"/>
    </w:pPr>
    <w:rPr>
      <w:szCs w:val="22"/>
    </w:rPr>
  </w:style>
  <w:style w:type="paragraph" w:styleId="af0">
    <w:name w:val="List Paragraph"/>
    <w:basedOn w:val="a"/>
    <w:uiPriority w:val="34"/>
    <w:qFormat/>
    <w:rsid w:val="00D32568"/>
    <w:pPr>
      <w:widowControl/>
      <w:adjustRightInd w:val="0"/>
      <w:snapToGrid w:val="0"/>
      <w:spacing w:after="200"/>
      <w:ind w:firstLineChars="200" w:firstLine="420"/>
      <w:jc w:val="left"/>
    </w:pPr>
    <w:rPr>
      <w:rFonts w:ascii="Tahoma" w:eastAsia="微软雅黑" w:hAnsi="Tahoma" w:cs="Times New Roman"/>
      <w:kern w:val="0"/>
      <w:sz w:val="22"/>
      <w:szCs w:val="22"/>
    </w:rPr>
  </w:style>
  <w:style w:type="paragraph" w:customStyle="1" w:styleId="110">
    <w:name w:val="大标11"/>
    <w:basedOn w:val="a"/>
    <w:qFormat/>
    <w:rsid w:val="00D32568"/>
    <w:pPr>
      <w:spacing w:line="307" w:lineRule="auto"/>
      <w:jc w:val="center"/>
    </w:pPr>
    <w:rPr>
      <w:rFonts w:ascii="宋体" w:eastAsia="方正大标宋简体" w:hAnsi="宋体"/>
      <w:color w:val="000000"/>
      <w:sz w:val="36"/>
      <w:szCs w:val="32"/>
    </w:rPr>
  </w:style>
  <w:style w:type="paragraph" w:customStyle="1" w:styleId="af1">
    <w:name w:val="公文正文"/>
    <w:basedOn w:val="a"/>
    <w:qFormat/>
    <w:rsid w:val="00D32568"/>
    <w:pPr>
      <w:ind w:firstLineChars="200" w:firstLine="200"/>
    </w:pPr>
    <w:rPr>
      <w:rFonts w:eastAsia="仿宋_GB2312"/>
      <w:sz w:val="30"/>
    </w:rPr>
  </w:style>
  <w:style w:type="character" w:customStyle="1" w:styleId="10">
    <w:name w:val="批注框文本 字符1"/>
    <w:link w:val="a6"/>
    <w:uiPriority w:val="99"/>
    <w:qFormat/>
    <w:rsid w:val="00D32568"/>
    <w:rPr>
      <w:kern w:val="2"/>
      <w:sz w:val="18"/>
      <w:szCs w:val="18"/>
    </w:rPr>
  </w:style>
  <w:style w:type="character" w:customStyle="1" w:styleId="11">
    <w:name w:val="页脚 字符1"/>
    <w:link w:val="a7"/>
    <w:uiPriority w:val="99"/>
    <w:qFormat/>
    <w:rsid w:val="00D32568"/>
    <w:rPr>
      <w:kern w:val="2"/>
      <w:sz w:val="18"/>
      <w:szCs w:val="24"/>
    </w:rPr>
  </w:style>
  <w:style w:type="character" w:customStyle="1" w:styleId="af2">
    <w:name w:val="页脚 字符"/>
    <w:uiPriority w:val="99"/>
    <w:qFormat/>
    <w:rsid w:val="00D32568"/>
    <w:rPr>
      <w:rFonts w:ascii="Tahoma" w:hAnsi="Tahoma"/>
      <w:sz w:val="18"/>
      <w:szCs w:val="18"/>
    </w:rPr>
  </w:style>
  <w:style w:type="character" w:customStyle="1" w:styleId="a4">
    <w:name w:val="纯文本 字符"/>
    <w:link w:val="a3"/>
    <w:qFormat/>
    <w:rsid w:val="00D32568"/>
    <w:rPr>
      <w:rFonts w:ascii="宋体" w:hAnsi="Courier New"/>
      <w:kern w:val="2"/>
      <w:sz w:val="21"/>
    </w:rPr>
  </w:style>
  <w:style w:type="character" w:customStyle="1" w:styleId="1">
    <w:name w:val="日期 字符1"/>
    <w:link w:val="a5"/>
    <w:uiPriority w:val="99"/>
    <w:qFormat/>
    <w:rsid w:val="00D32568"/>
    <w:rPr>
      <w:kern w:val="2"/>
      <w:sz w:val="21"/>
      <w:szCs w:val="24"/>
    </w:rPr>
  </w:style>
  <w:style w:type="character" w:customStyle="1" w:styleId="af3">
    <w:name w:val="日期 字符"/>
    <w:uiPriority w:val="99"/>
    <w:qFormat/>
    <w:rsid w:val="00D32568"/>
    <w:rPr>
      <w:rFonts w:ascii="Tahoma" w:hAnsi="Tahoma"/>
    </w:rPr>
  </w:style>
  <w:style w:type="character" w:customStyle="1" w:styleId="a9">
    <w:name w:val="页眉 字符"/>
    <w:link w:val="a8"/>
    <w:uiPriority w:val="99"/>
    <w:qFormat/>
    <w:rsid w:val="00D32568"/>
    <w:rPr>
      <w:kern w:val="2"/>
      <w:sz w:val="18"/>
      <w:szCs w:val="24"/>
    </w:rPr>
  </w:style>
  <w:style w:type="character" w:customStyle="1" w:styleId="af4">
    <w:name w:val="批注框文本 字符"/>
    <w:uiPriority w:val="99"/>
    <w:qFormat/>
    <w:rsid w:val="00D32568"/>
    <w:rPr>
      <w:rFonts w:ascii="Tahoma" w:hAnsi="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2"/>
    <customShpInfo spid="_x0000_s2050"/>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371</Words>
  <Characters>2119</Characters>
  <Application>Microsoft Office Word</Application>
  <DocSecurity>0</DocSecurity>
  <Lines>17</Lines>
  <Paragraphs>4</Paragraphs>
  <ScaleCrop>false</ScaleCrop>
  <Company>微软用户</Company>
  <LinksUpToDate>false</LinksUpToDate>
  <CharactersWithSpaces>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dc:title>
  <dc:creator>MC SYSTEM</dc:creator>
  <cp:lastModifiedBy>lenovo</cp:lastModifiedBy>
  <cp:revision>17</cp:revision>
  <cp:lastPrinted>2020-03-03T11:15:00Z</cp:lastPrinted>
  <dcterms:created xsi:type="dcterms:W3CDTF">2021-03-24T13:04:00Z</dcterms:created>
  <dcterms:modified xsi:type="dcterms:W3CDTF">2021-06-21T05:55:00Z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