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eastAsia="方正小标宋简体"/>
          <w:color w:val="000000"/>
          <w:sz w:val="44"/>
          <w:szCs w:val="44"/>
        </w:rPr>
      </w:pPr>
      <w:r>
        <w:rPr>
          <w:rFonts w:eastAsia="方正小标宋简体"/>
          <w:color w:val="000000"/>
          <w:sz w:val="44"/>
          <w:szCs w:val="44"/>
        </w:rPr>
        <w:t>市农业农村委关于印发</w:t>
      </w:r>
      <w:r>
        <w:rPr>
          <w:rFonts w:hint="eastAsia" w:eastAsia="方正小标宋简体"/>
          <w:color w:val="000000"/>
          <w:sz w:val="44"/>
          <w:szCs w:val="44"/>
        </w:rPr>
        <w:t>天津市工商企业等</w:t>
      </w:r>
    </w:p>
    <w:p>
      <w:pPr>
        <w:pStyle w:val="2"/>
        <w:spacing w:line="560" w:lineRule="exact"/>
        <w:jc w:val="center"/>
        <w:rPr>
          <w:rFonts w:hint="eastAsia" w:eastAsia="方正小标宋简体"/>
          <w:color w:val="000000"/>
          <w:sz w:val="44"/>
          <w:szCs w:val="44"/>
        </w:rPr>
      </w:pPr>
      <w:r>
        <w:rPr>
          <w:rFonts w:hint="eastAsia" w:eastAsia="方正小标宋简体"/>
          <w:color w:val="000000"/>
          <w:sz w:val="44"/>
          <w:szCs w:val="44"/>
        </w:rPr>
        <w:t>社会资本通过流转取得土地经营权</w:t>
      </w:r>
    </w:p>
    <w:p>
      <w:pPr>
        <w:pStyle w:val="2"/>
        <w:spacing w:line="560" w:lineRule="exact"/>
        <w:jc w:val="center"/>
        <w:rPr>
          <w:rFonts w:eastAsia="方正小标宋简体"/>
          <w:color w:val="000000"/>
          <w:sz w:val="44"/>
          <w:szCs w:val="44"/>
        </w:rPr>
      </w:pPr>
      <w:r>
        <w:rPr>
          <w:rFonts w:hint="eastAsia" w:eastAsia="方正小标宋简体"/>
          <w:color w:val="000000"/>
          <w:sz w:val="44"/>
          <w:szCs w:val="44"/>
        </w:rPr>
        <w:t>审批管理办法</w:t>
      </w:r>
      <w:r>
        <w:rPr>
          <w:rFonts w:hint="eastAsia" w:eastAsia="方正小标宋简体"/>
          <w:color w:val="000000"/>
          <w:sz w:val="44"/>
          <w:szCs w:val="44"/>
          <w:lang w:eastAsia="zh-CN"/>
        </w:rPr>
        <w:t>（试行）</w:t>
      </w:r>
      <w:r>
        <w:rPr>
          <w:rFonts w:eastAsia="方正小标宋简体"/>
          <w:color w:val="000000"/>
          <w:sz w:val="44"/>
          <w:szCs w:val="44"/>
        </w:rPr>
        <w:t>的通知</w:t>
      </w:r>
    </w:p>
    <w:p>
      <w:pPr>
        <w:spacing w:line="560" w:lineRule="exact"/>
        <w:rPr>
          <w:rFonts w:hint="eastAsia" w:ascii="仿宋_GB2312" w:hAnsi="仿宋_GB2312" w:eastAsia="仿宋_GB2312" w:cs="仿宋_GB2312"/>
          <w:sz w:val="32"/>
          <w:szCs w:val="32"/>
        </w:rPr>
      </w:pPr>
    </w:p>
    <w:p>
      <w:pPr>
        <w:pStyle w:val="2"/>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各涉农区</w:t>
      </w:r>
      <w:r>
        <w:rPr>
          <w:rFonts w:hint="eastAsia" w:ascii="仿宋_GB2312" w:hAnsi="仿宋_GB2312" w:eastAsia="仿宋_GB2312" w:cs="仿宋_GB2312"/>
          <w:sz w:val="32"/>
          <w:szCs w:val="32"/>
          <w:lang w:eastAsia="zh-CN"/>
        </w:rPr>
        <w:t>人民政府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ascii="仿宋_GB2312" w:hAnsi="仿宋_GB2312" w:eastAsia="仿宋_GB2312" w:cs="仿宋_GB2312"/>
          <w:sz w:val="32"/>
          <w:szCs w:val="32"/>
        </w:rPr>
        <w:t>有关单位：</w:t>
      </w:r>
    </w:p>
    <w:p>
      <w:pPr>
        <w:pStyle w:val="2"/>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为贯彻落实党中央、国务院关于建立工商资本流转农村土地审查审核和风险防范制度的部署要求，加强对我市工商</w:t>
      </w:r>
      <w:bookmarkStart w:id="0" w:name="_GoBack"/>
      <w:bookmarkEnd w:id="0"/>
      <w:r>
        <w:rPr>
          <w:rFonts w:hint="eastAsia" w:ascii="仿宋_GB2312" w:hAnsi="仿宋_GB2312" w:eastAsia="仿宋_GB2312" w:cs="仿宋_GB2312"/>
          <w:sz w:val="32"/>
          <w:szCs w:val="32"/>
        </w:rPr>
        <w:t>企业等社会资本通过流转取得土地经营权的资格审查、项目审核和风险防范，保障流转当事人合法权益，根据《中华人民共和国农村土地承包法》《农村土地经营权流转管理办法》等相关法律法规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市农业农村委制定</w:t>
      </w:r>
      <w:r>
        <w:rPr>
          <w:rFonts w:hint="eastAsia" w:ascii="仿宋_GB2312" w:hAnsi="仿宋_GB2312" w:eastAsia="仿宋_GB2312" w:cs="仿宋_GB2312"/>
          <w:sz w:val="32"/>
          <w:szCs w:val="32"/>
        </w:rPr>
        <w:t>了《天津市工商企业等社会资本通过流转取得土地经营权审批管理办法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（以下简称《管理办法》）。经市人民政府同意，</w:t>
      </w:r>
      <w:r>
        <w:rPr>
          <w:rFonts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将《管理办法》</w:t>
      </w:r>
      <w:r>
        <w:rPr>
          <w:rFonts w:ascii="仿宋_GB2312" w:hAnsi="仿宋_GB2312" w:eastAsia="仿宋_GB2312" w:cs="仿宋_GB2312"/>
          <w:sz w:val="32"/>
          <w:szCs w:val="32"/>
        </w:rPr>
        <w:t>印发给你们，请遵照执行。</w:t>
      </w:r>
    </w:p>
    <w:p>
      <w:pPr>
        <w:pStyle w:val="2"/>
        <w:spacing w:line="560" w:lineRule="exact"/>
        <w:rPr>
          <w:rFonts w:ascii="仿宋_GB2312" w:hAnsi="仿宋_GB2312" w:eastAsia="仿宋_GB2312" w:cs="仿宋_GB2312"/>
          <w:sz w:val="32"/>
          <w:szCs w:val="32"/>
        </w:rPr>
      </w:pPr>
    </w:p>
    <w:p>
      <w:pPr>
        <w:pStyle w:val="2"/>
        <w:spacing w:line="560" w:lineRule="exact"/>
        <w:rPr>
          <w:rFonts w:ascii="仿宋_GB2312" w:hAnsi="仿宋_GB2312" w:eastAsia="仿宋_GB2312" w:cs="仿宋_GB2312"/>
          <w:sz w:val="32"/>
          <w:szCs w:val="32"/>
        </w:rPr>
      </w:pPr>
    </w:p>
    <w:p>
      <w:pPr>
        <w:spacing w:line="560" w:lineRule="exact"/>
        <w:jc w:val="righ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市农业农村委</w:t>
      </w:r>
    </w:p>
    <w:p>
      <w:pPr>
        <w:pStyle w:val="2"/>
        <w:tabs>
          <w:tab w:val="left" w:pos="7513"/>
        </w:tabs>
        <w:spacing w:line="560" w:lineRule="exact"/>
        <w:jc w:val="right"/>
        <w:rPr>
          <w:rFonts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eastAsia="仿宋_GB2312"/>
          <w:sz w:val="32"/>
          <w:szCs w:val="32"/>
        </w:rPr>
        <w:t>202</w:t>
      </w:r>
      <w:r>
        <w:rPr>
          <w:rFonts w:hint="eastAsia" w:eastAsia="仿宋_GB2312"/>
          <w:sz w:val="32"/>
          <w:szCs w:val="32"/>
          <w:lang w:val="en-US" w:eastAsia="zh-CN"/>
        </w:rPr>
        <w:t>4</w:t>
      </w:r>
      <w:r>
        <w:rPr>
          <w:rFonts w:eastAsia="仿宋_GB2312"/>
          <w:sz w:val="32"/>
          <w:szCs w:val="32"/>
        </w:rPr>
        <w:t>年</w:t>
      </w:r>
      <w:r>
        <w:rPr>
          <w:rFonts w:hint="eastAsia" w:eastAsia="仿宋_GB2312"/>
          <w:sz w:val="32"/>
          <w:szCs w:val="32"/>
          <w:lang w:val="en-US" w:eastAsia="zh-CN"/>
        </w:rPr>
        <w:t>1</w:t>
      </w:r>
      <w:r>
        <w:rPr>
          <w:rFonts w:eastAsia="仿宋_GB2312"/>
          <w:sz w:val="32"/>
          <w:szCs w:val="32"/>
        </w:rPr>
        <w:t>月</w:t>
      </w:r>
      <w:r>
        <w:rPr>
          <w:rFonts w:hint="default" w:eastAsia="仿宋_GB2312"/>
          <w:sz w:val="32"/>
          <w:szCs w:val="32"/>
          <w:lang w:val="en" w:eastAsia="zh-CN"/>
        </w:rPr>
        <w:t>31</w:t>
      </w:r>
      <w:r>
        <w:rPr>
          <w:rFonts w:eastAsia="仿宋_GB2312"/>
          <w:sz w:val="32"/>
          <w:szCs w:val="32"/>
        </w:rPr>
        <w:t>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（此件主动公开）</w:t>
      </w:r>
    </w:p>
    <w:p/>
    <w:sectPr>
      <w:headerReference r:id="rId3" w:type="default"/>
      <w:footerReference r:id="rId5" w:type="default"/>
      <w:headerReference r:id="rId4" w:type="even"/>
      <w:footerReference r:id="rId6" w:type="even"/>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641" w:y="28"/>
      <w:ind w:left="420" w:leftChars="200" w:right="420" w:rightChars="200"/>
      <w:jc w:val="center"/>
      <w:rPr>
        <w:rStyle w:val="6"/>
        <w:sz w:val="28"/>
      </w:rPr>
    </w:pPr>
    <w:r>
      <w:rPr>
        <w:rStyle w:val="6"/>
        <w:rFonts w:hint="eastAsia"/>
        <w:sz w:val="28"/>
      </w:rPr>
      <w:t>—</w:t>
    </w:r>
    <w:r>
      <w:rPr>
        <w:rStyle w:val="6"/>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5</w:t>
    </w:r>
    <w:r>
      <w:rPr>
        <w:rStyle w:val="6"/>
        <w:rFonts w:ascii="宋体" w:hAnsi="宋体"/>
        <w:sz w:val="28"/>
      </w:rPr>
      <w:fldChar w:fldCharType="end"/>
    </w:r>
    <w:r>
      <w:rPr>
        <w:rStyle w:val="6"/>
        <w:sz w:val="28"/>
      </w:rPr>
      <w:t xml:space="preserve"> </w:t>
    </w:r>
    <w:r>
      <w:rPr>
        <w:rStyle w:val="6"/>
        <w:rFonts w:hint="eastAsia"/>
        <w:sz w:val="28"/>
      </w:rPr>
      <w:t>—</w:t>
    </w:r>
  </w:p>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855" w:y="87"/>
      <w:ind w:left="420" w:leftChars="200" w:right="420" w:rightChars="200"/>
      <w:jc w:val="center"/>
      <w:rPr>
        <w:rStyle w:val="6"/>
        <w:sz w:val="28"/>
      </w:rPr>
    </w:pPr>
    <w:r>
      <w:rPr>
        <w:rStyle w:val="6"/>
        <w:rFonts w:hint="eastAsia"/>
        <w:sz w:val="28"/>
      </w:rPr>
      <w:t>—</w:t>
    </w:r>
    <w:r>
      <w:rPr>
        <w:rStyle w:val="6"/>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5</w:t>
    </w:r>
    <w:r>
      <w:rPr>
        <w:rStyle w:val="6"/>
        <w:rFonts w:ascii="宋体" w:hAnsi="宋体"/>
        <w:sz w:val="28"/>
      </w:rPr>
      <w:fldChar w:fldCharType="end"/>
    </w:r>
    <w:r>
      <w:rPr>
        <w:rStyle w:val="6"/>
        <w:sz w:val="28"/>
      </w:rPr>
      <w:t xml:space="preserve"> </w:t>
    </w:r>
    <w:r>
      <w:rPr>
        <w:rStyle w:val="6"/>
        <w:rFonts w:hint="eastAsia"/>
        <w:sz w:val="28"/>
      </w:rPr>
      <w:t>—</w:t>
    </w:r>
  </w:p>
  <w:p>
    <w:pPr>
      <w:pStyle w:val="2"/>
    </w:pP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2FA819DE"/>
    <w:rsid w:val="2FA8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2024-02-23T02:23:00Z</dcterms:created>
  <dc:creator>jiangyongmeimei</dc:creator>
  <cp:lastModifiedBy>jiangyongmeimei</cp:lastModifiedBy>
  <dcterms:modified xsi:type="dcterms:W3CDTF">2024-02-23T02:23:49Z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6F69D7E4C9F54CD286F1DF769C270018_11</vt:lpwstr>
  </property>
</Properties>
</file>